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B2CA62">
      <w:pPr>
        <w:keepNext w:val="0"/>
        <w:keepLines w:val="0"/>
        <w:pageBreakBefore w:val="0"/>
        <w:widowControl w:val="0"/>
        <w:kinsoku/>
        <w:wordWrap/>
        <w:overflowPunct/>
        <w:topLinePunct w:val="0"/>
        <w:autoSpaceDE/>
        <w:autoSpaceDN/>
        <w:bidi w:val="0"/>
        <w:adjustRightInd/>
        <w:snapToGrid/>
        <w:spacing w:before="1000" w:line="240" w:lineRule="auto"/>
        <w:ind w:firstLine="0" w:firstLineChars="0"/>
        <w:jc w:val="center"/>
        <w:textAlignment w:val="auto"/>
        <w:outlineLvl w:val="0"/>
        <w:rPr>
          <w:rFonts w:hint="default" w:ascii="Times New Roman" w:hAnsi="Times New Roman" w:eastAsia="宋体" w:cs="Times New Roman"/>
          <w:b/>
          <w:bCs w:val="0"/>
          <w:caps w:val="0"/>
          <w:smallCaps w:val="0"/>
          <w:color w:val="auto"/>
          <w:sz w:val="44"/>
          <w:szCs w:val="44"/>
          <w:highlight w:val="none"/>
          <w:lang w:val="en-US" w:eastAsia="zh-CN"/>
        </w:rPr>
      </w:pPr>
      <w:bookmarkStart w:id="104" w:name="_GoBack"/>
      <w:bookmarkEnd w:id="104"/>
      <w:r>
        <w:rPr>
          <w:rFonts w:hint="eastAsia" w:ascii="Times New Roman" w:hAnsi="Times New Roman" w:eastAsia="宋体" w:cs="Times New Roman"/>
          <w:b/>
          <w:bCs w:val="0"/>
          <w:caps w:val="0"/>
          <w:smallCaps w:val="0"/>
          <w:color w:val="auto"/>
          <w:sz w:val="44"/>
          <w:szCs w:val="44"/>
          <w:highlight w:val="none"/>
          <w:lang w:val="en-US" w:eastAsia="zh-CN"/>
        </w:rPr>
        <w:t>2026年开封市城乡一体化示范区建设项目工程规划设计方案审查及核实技术服务机构选取项目</w:t>
      </w:r>
    </w:p>
    <w:p w14:paraId="520D52D1">
      <w:pPr>
        <w:pStyle w:val="2"/>
        <w:rPr>
          <w:rFonts w:hint="default" w:ascii="Times New Roman" w:hAnsi="Times New Roman" w:cs="Times New Roman"/>
          <w:color w:val="auto"/>
          <w:highlight w:val="none"/>
        </w:rPr>
      </w:pPr>
    </w:p>
    <w:p w14:paraId="5B2B3A3E">
      <w:pPr>
        <w:keepNext w:val="0"/>
        <w:keepLines w:val="0"/>
        <w:pageBreakBefore w:val="0"/>
        <w:widowControl w:val="0"/>
        <w:kinsoku/>
        <w:wordWrap/>
        <w:overflowPunct/>
        <w:topLinePunct w:val="0"/>
        <w:autoSpaceDE/>
        <w:autoSpaceDN/>
        <w:bidi w:val="0"/>
        <w:adjustRightInd/>
        <w:snapToGrid/>
        <w:spacing w:before="3400" w:after="3000" w:line="240" w:lineRule="auto"/>
        <w:ind w:firstLine="0" w:firstLineChars="0"/>
        <w:jc w:val="center"/>
        <w:textAlignment w:val="auto"/>
        <w:outlineLvl w:val="0"/>
        <w:rPr>
          <w:rFonts w:hint="default" w:ascii="Times New Roman" w:hAnsi="Times New Roman" w:eastAsia="黑体" w:cs="Times New Roman"/>
          <w:b/>
          <w:caps w:val="0"/>
          <w:smallCaps w:val="0"/>
          <w:color w:val="auto"/>
          <w:sz w:val="48"/>
          <w:szCs w:val="48"/>
          <w:highlight w:val="none"/>
          <w:lang w:val="en-US" w:eastAsia="zh-CN"/>
        </w:rPr>
      </w:pPr>
      <w:bookmarkStart w:id="0" w:name="_Toc31290"/>
      <w:bookmarkStart w:id="1" w:name="_Toc21776"/>
      <w:bookmarkStart w:id="2" w:name="_Toc29972"/>
      <w:bookmarkStart w:id="3" w:name="_Toc11393"/>
      <w:r>
        <w:rPr>
          <w:rFonts w:hint="default" w:ascii="Times New Roman" w:hAnsi="Times New Roman" w:eastAsia="黑体" w:cs="Times New Roman"/>
          <w:b/>
          <w:caps w:val="0"/>
          <w:smallCaps w:val="0"/>
          <w:color w:val="auto"/>
          <w:sz w:val="48"/>
          <w:szCs w:val="48"/>
          <w:highlight w:val="none"/>
          <w:lang w:val="en-US" w:eastAsia="zh-CN"/>
        </w:rPr>
        <w:t>竞争性磋商文件</w:t>
      </w:r>
      <w:bookmarkEnd w:id="0"/>
      <w:bookmarkEnd w:id="1"/>
      <w:bookmarkEnd w:id="2"/>
      <w:bookmarkEnd w:id="3"/>
      <w:r>
        <w:rPr>
          <w:rFonts w:hint="eastAsia" w:ascii="Times New Roman" w:hAnsi="Times New Roman" w:eastAsia="黑体" w:cs="Times New Roman"/>
          <w:b/>
          <w:caps w:val="0"/>
          <w:smallCaps w:val="0"/>
          <w:color w:val="auto"/>
          <w:sz w:val="48"/>
          <w:szCs w:val="48"/>
          <w:highlight w:val="none"/>
          <w:lang w:val="en-US" w:eastAsia="zh-CN"/>
        </w:rPr>
        <w:t>（二次）</w:t>
      </w:r>
    </w:p>
    <w:p w14:paraId="14B6A73D">
      <w:pPr>
        <w:rPr>
          <w:rFonts w:hint="default" w:ascii="Times New Roman" w:hAnsi="Times New Roman" w:eastAsia="仿宋_GB2312" w:cs="Times New Roman"/>
          <w:color w:val="auto"/>
          <w:sz w:val="28"/>
          <w:highlight w:val="none"/>
        </w:rPr>
      </w:pPr>
    </w:p>
    <w:p w14:paraId="2002E3FB">
      <w:pPr>
        <w:pStyle w:val="2"/>
        <w:rPr>
          <w:rFonts w:hint="default" w:ascii="Times New Roman" w:hAnsi="Times New Roman" w:cs="Times New Roman"/>
          <w:color w:val="auto"/>
          <w:highlight w:val="none"/>
        </w:rPr>
      </w:pPr>
    </w:p>
    <w:p w14:paraId="78FB9CED">
      <w:pPr>
        <w:rPr>
          <w:rFonts w:hint="default" w:ascii="Times New Roman" w:hAnsi="Times New Roman" w:cs="Times New Roman"/>
          <w:color w:val="auto"/>
          <w:szCs w:val="28"/>
          <w:highlight w:val="none"/>
        </w:rPr>
      </w:pPr>
    </w:p>
    <w:p w14:paraId="6EE0A7FD">
      <w:pPr>
        <w:pStyle w:val="2"/>
        <w:rPr>
          <w:rFonts w:hint="default" w:ascii="Times New Roman" w:hAnsi="Times New Roman" w:cs="Times New Roman"/>
          <w:color w:val="auto"/>
          <w:highlight w:val="none"/>
        </w:rPr>
      </w:pP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58"/>
        <w:gridCol w:w="6501"/>
      </w:tblGrid>
      <w:tr w14:paraId="3E8C5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jc w:val="center"/>
        </w:trPr>
        <w:tc>
          <w:tcPr>
            <w:tcW w:w="1858" w:type="dxa"/>
            <w:tcBorders>
              <w:top w:val="nil"/>
              <w:left w:val="nil"/>
              <w:bottom w:val="nil"/>
              <w:right w:val="nil"/>
            </w:tcBorders>
            <w:noWrap w:val="0"/>
            <w:vAlign w:val="center"/>
          </w:tcPr>
          <w:p w14:paraId="3F2CDD1C">
            <w:pPr>
              <w:pStyle w:val="4"/>
              <w:keepNext w:val="0"/>
              <w:keepLines w:val="0"/>
              <w:pageBreakBefore w:val="0"/>
              <w:widowControl/>
              <w:kinsoku/>
              <w:wordWrap/>
              <w:overflowPunct/>
              <w:topLinePunct w:val="0"/>
              <w:autoSpaceDE/>
              <w:autoSpaceDN/>
              <w:bidi w:val="0"/>
              <w:adjustRightInd w:val="0"/>
              <w:snapToGrid w:val="0"/>
              <w:spacing w:line="400" w:lineRule="exact"/>
              <w:ind w:left="0" w:leftChars="0" w:firstLine="0" w:firstLineChars="0"/>
              <w:jc w:val="both"/>
              <w:textAlignment w:val="auto"/>
              <w:rPr>
                <w:rFonts w:hint="default" w:ascii="Times New Roman" w:hAnsi="Times New Roman" w:cs="Times New Roman"/>
                <w:b/>
                <w:color w:val="auto"/>
                <w:sz w:val="28"/>
                <w:szCs w:val="28"/>
                <w:highlight w:val="none"/>
                <w:lang w:val="en-US" w:eastAsia="zh-CN"/>
              </w:rPr>
            </w:pPr>
            <w:r>
              <w:rPr>
                <w:rFonts w:hint="default" w:ascii="Times New Roman" w:hAnsi="Times New Roman" w:cs="Times New Roman"/>
                <w:b/>
                <w:color w:val="auto"/>
                <w:sz w:val="28"/>
                <w:szCs w:val="28"/>
                <w:highlight w:val="none"/>
                <w:lang w:val="en-US" w:eastAsia="zh-CN"/>
              </w:rPr>
              <w:t>采 购 人：</w:t>
            </w:r>
          </w:p>
        </w:tc>
        <w:tc>
          <w:tcPr>
            <w:tcW w:w="6501" w:type="dxa"/>
            <w:tcBorders>
              <w:top w:val="nil"/>
              <w:left w:val="nil"/>
              <w:bottom w:val="nil"/>
              <w:right w:val="nil"/>
            </w:tcBorders>
            <w:noWrap w:val="0"/>
            <w:vAlign w:val="center"/>
          </w:tcPr>
          <w:p w14:paraId="217C02A2">
            <w:pPr>
              <w:keepNext w:val="0"/>
              <w:keepLines w:val="0"/>
              <w:pageBreakBefore w:val="0"/>
              <w:widowControl/>
              <w:kinsoku/>
              <w:wordWrap/>
              <w:overflowPunct/>
              <w:topLinePunct w:val="0"/>
              <w:autoSpaceDE/>
              <w:autoSpaceDN/>
              <w:bidi w:val="0"/>
              <w:adjustRightInd w:val="0"/>
              <w:snapToGrid w:val="0"/>
              <w:spacing w:line="400" w:lineRule="exact"/>
              <w:ind w:firstLine="0" w:firstLineChars="0"/>
              <w:jc w:val="both"/>
              <w:textAlignment w:val="auto"/>
              <w:rPr>
                <w:rFonts w:hint="default" w:ascii="Times New Roman" w:hAnsi="Times New Roman" w:eastAsia="宋体" w:cs="Times New Roman"/>
                <w:b/>
                <w:caps w:val="0"/>
                <w:color w:val="auto"/>
                <w:kern w:val="2"/>
                <w:sz w:val="28"/>
                <w:szCs w:val="28"/>
                <w:highlight w:val="none"/>
                <w:lang w:val="en-US" w:eastAsia="zh-CN" w:bidi="ar-SA"/>
              </w:rPr>
            </w:pPr>
            <w:r>
              <w:rPr>
                <w:rFonts w:hint="eastAsia" w:ascii="Times New Roman" w:hAnsi="Times New Roman" w:eastAsia="宋体" w:cs="Times New Roman"/>
                <w:b/>
                <w:caps w:val="0"/>
                <w:color w:val="auto"/>
                <w:kern w:val="2"/>
                <w:sz w:val="28"/>
                <w:szCs w:val="28"/>
                <w:highlight w:val="none"/>
                <w:lang w:val="en-US" w:eastAsia="zh-CN" w:bidi="ar-SA"/>
              </w:rPr>
              <w:t>开封市自然资源和规划局城乡一体化示范区分局</w:t>
            </w:r>
          </w:p>
        </w:tc>
      </w:tr>
      <w:tr w14:paraId="6C444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jc w:val="center"/>
        </w:trPr>
        <w:tc>
          <w:tcPr>
            <w:tcW w:w="1858" w:type="dxa"/>
            <w:tcBorders>
              <w:top w:val="nil"/>
              <w:left w:val="nil"/>
              <w:bottom w:val="nil"/>
              <w:right w:val="nil"/>
            </w:tcBorders>
            <w:noWrap w:val="0"/>
            <w:vAlign w:val="center"/>
          </w:tcPr>
          <w:p w14:paraId="675DB11C">
            <w:pPr>
              <w:pStyle w:val="4"/>
              <w:keepNext w:val="0"/>
              <w:keepLines w:val="0"/>
              <w:pageBreakBefore w:val="0"/>
              <w:widowControl/>
              <w:kinsoku/>
              <w:wordWrap/>
              <w:overflowPunct/>
              <w:topLinePunct w:val="0"/>
              <w:autoSpaceDE/>
              <w:autoSpaceDN/>
              <w:bidi w:val="0"/>
              <w:adjustRightInd w:val="0"/>
              <w:snapToGrid w:val="0"/>
              <w:spacing w:line="400" w:lineRule="exact"/>
              <w:ind w:left="0" w:leftChars="0" w:firstLine="0" w:firstLineChars="0"/>
              <w:jc w:val="both"/>
              <w:textAlignment w:val="auto"/>
              <w:rPr>
                <w:rFonts w:hint="default" w:ascii="Times New Roman" w:hAnsi="Times New Roman" w:cs="Times New Roman"/>
                <w:b/>
                <w:color w:val="auto"/>
                <w:sz w:val="28"/>
                <w:szCs w:val="28"/>
                <w:highlight w:val="none"/>
                <w:lang w:val="en-US" w:eastAsia="zh-CN"/>
              </w:rPr>
            </w:pPr>
            <w:r>
              <w:rPr>
                <w:rFonts w:hint="default" w:ascii="Times New Roman" w:hAnsi="Times New Roman" w:cs="Times New Roman"/>
                <w:b/>
                <w:color w:val="auto"/>
                <w:sz w:val="28"/>
                <w:szCs w:val="28"/>
                <w:highlight w:val="none"/>
                <w:lang w:val="en-US" w:eastAsia="zh-CN"/>
              </w:rPr>
              <w:t>代理机构：</w:t>
            </w:r>
          </w:p>
        </w:tc>
        <w:tc>
          <w:tcPr>
            <w:tcW w:w="6501" w:type="dxa"/>
            <w:tcBorders>
              <w:top w:val="nil"/>
              <w:left w:val="nil"/>
              <w:bottom w:val="nil"/>
              <w:right w:val="nil"/>
            </w:tcBorders>
            <w:noWrap w:val="0"/>
            <w:vAlign w:val="center"/>
          </w:tcPr>
          <w:p w14:paraId="13C95891">
            <w:pPr>
              <w:keepNext w:val="0"/>
              <w:keepLines w:val="0"/>
              <w:pageBreakBefore w:val="0"/>
              <w:widowControl/>
              <w:kinsoku/>
              <w:wordWrap/>
              <w:overflowPunct/>
              <w:topLinePunct w:val="0"/>
              <w:autoSpaceDE/>
              <w:autoSpaceDN/>
              <w:bidi w:val="0"/>
              <w:adjustRightInd w:val="0"/>
              <w:snapToGrid w:val="0"/>
              <w:spacing w:line="400" w:lineRule="exact"/>
              <w:ind w:firstLine="0" w:firstLineChars="0"/>
              <w:jc w:val="both"/>
              <w:textAlignment w:val="auto"/>
              <w:rPr>
                <w:rFonts w:hint="default" w:ascii="Times New Roman" w:hAnsi="Times New Roman" w:eastAsia="宋体" w:cs="Times New Roman"/>
                <w:b/>
                <w:caps w:val="0"/>
                <w:color w:val="auto"/>
                <w:kern w:val="2"/>
                <w:sz w:val="28"/>
                <w:szCs w:val="28"/>
                <w:highlight w:val="none"/>
                <w:lang w:val="en-US" w:eastAsia="zh-CN" w:bidi="ar-SA"/>
              </w:rPr>
            </w:pPr>
            <w:r>
              <w:rPr>
                <w:rFonts w:hint="default" w:ascii="Times New Roman" w:hAnsi="Times New Roman" w:eastAsia="宋体" w:cs="Times New Roman"/>
                <w:b/>
                <w:caps w:val="0"/>
                <w:color w:val="auto"/>
                <w:kern w:val="2"/>
                <w:sz w:val="28"/>
                <w:szCs w:val="28"/>
                <w:highlight w:val="none"/>
                <w:lang w:val="en-US" w:eastAsia="zh-CN" w:bidi="ar-SA"/>
              </w:rPr>
              <w:t>河南启源招标代理有限公司</w:t>
            </w:r>
          </w:p>
        </w:tc>
      </w:tr>
      <w:tr w14:paraId="19DC9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1858" w:type="dxa"/>
            <w:tcBorders>
              <w:top w:val="nil"/>
              <w:left w:val="nil"/>
              <w:bottom w:val="nil"/>
              <w:right w:val="nil"/>
            </w:tcBorders>
            <w:noWrap w:val="0"/>
            <w:vAlign w:val="center"/>
          </w:tcPr>
          <w:p w14:paraId="55988CE1">
            <w:pPr>
              <w:pStyle w:val="4"/>
              <w:keepNext w:val="0"/>
              <w:keepLines w:val="0"/>
              <w:pageBreakBefore w:val="0"/>
              <w:widowControl/>
              <w:kinsoku/>
              <w:wordWrap/>
              <w:overflowPunct/>
              <w:topLinePunct w:val="0"/>
              <w:autoSpaceDE/>
              <w:autoSpaceDN/>
              <w:bidi w:val="0"/>
              <w:adjustRightInd w:val="0"/>
              <w:snapToGrid w:val="0"/>
              <w:spacing w:line="400" w:lineRule="exact"/>
              <w:ind w:left="0" w:leftChars="0" w:firstLine="0" w:firstLineChars="0"/>
              <w:jc w:val="both"/>
              <w:textAlignment w:val="auto"/>
              <w:rPr>
                <w:rFonts w:hint="default" w:ascii="Times New Roman" w:hAnsi="Times New Roman" w:cs="Times New Roman"/>
                <w:b/>
                <w:color w:val="auto"/>
                <w:sz w:val="28"/>
                <w:szCs w:val="28"/>
                <w:highlight w:val="none"/>
                <w:lang w:val="en-US" w:eastAsia="zh-CN"/>
              </w:rPr>
            </w:pPr>
            <w:r>
              <w:rPr>
                <w:rFonts w:hint="default" w:ascii="Times New Roman" w:hAnsi="Times New Roman" w:cs="Times New Roman"/>
                <w:b/>
                <w:color w:val="auto"/>
                <w:sz w:val="28"/>
                <w:szCs w:val="28"/>
                <w:highlight w:val="none"/>
                <w:lang w:val="en-US" w:eastAsia="zh-CN"/>
              </w:rPr>
              <w:t>编制日期：</w:t>
            </w:r>
          </w:p>
        </w:tc>
        <w:tc>
          <w:tcPr>
            <w:tcW w:w="6501" w:type="dxa"/>
            <w:tcBorders>
              <w:top w:val="nil"/>
              <w:left w:val="nil"/>
              <w:bottom w:val="nil"/>
              <w:right w:val="nil"/>
            </w:tcBorders>
            <w:noWrap w:val="0"/>
            <w:vAlign w:val="center"/>
          </w:tcPr>
          <w:p w14:paraId="64909962">
            <w:pPr>
              <w:keepNext w:val="0"/>
              <w:keepLines w:val="0"/>
              <w:pageBreakBefore w:val="0"/>
              <w:widowControl/>
              <w:kinsoku/>
              <w:wordWrap/>
              <w:overflowPunct/>
              <w:topLinePunct w:val="0"/>
              <w:autoSpaceDE/>
              <w:autoSpaceDN/>
              <w:bidi w:val="0"/>
              <w:adjustRightInd w:val="0"/>
              <w:snapToGrid w:val="0"/>
              <w:spacing w:line="400" w:lineRule="exact"/>
              <w:ind w:firstLine="0" w:firstLineChars="0"/>
              <w:jc w:val="both"/>
              <w:textAlignment w:val="auto"/>
              <w:rPr>
                <w:rFonts w:hint="default" w:ascii="Times New Roman" w:hAnsi="Times New Roman" w:eastAsia="宋体" w:cs="Times New Roman"/>
                <w:b/>
                <w:caps w:val="0"/>
                <w:color w:val="auto"/>
                <w:kern w:val="2"/>
                <w:sz w:val="28"/>
                <w:szCs w:val="28"/>
                <w:highlight w:val="none"/>
                <w:lang w:val="en-US" w:eastAsia="zh-CN" w:bidi="ar-SA"/>
              </w:rPr>
            </w:pPr>
            <w:r>
              <w:rPr>
                <w:rFonts w:hint="default" w:ascii="Times New Roman" w:hAnsi="Times New Roman" w:eastAsia="宋体" w:cs="Times New Roman"/>
                <w:b/>
                <w:caps w:val="0"/>
                <w:color w:val="auto"/>
                <w:kern w:val="2"/>
                <w:sz w:val="28"/>
                <w:szCs w:val="28"/>
                <w:highlight w:val="none"/>
                <w:lang w:val="en-US" w:eastAsia="zh-CN" w:bidi="ar-SA"/>
              </w:rPr>
              <w:t xml:space="preserve">二 〇 二 </w:t>
            </w:r>
            <w:r>
              <w:rPr>
                <w:rFonts w:hint="eastAsia" w:ascii="Times New Roman" w:hAnsi="Times New Roman" w:eastAsia="宋体" w:cs="Times New Roman"/>
                <w:b/>
                <w:caps w:val="0"/>
                <w:color w:val="auto"/>
                <w:kern w:val="2"/>
                <w:sz w:val="28"/>
                <w:szCs w:val="28"/>
                <w:highlight w:val="none"/>
                <w:lang w:val="en-US" w:eastAsia="zh-CN" w:bidi="ar-SA"/>
              </w:rPr>
              <w:t>六</w:t>
            </w:r>
            <w:r>
              <w:rPr>
                <w:rFonts w:hint="default" w:ascii="Times New Roman" w:hAnsi="Times New Roman" w:eastAsia="宋体" w:cs="Times New Roman"/>
                <w:b/>
                <w:caps w:val="0"/>
                <w:color w:val="auto"/>
                <w:kern w:val="2"/>
                <w:sz w:val="28"/>
                <w:szCs w:val="28"/>
                <w:highlight w:val="none"/>
                <w:lang w:val="en-US" w:eastAsia="zh-CN" w:bidi="ar-SA"/>
              </w:rPr>
              <w:t xml:space="preserve"> 年 </w:t>
            </w:r>
            <w:r>
              <w:rPr>
                <w:rFonts w:hint="eastAsia" w:ascii="Times New Roman" w:hAnsi="Times New Roman" w:eastAsia="宋体" w:cs="Times New Roman"/>
                <w:b/>
                <w:caps w:val="0"/>
                <w:color w:val="auto"/>
                <w:kern w:val="2"/>
                <w:sz w:val="28"/>
                <w:szCs w:val="28"/>
                <w:highlight w:val="none"/>
                <w:lang w:val="en-US" w:eastAsia="zh-CN" w:bidi="ar-SA"/>
              </w:rPr>
              <w:t xml:space="preserve">四 </w:t>
            </w:r>
            <w:r>
              <w:rPr>
                <w:rFonts w:hint="default" w:ascii="Times New Roman" w:hAnsi="Times New Roman" w:eastAsia="宋体" w:cs="Times New Roman"/>
                <w:b/>
                <w:caps w:val="0"/>
                <w:color w:val="auto"/>
                <w:kern w:val="2"/>
                <w:sz w:val="28"/>
                <w:szCs w:val="28"/>
                <w:highlight w:val="none"/>
                <w:lang w:val="en-US" w:eastAsia="zh-CN" w:bidi="ar-SA"/>
              </w:rPr>
              <w:t>月</w:t>
            </w:r>
          </w:p>
        </w:tc>
      </w:tr>
    </w:tbl>
    <w:p w14:paraId="34061F09">
      <w:pPr>
        <w:pStyle w:val="2"/>
        <w:rPr>
          <w:rFonts w:hint="default" w:ascii="Times New Roman" w:hAnsi="Times New Roman" w:cs="Times New Roman"/>
          <w:color w:val="auto"/>
          <w:highlight w:val="none"/>
        </w:rPr>
      </w:pPr>
    </w:p>
    <w:p w14:paraId="5525D367">
      <w:pPr>
        <w:pStyle w:val="2"/>
        <w:rPr>
          <w:rFonts w:hint="default" w:ascii="Times New Roman" w:hAnsi="Times New Roman" w:cs="Times New Roman"/>
          <w:color w:val="auto"/>
          <w:highlight w:val="none"/>
        </w:rPr>
      </w:pPr>
    </w:p>
    <w:p w14:paraId="7AFEBF7A">
      <w:pPr>
        <w:rPr>
          <w:rFonts w:hint="default" w:ascii="Times New Roman" w:hAnsi="Times New Roman" w:cs="Times New Roman"/>
          <w:color w:val="auto"/>
          <w:highlight w:val="none"/>
          <w:lang w:eastAsia="zh-CN"/>
        </w:rPr>
        <w:sectPr>
          <w:headerReference r:id="rId4" w:type="first"/>
          <w:headerReference r:id="rId3" w:type="default"/>
          <w:footerReference r:id="rId5" w:type="default"/>
          <w:pgSz w:w="11906" w:h="16838"/>
          <w:pgMar w:top="1440" w:right="1080" w:bottom="1440" w:left="1080" w:header="850" w:footer="850" w:gutter="0"/>
          <w:pgNumType w:fmt="decimal"/>
          <w:cols w:space="720" w:num="1"/>
          <w:titlePg/>
          <w:docGrid w:linePitch="299" w:charSpace="0"/>
        </w:sectPr>
      </w:pPr>
    </w:p>
    <w:p w14:paraId="05C1EDC6">
      <w:pPr>
        <w:pStyle w:val="2"/>
        <w:rPr>
          <w:rFonts w:hint="default" w:ascii="Times New Roman" w:hAnsi="Times New Roman" w:cs="Times New Roman" w:eastAsiaTheme="minorEastAsia"/>
          <w:color w:val="auto"/>
          <w:highlight w:val="none"/>
          <w:lang w:val="en-US" w:eastAsia="zh-CN"/>
        </w:rPr>
        <w:sectPr>
          <w:footerReference r:id="rId7" w:type="first"/>
          <w:footerReference r:id="rId6" w:type="default"/>
          <w:pgSz w:w="11906" w:h="16838"/>
          <w:pgMar w:top="1440" w:right="1080" w:bottom="1440" w:left="1080" w:header="850" w:footer="850" w:gutter="0"/>
          <w:pgNumType w:fmt="decimal" w:start="1"/>
          <w:cols w:space="720" w:num="1"/>
          <w:docGrid w:linePitch="299" w:charSpace="0"/>
        </w:sectPr>
      </w:pPr>
      <w:r>
        <w:rPr>
          <w:rFonts w:hint="default" w:ascii="Times New Roman" w:hAnsi="Times New Roman" w:cs="Times New Roman" w:eastAsiaTheme="minorEastAsia"/>
          <w:color w:val="auto"/>
          <w:highlight w:val="none"/>
          <w:lang w:val="en-US" w:eastAsia="zh-CN"/>
        </w:rPr>
        <w:drawing>
          <wp:inline distT="0" distB="0" distL="114300" distR="114300">
            <wp:extent cx="6182360" cy="8742045"/>
            <wp:effectExtent l="0" t="0" r="8890" b="1905"/>
            <wp:docPr id="1" name="图片 1" descr="编制批准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编制批准表"/>
                    <pic:cNvPicPr>
                      <a:picLocks noChangeAspect="1"/>
                    </pic:cNvPicPr>
                  </pic:nvPicPr>
                  <pic:blipFill>
                    <a:blip r:embed="rId14"/>
                    <a:stretch>
                      <a:fillRect/>
                    </a:stretch>
                  </pic:blipFill>
                  <pic:spPr>
                    <a:xfrm>
                      <a:off x="0" y="0"/>
                      <a:ext cx="6182360" cy="8742045"/>
                    </a:xfrm>
                    <a:prstGeom prst="rect">
                      <a:avLst/>
                    </a:prstGeom>
                  </pic:spPr>
                </pic:pic>
              </a:graphicData>
            </a:graphic>
          </wp:inline>
        </w:drawing>
      </w:r>
    </w:p>
    <w:p w14:paraId="5F610D4A">
      <w:pPr>
        <w:pStyle w:val="5"/>
        <w:rPr>
          <w:rFonts w:hint="default" w:ascii="Times New Roman" w:hAnsi="Times New Roman" w:cs="Times New Roman"/>
          <w:color w:val="auto"/>
          <w:highlight w:val="none"/>
          <w:lang w:eastAsia="zh-CN"/>
        </w:rPr>
      </w:pPr>
    </w:p>
    <w:p w14:paraId="2F3F11F2">
      <w:pPr>
        <w:rPr>
          <w:rFonts w:hint="default" w:ascii="Times New Roman" w:hAnsi="Times New Roman" w:cs="Times New Roman"/>
          <w:color w:val="auto"/>
          <w:szCs w:val="28"/>
          <w:highlight w:val="none"/>
        </w:rPr>
      </w:pPr>
    </w:p>
    <w:p w14:paraId="5CF37497">
      <w:pPr>
        <w:keepNext w:val="0"/>
        <w:keepLines w:val="0"/>
        <w:pageBreakBefore w:val="0"/>
        <w:widowControl w:val="0"/>
        <w:kinsoku/>
        <w:wordWrap/>
        <w:overflowPunct/>
        <w:topLinePunct w:val="0"/>
        <w:autoSpaceDE/>
        <w:autoSpaceDN/>
        <w:bidi w:val="0"/>
        <w:adjustRightInd/>
        <w:snapToGrid/>
        <w:spacing w:line="640" w:lineRule="exact"/>
        <w:ind w:firstLine="0" w:firstLineChars="0"/>
        <w:jc w:val="center"/>
        <w:textAlignment w:val="auto"/>
        <w:rPr>
          <w:rFonts w:hint="default" w:ascii="Times New Roman" w:hAnsi="Times New Roman" w:eastAsia="宋体" w:cs="Times New Roman"/>
          <w:b/>
          <w:bCs/>
          <w:caps w:val="0"/>
          <w:smallCaps w:val="0"/>
          <w:color w:val="auto"/>
          <w:sz w:val="32"/>
          <w:szCs w:val="32"/>
          <w:highlight w:val="none"/>
          <w:lang w:val="en-US" w:eastAsia="zh-CN"/>
        </w:rPr>
      </w:pPr>
      <w:bookmarkStart w:id="4" w:name="_Toc457761135"/>
      <w:r>
        <w:rPr>
          <w:rFonts w:hint="default" w:ascii="Times New Roman" w:hAnsi="Times New Roman" w:eastAsia="宋体" w:cs="Times New Roman"/>
          <w:b/>
          <w:bCs/>
          <w:caps w:val="0"/>
          <w:smallCaps w:val="0"/>
          <w:color w:val="auto"/>
          <w:sz w:val="32"/>
          <w:szCs w:val="32"/>
          <w:highlight w:val="none"/>
          <w:lang w:val="en-US" w:eastAsia="zh-CN"/>
        </w:rPr>
        <w:t>目   录</w:t>
      </w:r>
      <w:bookmarkEnd w:id="4"/>
    </w:p>
    <w:p w14:paraId="40877B61">
      <w:pPr>
        <w:pStyle w:val="34"/>
        <w:tabs>
          <w:tab w:val="right" w:leader="dot" w:pos="9746"/>
        </w:tabs>
        <w:rPr>
          <w:color w:val="auto"/>
          <w:highlight w:val="none"/>
        </w:rPr>
      </w:pPr>
      <w:bookmarkStart w:id="5" w:name="_Toc445450428"/>
      <w:r>
        <w:rPr>
          <w:rFonts w:hint="default" w:ascii="Times New Roman" w:hAnsi="Times New Roman" w:eastAsia="宋体" w:cs="Times New Roman"/>
          <w:b/>
          <w:bCs/>
          <w:caps/>
          <w:color w:val="auto"/>
          <w:kern w:val="2"/>
          <w:sz w:val="21"/>
          <w:szCs w:val="21"/>
          <w:highlight w:val="none"/>
          <w:lang w:eastAsia="zh-CN"/>
        </w:rPr>
        <w:fldChar w:fldCharType="begin"/>
      </w:r>
      <w:r>
        <w:rPr>
          <w:rFonts w:hint="default" w:ascii="Times New Roman" w:hAnsi="Times New Roman" w:eastAsia="宋体" w:cs="Times New Roman"/>
          <w:b/>
          <w:bCs/>
          <w:caps/>
          <w:color w:val="auto"/>
          <w:kern w:val="2"/>
          <w:sz w:val="21"/>
          <w:szCs w:val="21"/>
          <w:highlight w:val="none"/>
          <w:lang w:eastAsia="zh-CN"/>
        </w:rPr>
        <w:instrText xml:space="preserve"> TOC \o "1-3" \h \z \u </w:instrText>
      </w:r>
      <w:r>
        <w:rPr>
          <w:rFonts w:hint="default" w:ascii="Times New Roman" w:hAnsi="Times New Roman" w:eastAsia="宋体" w:cs="Times New Roman"/>
          <w:b/>
          <w:bCs/>
          <w:caps/>
          <w:color w:val="auto"/>
          <w:kern w:val="2"/>
          <w:sz w:val="21"/>
          <w:szCs w:val="21"/>
          <w:highlight w:val="none"/>
          <w:lang w:eastAsia="zh-CN"/>
        </w:rPr>
        <w:fldChar w:fldCharType="separate"/>
      </w:r>
    </w:p>
    <w:p w14:paraId="7EC9BB75">
      <w:pPr>
        <w:pStyle w:val="34"/>
        <w:keepNext w:val="0"/>
        <w:keepLines w:val="0"/>
        <w:pageBreakBefore w:val="0"/>
        <w:widowControl w:val="0"/>
        <w:tabs>
          <w:tab w:val="right" w:leader="dot" w:pos="8843"/>
        </w:tabs>
        <w:kinsoku/>
        <w:wordWrap/>
        <w:overflowPunct/>
        <w:topLinePunct w:val="0"/>
        <w:autoSpaceDE/>
        <w:autoSpaceDN/>
        <w:bidi w:val="0"/>
        <w:adjustRightInd/>
        <w:snapToGrid/>
        <w:spacing w:before="0" w:after="0" w:line="640" w:lineRule="exact"/>
        <w:ind w:firstLine="0" w:firstLineChars="0"/>
        <w:jc w:val="center"/>
        <w:textAlignment w:val="auto"/>
        <w:rPr>
          <w:rFonts w:hint="eastAsia" w:ascii="Times New Roman" w:hAnsi="Times New Roman" w:eastAsia="宋体" w:cs="Times New Roman"/>
          <w:b/>
          <w:bCs/>
          <w:caps/>
          <w:color w:val="auto"/>
          <w:kern w:val="2"/>
          <w:sz w:val="21"/>
          <w:szCs w:val="21"/>
          <w:highlight w:val="none"/>
          <w:lang w:eastAsia="zh-CN"/>
        </w:rPr>
      </w:pPr>
      <w:r>
        <w:rPr>
          <w:rFonts w:hint="default" w:ascii="Times New Roman" w:hAnsi="Times New Roman" w:eastAsia="宋体" w:cs="Times New Roman"/>
          <w:b/>
          <w:bCs/>
          <w:caps/>
          <w:color w:val="auto"/>
          <w:kern w:val="2"/>
          <w:sz w:val="21"/>
          <w:szCs w:val="21"/>
          <w:highlight w:val="none"/>
          <w:lang w:eastAsia="zh-CN"/>
        </w:rPr>
        <w:fldChar w:fldCharType="begin"/>
      </w:r>
      <w:r>
        <w:rPr>
          <w:rFonts w:hint="default" w:ascii="Times New Roman" w:hAnsi="Times New Roman" w:eastAsia="宋体" w:cs="Times New Roman"/>
          <w:b/>
          <w:bCs/>
          <w:caps/>
          <w:color w:val="auto"/>
          <w:kern w:val="2"/>
          <w:sz w:val="21"/>
          <w:szCs w:val="21"/>
          <w:highlight w:val="none"/>
          <w:lang w:eastAsia="zh-CN"/>
        </w:rPr>
        <w:instrText xml:space="preserve"> HYPERLINK \l _Toc2463 </w:instrText>
      </w:r>
      <w:r>
        <w:rPr>
          <w:rFonts w:hint="default" w:ascii="Times New Roman" w:hAnsi="Times New Roman" w:eastAsia="宋体" w:cs="Times New Roman"/>
          <w:b/>
          <w:bCs/>
          <w:caps/>
          <w:color w:val="auto"/>
          <w:kern w:val="2"/>
          <w:sz w:val="21"/>
          <w:szCs w:val="21"/>
          <w:highlight w:val="none"/>
          <w:lang w:eastAsia="zh-CN"/>
        </w:rPr>
        <w:fldChar w:fldCharType="separate"/>
      </w:r>
      <w:r>
        <w:rPr>
          <w:rFonts w:hint="default" w:ascii="Times New Roman" w:hAnsi="Times New Roman" w:eastAsia="宋体" w:cs="Times New Roman"/>
          <w:b/>
          <w:bCs/>
          <w:caps/>
          <w:color w:val="auto"/>
          <w:kern w:val="2"/>
          <w:sz w:val="21"/>
          <w:szCs w:val="21"/>
          <w:highlight w:val="none"/>
          <w:lang w:eastAsia="zh-CN"/>
        </w:rPr>
        <w:t>第一章 二次</w:t>
      </w:r>
      <w:r>
        <w:rPr>
          <w:rFonts w:hint="default" w:ascii="Times New Roman" w:hAnsi="Times New Roman" w:eastAsia="宋体" w:cs="Times New Roman"/>
          <w:b/>
          <w:bCs/>
          <w:caps/>
          <w:color w:val="auto"/>
          <w:kern w:val="2"/>
          <w:sz w:val="21"/>
          <w:szCs w:val="21"/>
          <w:highlight w:val="none"/>
          <w:lang w:val="en-US" w:eastAsia="zh-CN"/>
        </w:rPr>
        <w:t>竞争性</w:t>
      </w:r>
      <w:r>
        <w:rPr>
          <w:rFonts w:hint="default" w:ascii="Times New Roman" w:hAnsi="Times New Roman" w:eastAsia="宋体" w:cs="Times New Roman"/>
          <w:b/>
          <w:bCs/>
          <w:caps/>
          <w:color w:val="auto"/>
          <w:kern w:val="2"/>
          <w:sz w:val="21"/>
          <w:szCs w:val="21"/>
          <w:highlight w:val="none"/>
          <w:lang w:eastAsia="zh-CN"/>
        </w:rPr>
        <w:t>磋商公告</w:t>
      </w:r>
      <w:r>
        <w:rPr>
          <w:rFonts w:hint="eastAsia" w:ascii="Times New Roman" w:hAnsi="Times New Roman" w:eastAsia="宋体" w:cs="Times New Roman"/>
          <w:b/>
          <w:bCs/>
          <w:caps/>
          <w:color w:val="auto"/>
          <w:kern w:val="2"/>
          <w:sz w:val="21"/>
          <w:szCs w:val="21"/>
          <w:highlight w:val="none"/>
          <w:lang w:eastAsia="zh-CN"/>
        </w:rPr>
        <w:tab/>
      </w:r>
      <w:r>
        <w:rPr>
          <w:rFonts w:hint="eastAsia" w:ascii="Times New Roman" w:hAnsi="Times New Roman" w:eastAsia="宋体" w:cs="Times New Roman"/>
          <w:b/>
          <w:bCs/>
          <w:caps/>
          <w:color w:val="auto"/>
          <w:kern w:val="2"/>
          <w:sz w:val="21"/>
          <w:szCs w:val="21"/>
          <w:highlight w:val="none"/>
          <w:lang w:eastAsia="zh-CN"/>
        </w:rPr>
        <w:fldChar w:fldCharType="begin"/>
      </w:r>
      <w:r>
        <w:rPr>
          <w:rFonts w:hint="eastAsia" w:ascii="Times New Roman" w:hAnsi="Times New Roman" w:eastAsia="宋体" w:cs="Times New Roman"/>
          <w:b/>
          <w:bCs/>
          <w:caps/>
          <w:color w:val="auto"/>
          <w:kern w:val="2"/>
          <w:sz w:val="21"/>
          <w:szCs w:val="21"/>
          <w:highlight w:val="none"/>
          <w:lang w:eastAsia="zh-CN"/>
        </w:rPr>
        <w:instrText xml:space="preserve"> PAGEREF _Toc2463 \h </w:instrText>
      </w:r>
      <w:r>
        <w:rPr>
          <w:rFonts w:hint="eastAsia" w:ascii="Times New Roman" w:hAnsi="Times New Roman" w:eastAsia="宋体" w:cs="Times New Roman"/>
          <w:b/>
          <w:bCs/>
          <w:caps/>
          <w:color w:val="auto"/>
          <w:kern w:val="2"/>
          <w:sz w:val="21"/>
          <w:szCs w:val="21"/>
          <w:highlight w:val="none"/>
          <w:lang w:eastAsia="zh-CN"/>
        </w:rPr>
        <w:fldChar w:fldCharType="separate"/>
      </w:r>
      <w:r>
        <w:rPr>
          <w:rFonts w:hint="eastAsia" w:ascii="Times New Roman" w:hAnsi="Times New Roman" w:eastAsia="宋体" w:cs="Times New Roman"/>
          <w:b/>
          <w:bCs/>
          <w:caps/>
          <w:color w:val="auto"/>
          <w:kern w:val="2"/>
          <w:sz w:val="21"/>
          <w:szCs w:val="21"/>
          <w:highlight w:val="none"/>
          <w:lang w:eastAsia="zh-CN"/>
        </w:rPr>
        <w:t>1</w:t>
      </w:r>
      <w:r>
        <w:rPr>
          <w:rFonts w:hint="eastAsia" w:ascii="Times New Roman" w:hAnsi="Times New Roman" w:eastAsia="宋体" w:cs="Times New Roman"/>
          <w:b/>
          <w:bCs/>
          <w:caps/>
          <w:color w:val="auto"/>
          <w:kern w:val="2"/>
          <w:sz w:val="21"/>
          <w:szCs w:val="21"/>
          <w:highlight w:val="none"/>
          <w:lang w:eastAsia="zh-CN"/>
        </w:rPr>
        <w:fldChar w:fldCharType="end"/>
      </w:r>
      <w:r>
        <w:rPr>
          <w:rFonts w:hint="default" w:ascii="Times New Roman" w:hAnsi="Times New Roman" w:eastAsia="宋体" w:cs="Times New Roman"/>
          <w:b/>
          <w:bCs/>
          <w:caps/>
          <w:color w:val="auto"/>
          <w:kern w:val="2"/>
          <w:sz w:val="21"/>
          <w:szCs w:val="21"/>
          <w:highlight w:val="none"/>
          <w:lang w:eastAsia="zh-CN"/>
        </w:rPr>
        <w:fldChar w:fldCharType="end"/>
      </w:r>
    </w:p>
    <w:p w14:paraId="468AB258">
      <w:pPr>
        <w:pStyle w:val="34"/>
        <w:keepNext w:val="0"/>
        <w:keepLines w:val="0"/>
        <w:pageBreakBefore w:val="0"/>
        <w:widowControl w:val="0"/>
        <w:tabs>
          <w:tab w:val="right" w:leader="dot" w:pos="8843"/>
        </w:tabs>
        <w:kinsoku/>
        <w:wordWrap/>
        <w:overflowPunct/>
        <w:topLinePunct w:val="0"/>
        <w:autoSpaceDE/>
        <w:autoSpaceDN/>
        <w:bidi w:val="0"/>
        <w:adjustRightInd/>
        <w:snapToGrid/>
        <w:spacing w:before="0" w:after="0" w:line="640" w:lineRule="exact"/>
        <w:ind w:firstLine="0" w:firstLineChars="0"/>
        <w:jc w:val="center"/>
        <w:textAlignment w:val="auto"/>
        <w:rPr>
          <w:rFonts w:hint="eastAsia" w:ascii="Times New Roman" w:hAnsi="Times New Roman" w:eastAsia="宋体" w:cs="Times New Roman"/>
          <w:b/>
          <w:bCs/>
          <w:caps/>
          <w:color w:val="auto"/>
          <w:kern w:val="2"/>
          <w:sz w:val="21"/>
          <w:szCs w:val="21"/>
          <w:highlight w:val="none"/>
          <w:lang w:eastAsia="zh-CN"/>
        </w:rPr>
      </w:pPr>
      <w:r>
        <w:rPr>
          <w:rFonts w:hint="default" w:ascii="Times New Roman" w:hAnsi="Times New Roman" w:eastAsia="宋体" w:cs="Times New Roman"/>
          <w:b/>
          <w:bCs/>
          <w:caps/>
          <w:color w:val="auto"/>
          <w:kern w:val="2"/>
          <w:sz w:val="21"/>
          <w:szCs w:val="21"/>
          <w:highlight w:val="none"/>
          <w:lang w:eastAsia="zh-CN"/>
        </w:rPr>
        <w:fldChar w:fldCharType="begin"/>
      </w:r>
      <w:r>
        <w:rPr>
          <w:rFonts w:hint="default" w:ascii="Times New Roman" w:hAnsi="Times New Roman" w:eastAsia="宋体" w:cs="Times New Roman"/>
          <w:b/>
          <w:bCs/>
          <w:caps/>
          <w:color w:val="auto"/>
          <w:kern w:val="2"/>
          <w:sz w:val="21"/>
          <w:szCs w:val="21"/>
          <w:highlight w:val="none"/>
          <w:lang w:eastAsia="zh-CN"/>
        </w:rPr>
        <w:instrText xml:space="preserve"> HYPERLINK \l _Toc5299 </w:instrText>
      </w:r>
      <w:r>
        <w:rPr>
          <w:rFonts w:hint="default" w:ascii="Times New Roman" w:hAnsi="Times New Roman" w:eastAsia="宋体" w:cs="Times New Roman"/>
          <w:b/>
          <w:bCs/>
          <w:caps/>
          <w:color w:val="auto"/>
          <w:kern w:val="2"/>
          <w:sz w:val="21"/>
          <w:szCs w:val="21"/>
          <w:highlight w:val="none"/>
          <w:lang w:eastAsia="zh-CN"/>
        </w:rPr>
        <w:fldChar w:fldCharType="separate"/>
      </w:r>
      <w:r>
        <w:rPr>
          <w:rFonts w:hint="default" w:ascii="Times New Roman" w:hAnsi="Times New Roman" w:eastAsia="宋体" w:cs="Times New Roman"/>
          <w:b/>
          <w:bCs/>
          <w:caps/>
          <w:color w:val="auto"/>
          <w:kern w:val="2"/>
          <w:sz w:val="21"/>
          <w:szCs w:val="21"/>
          <w:highlight w:val="none"/>
          <w:lang w:val="en-US" w:eastAsia="zh-CN"/>
        </w:rPr>
        <w:t xml:space="preserve">第二章 </w:t>
      </w:r>
      <w:r>
        <w:rPr>
          <w:rFonts w:hint="default" w:ascii="Times New Roman" w:hAnsi="Times New Roman" w:eastAsia="宋体" w:cs="Times New Roman"/>
          <w:b/>
          <w:bCs/>
          <w:caps/>
          <w:color w:val="auto"/>
          <w:kern w:val="2"/>
          <w:sz w:val="21"/>
          <w:szCs w:val="21"/>
          <w:highlight w:val="none"/>
          <w:lang w:eastAsia="zh-CN"/>
        </w:rPr>
        <w:t>供应商须知</w:t>
      </w:r>
      <w:r>
        <w:rPr>
          <w:rFonts w:hint="eastAsia" w:ascii="Times New Roman" w:hAnsi="Times New Roman" w:eastAsia="宋体" w:cs="Times New Roman"/>
          <w:b/>
          <w:bCs/>
          <w:caps/>
          <w:color w:val="auto"/>
          <w:kern w:val="2"/>
          <w:sz w:val="21"/>
          <w:szCs w:val="21"/>
          <w:highlight w:val="none"/>
          <w:lang w:eastAsia="zh-CN"/>
        </w:rPr>
        <w:tab/>
      </w:r>
      <w:r>
        <w:rPr>
          <w:rFonts w:hint="eastAsia" w:ascii="Times New Roman" w:hAnsi="Times New Roman" w:eastAsia="宋体" w:cs="Times New Roman"/>
          <w:b/>
          <w:bCs/>
          <w:caps/>
          <w:color w:val="auto"/>
          <w:kern w:val="2"/>
          <w:sz w:val="21"/>
          <w:szCs w:val="21"/>
          <w:highlight w:val="none"/>
          <w:lang w:eastAsia="zh-CN"/>
        </w:rPr>
        <w:fldChar w:fldCharType="begin"/>
      </w:r>
      <w:r>
        <w:rPr>
          <w:rFonts w:hint="eastAsia" w:ascii="Times New Roman" w:hAnsi="Times New Roman" w:eastAsia="宋体" w:cs="Times New Roman"/>
          <w:b/>
          <w:bCs/>
          <w:caps/>
          <w:color w:val="auto"/>
          <w:kern w:val="2"/>
          <w:sz w:val="21"/>
          <w:szCs w:val="21"/>
          <w:highlight w:val="none"/>
          <w:lang w:eastAsia="zh-CN"/>
        </w:rPr>
        <w:instrText xml:space="preserve"> PAGEREF _Toc5299 \h </w:instrText>
      </w:r>
      <w:r>
        <w:rPr>
          <w:rFonts w:hint="eastAsia" w:ascii="Times New Roman" w:hAnsi="Times New Roman" w:eastAsia="宋体" w:cs="Times New Roman"/>
          <w:b/>
          <w:bCs/>
          <w:caps/>
          <w:color w:val="auto"/>
          <w:kern w:val="2"/>
          <w:sz w:val="21"/>
          <w:szCs w:val="21"/>
          <w:highlight w:val="none"/>
          <w:lang w:eastAsia="zh-CN"/>
        </w:rPr>
        <w:fldChar w:fldCharType="separate"/>
      </w:r>
      <w:r>
        <w:rPr>
          <w:rFonts w:hint="eastAsia" w:ascii="Times New Roman" w:hAnsi="Times New Roman" w:eastAsia="宋体" w:cs="Times New Roman"/>
          <w:b/>
          <w:bCs/>
          <w:caps/>
          <w:color w:val="auto"/>
          <w:kern w:val="2"/>
          <w:sz w:val="21"/>
          <w:szCs w:val="21"/>
          <w:highlight w:val="none"/>
          <w:lang w:eastAsia="zh-CN"/>
        </w:rPr>
        <w:t>4</w:t>
      </w:r>
      <w:r>
        <w:rPr>
          <w:rFonts w:hint="eastAsia" w:ascii="Times New Roman" w:hAnsi="Times New Roman" w:eastAsia="宋体" w:cs="Times New Roman"/>
          <w:b/>
          <w:bCs/>
          <w:caps/>
          <w:color w:val="auto"/>
          <w:kern w:val="2"/>
          <w:sz w:val="21"/>
          <w:szCs w:val="21"/>
          <w:highlight w:val="none"/>
          <w:lang w:eastAsia="zh-CN"/>
        </w:rPr>
        <w:fldChar w:fldCharType="end"/>
      </w:r>
      <w:r>
        <w:rPr>
          <w:rFonts w:hint="default" w:ascii="Times New Roman" w:hAnsi="Times New Roman" w:eastAsia="宋体" w:cs="Times New Roman"/>
          <w:b/>
          <w:bCs/>
          <w:caps/>
          <w:color w:val="auto"/>
          <w:kern w:val="2"/>
          <w:sz w:val="21"/>
          <w:szCs w:val="21"/>
          <w:highlight w:val="none"/>
          <w:lang w:eastAsia="zh-CN"/>
        </w:rPr>
        <w:fldChar w:fldCharType="end"/>
      </w:r>
    </w:p>
    <w:p w14:paraId="310C815D">
      <w:pPr>
        <w:pStyle w:val="34"/>
        <w:keepNext w:val="0"/>
        <w:keepLines w:val="0"/>
        <w:pageBreakBefore w:val="0"/>
        <w:widowControl w:val="0"/>
        <w:tabs>
          <w:tab w:val="right" w:leader="dot" w:pos="8843"/>
        </w:tabs>
        <w:kinsoku/>
        <w:wordWrap/>
        <w:overflowPunct/>
        <w:topLinePunct w:val="0"/>
        <w:autoSpaceDE/>
        <w:autoSpaceDN/>
        <w:bidi w:val="0"/>
        <w:adjustRightInd/>
        <w:snapToGrid/>
        <w:spacing w:before="0" w:after="0" w:line="640" w:lineRule="exact"/>
        <w:ind w:firstLine="0" w:firstLineChars="0"/>
        <w:jc w:val="center"/>
        <w:textAlignment w:val="auto"/>
        <w:rPr>
          <w:rFonts w:hint="eastAsia" w:ascii="Times New Roman" w:hAnsi="Times New Roman" w:eastAsia="宋体" w:cs="Times New Roman"/>
          <w:b/>
          <w:bCs/>
          <w:caps/>
          <w:color w:val="auto"/>
          <w:kern w:val="2"/>
          <w:sz w:val="21"/>
          <w:szCs w:val="21"/>
          <w:highlight w:val="none"/>
          <w:lang w:eastAsia="zh-CN"/>
        </w:rPr>
      </w:pPr>
      <w:r>
        <w:rPr>
          <w:rFonts w:hint="default" w:ascii="Times New Roman" w:hAnsi="Times New Roman" w:eastAsia="宋体" w:cs="Times New Roman"/>
          <w:b/>
          <w:bCs/>
          <w:caps/>
          <w:color w:val="auto"/>
          <w:kern w:val="2"/>
          <w:sz w:val="21"/>
          <w:szCs w:val="21"/>
          <w:highlight w:val="none"/>
          <w:lang w:eastAsia="zh-CN"/>
        </w:rPr>
        <w:fldChar w:fldCharType="begin"/>
      </w:r>
      <w:r>
        <w:rPr>
          <w:rFonts w:hint="default" w:ascii="Times New Roman" w:hAnsi="Times New Roman" w:eastAsia="宋体" w:cs="Times New Roman"/>
          <w:b/>
          <w:bCs/>
          <w:caps/>
          <w:color w:val="auto"/>
          <w:kern w:val="2"/>
          <w:sz w:val="21"/>
          <w:szCs w:val="21"/>
          <w:highlight w:val="none"/>
          <w:lang w:eastAsia="zh-CN"/>
        </w:rPr>
        <w:instrText xml:space="preserve"> HYPERLINK \l _Toc1050 </w:instrText>
      </w:r>
      <w:r>
        <w:rPr>
          <w:rFonts w:hint="default" w:ascii="Times New Roman" w:hAnsi="Times New Roman" w:eastAsia="宋体" w:cs="Times New Roman"/>
          <w:b/>
          <w:bCs/>
          <w:caps/>
          <w:color w:val="auto"/>
          <w:kern w:val="2"/>
          <w:sz w:val="21"/>
          <w:szCs w:val="21"/>
          <w:highlight w:val="none"/>
          <w:lang w:eastAsia="zh-CN"/>
        </w:rPr>
        <w:fldChar w:fldCharType="separate"/>
      </w:r>
      <w:r>
        <w:rPr>
          <w:rFonts w:hint="default" w:ascii="Times New Roman" w:hAnsi="Times New Roman" w:eastAsia="宋体" w:cs="Times New Roman"/>
          <w:b/>
          <w:bCs/>
          <w:caps/>
          <w:color w:val="auto"/>
          <w:kern w:val="2"/>
          <w:sz w:val="21"/>
          <w:szCs w:val="21"/>
          <w:highlight w:val="none"/>
          <w:lang w:eastAsia="zh-CN"/>
        </w:rPr>
        <w:t>第三章 磋商内容和要求</w:t>
      </w:r>
      <w:r>
        <w:rPr>
          <w:rFonts w:hint="eastAsia" w:ascii="Times New Roman" w:hAnsi="Times New Roman" w:eastAsia="宋体" w:cs="Times New Roman"/>
          <w:b/>
          <w:bCs/>
          <w:caps/>
          <w:color w:val="auto"/>
          <w:kern w:val="2"/>
          <w:sz w:val="21"/>
          <w:szCs w:val="21"/>
          <w:highlight w:val="none"/>
          <w:lang w:eastAsia="zh-CN"/>
        </w:rPr>
        <w:tab/>
      </w:r>
      <w:r>
        <w:rPr>
          <w:rFonts w:hint="eastAsia" w:ascii="Times New Roman" w:hAnsi="Times New Roman" w:eastAsia="宋体" w:cs="Times New Roman"/>
          <w:b/>
          <w:bCs/>
          <w:caps/>
          <w:color w:val="auto"/>
          <w:kern w:val="2"/>
          <w:sz w:val="21"/>
          <w:szCs w:val="21"/>
          <w:highlight w:val="none"/>
          <w:lang w:eastAsia="zh-CN"/>
        </w:rPr>
        <w:fldChar w:fldCharType="begin"/>
      </w:r>
      <w:r>
        <w:rPr>
          <w:rFonts w:hint="eastAsia" w:ascii="Times New Roman" w:hAnsi="Times New Roman" w:eastAsia="宋体" w:cs="Times New Roman"/>
          <w:b/>
          <w:bCs/>
          <w:caps/>
          <w:color w:val="auto"/>
          <w:kern w:val="2"/>
          <w:sz w:val="21"/>
          <w:szCs w:val="21"/>
          <w:highlight w:val="none"/>
          <w:lang w:eastAsia="zh-CN"/>
        </w:rPr>
        <w:instrText xml:space="preserve"> PAGEREF _Toc1050 \h </w:instrText>
      </w:r>
      <w:r>
        <w:rPr>
          <w:rFonts w:hint="eastAsia" w:ascii="Times New Roman" w:hAnsi="Times New Roman" w:eastAsia="宋体" w:cs="Times New Roman"/>
          <w:b/>
          <w:bCs/>
          <w:caps/>
          <w:color w:val="auto"/>
          <w:kern w:val="2"/>
          <w:sz w:val="21"/>
          <w:szCs w:val="21"/>
          <w:highlight w:val="none"/>
          <w:lang w:eastAsia="zh-CN"/>
        </w:rPr>
        <w:fldChar w:fldCharType="separate"/>
      </w:r>
      <w:r>
        <w:rPr>
          <w:rFonts w:hint="eastAsia" w:ascii="Times New Roman" w:hAnsi="Times New Roman" w:eastAsia="宋体" w:cs="Times New Roman"/>
          <w:b/>
          <w:bCs/>
          <w:caps/>
          <w:color w:val="auto"/>
          <w:kern w:val="2"/>
          <w:sz w:val="21"/>
          <w:szCs w:val="21"/>
          <w:highlight w:val="none"/>
          <w:lang w:eastAsia="zh-CN"/>
        </w:rPr>
        <w:t>18</w:t>
      </w:r>
      <w:r>
        <w:rPr>
          <w:rFonts w:hint="eastAsia" w:ascii="Times New Roman" w:hAnsi="Times New Roman" w:eastAsia="宋体" w:cs="Times New Roman"/>
          <w:b/>
          <w:bCs/>
          <w:caps/>
          <w:color w:val="auto"/>
          <w:kern w:val="2"/>
          <w:sz w:val="21"/>
          <w:szCs w:val="21"/>
          <w:highlight w:val="none"/>
          <w:lang w:eastAsia="zh-CN"/>
        </w:rPr>
        <w:fldChar w:fldCharType="end"/>
      </w:r>
      <w:r>
        <w:rPr>
          <w:rFonts w:hint="default" w:ascii="Times New Roman" w:hAnsi="Times New Roman" w:eastAsia="宋体" w:cs="Times New Roman"/>
          <w:b/>
          <w:bCs/>
          <w:caps/>
          <w:color w:val="auto"/>
          <w:kern w:val="2"/>
          <w:sz w:val="21"/>
          <w:szCs w:val="21"/>
          <w:highlight w:val="none"/>
          <w:lang w:eastAsia="zh-CN"/>
        </w:rPr>
        <w:fldChar w:fldCharType="end"/>
      </w:r>
    </w:p>
    <w:p w14:paraId="2D106646">
      <w:pPr>
        <w:pStyle w:val="34"/>
        <w:keepNext w:val="0"/>
        <w:keepLines w:val="0"/>
        <w:pageBreakBefore w:val="0"/>
        <w:widowControl w:val="0"/>
        <w:tabs>
          <w:tab w:val="right" w:leader="dot" w:pos="8843"/>
        </w:tabs>
        <w:kinsoku/>
        <w:wordWrap/>
        <w:overflowPunct/>
        <w:topLinePunct w:val="0"/>
        <w:autoSpaceDE/>
        <w:autoSpaceDN/>
        <w:bidi w:val="0"/>
        <w:adjustRightInd/>
        <w:snapToGrid/>
        <w:spacing w:before="0" w:after="0" w:line="640" w:lineRule="exact"/>
        <w:ind w:firstLine="0" w:firstLineChars="0"/>
        <w:jc w:val="center"/>
        <w:textAlignment w:val="auto"/>
        <w:rPr>
          <w:rFonts w:hint="eastAsia" w:ascii="Times New Roman" w:hAnsi="Times New Roman" w:eastAsia="宋体" w:cs="Times New Roman"/>
          <w:b/>
          <w:bCs/>
          <w:caps/>
          <w:color w:val="auto"/>
          <w:kern w:val="2"/>
          <w:sz w:val="21"/>
          <w:szCs w:val="21"/>
          <w:highlight w:val="none"/>
          <w:lang w:eastAsia="zh-CN"/>
        </w:rPr>
      </w:pPr>
      <w:r>
        <w:rPr>
          <w:rFonts w:hint="default" w:ascii="Times New Roman" w:hAnsi="Times New Roman" w:eastAsia="宋体" w:cs="Times New Roman"/>
          <w:b/>
          <w:bCs/>
          <w:caps/>
          <w:color w:val="auto"/>
          <w:kern w:val="2"/>
          <w:sz w:val="21"/>
          <w:szCs w:val="21"/>
          <w:highlight w:val="none"/>
          <w:lang w:eastAsia="zh-CN"/>
        </w:rPr>
        <w:fldChar w:fldCharType="begin"/>
      </w:r>
      <w:r>
        <w:rPr>
          <w:rFonts w:hint="default" w:ascii="Times New Roman" w:hAnsi="Times New Roman" w:eastAsia="宋体" w:cs="Times New Roman"/>
          <w:b/>
          <w:bCs/>
          <w:caps/>
          <w:color w:val="auto"/>
          <w:kern w:val="2"/>
          <w:sz w:val="21"/>
          <w:szCs w:val="21"/>
          <w:highlight w:val="none"/>
          <w:lang w:eastAsia="zh-CN"/>
        </w:rPr>
        <w:instrText xml:space="preserve"> HYPERLINK \l _Toc3757 </w:instrText>
      </w:r>
      <w:r>
        <w:rPr>
          <w:rFonts w:hint="default" w:ascii="Times New Roman" w:hAnsi="Times New Roman" w:eastAsia="宋体" w:cs="Times New Roman"/>
          <w:b/>
          <w:bCs/>
          <w:caps/>
          <w:color w:val="auto"/>
          <w:kern w:val="2"/>
          <w:sz w:val="21"/>
          <w:szCs w:val="21"/>
          <w:highlight w:val="none"/>
          <w:lang w:eastAsia="zh-CN"/>
        </w:rPr>
        <w:fldChar w:fldCharType="separate"/>
      </w:r>
      <w:r>
        <w:rPr>
          <w:rFonts w:hint="default" w:ascii="Times New Roman" w:hAnsi="Times New Roman" w:eastAsia="宋体" w:cs="Times New Roman"/>
          <w:b/>
          <w:bCs/>
          <w:caps/>
          <w:color w:val="auto"/>
          <w:kern w:val="2"/>
          <w:sz w:val="21"/>
          <w:szCs w:val="21"/>
          <w:highlight w:val="none"/>
          <w:lang w:eastAsia="zh-CN"/>
        </w:rPr>
        <w:t>第四章 评标办法</w:t>
      </w:r>
      <w:r>
        <w:rPr>
          <w:rFonts w:hint="eastAsia" w:ascii="Times New Roman" w:hAnsi="Times New Roman" w:eastAsia="宋体" w:cs="Times New Roman"/>
          <w:b/>
          <w:bCs/>
          <w:caps/>
          <w:color w:val="auto"/>
          <w:kern w:val="2"/>
          <w:sz w:val="21"/>
          <w:szCs w:val="21"/>
          <w:highlight w:val="none"/>
          <w:lang w:eastAsia="zh-CN"/>
        </w:rPr>
        <w:tab/>
      </w:r>
      <w:r>
        <w:rPr>
          <w:rFonts w:hint="eastAsia" w:ascii="Times New Roman" w:hAnsi="Times New Roman" w:eastAsia="宋体" w:cs="Times New Roman"/>
          <w:b/>
          <w:bCs/>
          <w:caps/>
          <w:color w:val="auto"/>
          <w:kern w:val="2"/>
          <w:sz w:val="21"/>
          <w:szCs w:val="21"/>
          <w:highlight w:val="none"/>
          <w:lang w:eastAsia="zh-CN"/>
        </w:rPr>
        <w:fldChar w:fldCharType="begin"/>
      </w:r>
      <w:r>
        <w:rPr>
          <w:rFonts w:hint="eastAsia" w:ascii="Times New Roman" w:hAnsi="Times New Roman" w:eastAsia="宋体" w:cs="Times New Roman"/>
          <w:b/>
          <w:bCs/>
          <w:caps/>
          <w:color w:val="auto"/>
          <w:kern w:val="2"/>
          <w:sz w:val="21"/>
          <w:szCs w:val="21"/>
          <w:highlight w:val="none"/>
          <w:lang w:eastAsia="zh-CN"/>
        </w:rPr>
        <w:instrText xml:space="preserve"> PAGEREF _Toc3757 \h </w:instrText>
      </w:r>
      <w:r>
        <w:rPr>
          <w:rFonts w:hint="eastAsia" w:ascii="Times New Roman" w:hAnsi="Times New Roman" w:eastAsia="宋体" w:cs="Times New Roman"/>
          <w:b/>
          <w:bCs/>
          <w:caps/>
          <w:color w:val="auto"/>
          <w:kern w:val="2"/>
          <w:sz w:val="21"/>
          <w:szCs w:val="21"/>
          <w:highlight w:val="none"/>
          <w:lang w:eastAsia="zh-CN"/>
        </w:rPr>
        <w:fldChar w:fldCharType="separate"/>
      </w:r>
      <w:r>
        <w:rPr>
          <w:rFonts w:hint="eastAsia" w:ascii="Times New Roman" w:hAnsi="Times New Roman" w:eastAsia="宋体" w:cs="Times New Roman"/>
          <w:b/>
          <w:bCs/>
          <w:caps/>
          <w:color w:val="auto"/>
          <w:kern w:val="2"/>
          <w:sz w:val="21"/>
          <w:szCs w:val="21"/>
          <w:highlight w:val="none"/>
          <w:lang w:eastAsia="zh-CN"/>
        </w:rPr>
        <w:t>18</w:t>
      </w:r>
      <w:r>
        <w:rPr>
          <w:rFonts w:hint="eastAsia" w:ascii="Times New Roman" w:hAnsi="Times New Roman" w:eastAsia="宋体" w:cs="Times New Roman"/>
          <w:b/>
          <w:bCs/>
          <w:caps/>
          <w:color w:val="auto"/>
          <w:kern w:val="2"/>
          <w:sz w:val="21"/>
          <w:szCs w:val="21"/>
          <w:highlight w:val="none"/>
          <w:lang w:eastAsia="zh-CN"/>
        </w:rPr>
        <w:fldChar w:fldCharType="end"/>
      </w:r>
      <w:r>
        <w:rPr>
          <w:rFonts w:hint="default" w:ascii="Times New Roman" w:hAnsi="Times New Roman" w:eastAsia="宋体" w:cs="Times New Roman"/>
          <w:b/>
          <w:bCs/>
          <w:caps/>
          <w:color w:val="auto"/>
          <w:kern w:val="2"/>
          <w:sz w:val="21"/>
          <w:szCs w:val="21"/>
          <w:highlight w:val="none"/>
          <w:lang w:eastAsia="zh-CN"/>
        </w:rPr>
        <w:fldChar w:fldCharType="end"/>
      </w:r>
    </w:p>
    <w:p w14:paraId="494B94C7">
      <w:pPr>
        <w:pStyle w:val="34"/>
        <w:keepNext w:val="0"/>
        <w:keepLines w:val="0"/>
        <w:pageBreakBefore w:val="0"/>
        <w:widowControl w:val="0"/>
        <w:tabs>
          <w:tab w:val="right" w:leader="dot" w:pos="8843"/>
        </w:tabs>
        <w:kinsoku/>
        <w:wordWrap/>
        <w:overflowPunct/>
        <w:topLinePunct w:val="0"/>
        <w:autoSpaceDE/>
        <w:autoSpaceDN/>
        <w:bidi w:val="0"/>
        <w:adjustRightInd/>
        <w:snapToGrid/>
        <w:spacing w:before="0" w:after="0" w:line="640" w:lineRule="exact"/>
        <w:ind w:firstLine="0" w:firstLineChars="0"/>
        <w:jc w:val="center"/>
        <w:textAlignment w:val="auto"/>
        <w:rPr>
          <w:rFonts w:hint="eastAsia" w:ascii="Times New Roman" w:hAnsi="Times New Roman" w:eastAsia="宋体" w:cs="Times New Roman"/>
          <w:b/>
          <w:bCs/>
          <w:caps/>
          <w:color w:val="auto"/>
          <w:kern w:val="2"/>
          <w:sz w:val="21"/>
          <w:szCs w:val="21"/>
          <w:highlight w:val="none"/>
          <w:lang w:eastAsia="zh-CN"/>
        </w:rPr>
      </w:pPr>
      <w:r>
        <w:rPr>
          <w:rFonts w:hint="default" w:ascii="Times New Roman" w:hAnsi="Times New Roman" w:eastAsia="宋体" w:cs="Times New Roman"/>
          <w:b/>
          <w:bCs/>
          <w:caps/>
          <w:color w:val="auto"/>
          <w:kern w:val="2"/>
          <w:sz w:val="21"/>
          <w:szCs w:val="21"/>
          <w:highlight w:val="none"/>
          <w:lang w:eastAsia="zh-CN"/>
        </w:rPr>
        <w:fldChar w:fldCharType="begin"/>
      </w:r>
      <w:r>
        <w:rPr>
          <w:rFonts w:hint="default" w:ascii="Times New Roman" w:hAnsi="Times New Roman" w:eastAsia="宋体" w:cs="Times New Roman"/>
          <w:b/>
          <w:bCs/>
          <w:caps/>
          <w:color w:val="auto"/>
          <w:kern w:val="2"/>
          <w:sz w:val="21"/>
          <w:szCs w:val="21"/>
          <w:highlight w:val="none"/>
          <w:lang w:eastAsia="zh-CN"/>
        </w:rPr>
        <w:instrText xml:space="preserve"> HYPERLINK \l _Toc20470 </w:instrText>
      </w:r>
      <w:r>
        <w:rPr>
          <w:rFonts w:hint="default" w:ascii="Times New Roman" w:hAnsi="Times New Roman" w:eastAsia="宋体" w:cs="Times New Roman"/>
          <w:b/>
          <w:bCs/>
          <w:caps/>
          <w:color w:val="auto"/>
          <w:kern w:val="2"/>
          <w:sz w:val="21"/>
          <w:szCs w:val="21"/>
          <w:highlight w:val="none"/>
          <w:lang w:eastAsia="zh-CN"/>
        </w:rPr>
        <w:fldChar w:fldCharType="separate"/>
      </w:r>
      <w:r>
        <w:rPr>
          <w:rFonts w:hint="default" w:ascii="Times New Roman" w:hAnsi="Times New Roman" w:eastAsia="宋体" w:cs="Times New Roman"/>
          <w:b/>
          <w:bCs/>
          <w:caps/>
          <w:color w:val="auto"/>
          <w:kern w:val="2"/>
          <w:sz w:val="21"/>
          <w:szCs w:val="21"/>
          <w:highlight w:val="none"/>
          <w:lang w:val="en-US" w:eastAsia="zh-CN"/>
        </w:rPr>
        <w:t>第五章 合同条款及格式</w:t>
      </w:r>
      <w:r>
        <w:rPr>
          <w:rFonts w:hint="eastAsia" w:ascii="Times New Roman" w:hAnsi="Times New Roman" w:eastAsia="宋体" w:cs="Times New Roman"/>
          <w:b/>
          <w:bCs/>
          <w:caps/>
          <w:color w:val="auto"/>
          <w:kern w:val="2"/>
          <w:sz w:val="21"/>
          <w:szCs w:val="21"/>
          <w:highlight w:val="none"/>
          <w:lang w:eastAsia="zh-CN"/>
        </w:rPr>
        <w:tab/>
      </w:r>
      <w:r>
        <w:rPr>
          <w:rFonts w:hint="eastAsia" w:ascii="Times New Roman" w:hAnsi="Times New Roman" w:eastAsia="宋体" w:cs="Times New Roman"/>
          <w:b/>
          <w:bCs/>
          <w:caps/>
          <w:color w:val="auto"/>
          <w:kern w:val="2"/>
          <w:sz w:val="21"/>
          <w:szCs w:val="21"/>
          <w:highlight w:val="none"/>
          <w:lang w:eastAsia="zh-CN"/>
        </w:rPr>
        <w:fldChar w:fldCharType="begin"/>
      </w:r>
      <w:r>
        <w:rPr>
          <w:rFonts w:hint="eastAsia" w:ascii="Times New Roman" w:hAnsi="Times New Roman" w:eastAsia="宋体" w:cs="Times New Roman"/>
          <w:b/>
          <w:bCs/>
          <w:caps/>
          <w:color w:val="auto"/>
          <w:kern w:val="2"/>
          <w:sz w:val="21"/>
          <w:szCs w:val="21"/>
          <w:highlight w:val="none"/>
          <w:lang w:eastAsia="zh-CN"/>
        </w:rPr>
        <w:instrText xml:space="preserve"> PAGEREF _Toc20470 \h </w:instrText>
      </w:r>
      <w:r>
        <w:rPr>
          <w:rFonts w:hint="eastAsia" w:ascii="Times New Roman" w:hAnsi="Times New Roman" w:eastAsia="宋体" w:cs="Times New Roman"/>
          <w:b/>
          <w:bCs/>
          <w:caps/>
          <w:color w:val="auto"/>
          <w:kern w:val="2"/>
          <w:sz w:val="21"/>
          <w:szCs w:val="21"/>
          <w:highlight w:val="none"/>
          <w:lang w:eastAsia="zh-CN"/>
        </w:rPr>
        <w:fldChar w:fldCharType="separate"/>
      </w:r>
      <w:r>
        <w:rPr>
          <w:rFonts w:hint="eastAsia" w:ascii="Times New Roman" w:hAnsi="Times New Roman" w:eastAsia="宋体" w:cs="Times New Roman"/>
          <w:b/>
          <w:bCs/>
          <w:caps/>
          <w:color w:val="auto"/>
          <w:kern w:val="2"/>
          <w:sz w:val="21"/>
          <w:szCs w:val="21"/>
          <w:highlight w:val="none"/>
          <w:lang w:eastAsia="zh-CN"/>
        </w:rPr>
        <w:t>24</w:t>
      </w:r>
      <w:r>
        <w:rPr>
          <w:rFonts w:hint="eastAsia" w:ascii="Times New Roman" w:hAnsi="Times New Roman" w:eastAsia="宋体" w:cs="Times New Roman"/>
          <w:b/>
          <w:bCs/>
          <w:caps/>
          <w:color w:val="auto"/>
          <w:kern w:val="2"/>
          <w:sz w:val="21"/>
          <w:szCs w:val="21"/>
          <w:highlight w:val="none"/>
          <w:lang w:eastAsia="zh-CN"/>
        </w:rPr>
        <w:fldChar w:fldCharType="end"/>
      </w:r>
      <w:r>
        <w:rPr>
          <w:rFonts w:hint="default" w:ascii="Times New Roman" w:hAnsi="Times New Roman" w:eastAsia="宋体" w:cs="Times New Roman"/>
          <w:b/>
          <w:bCs/>
          <w:caps/>
          <w:color w:val="auto"/>
          <w:kern w:val="2"/>
          <w:sz w:val="21"/>
          <w:szCs w:val="21"/>
          <w:highlight w:val="none"/>
          <w:lang w:eastAsia="zh-CN"/>
        </w:rPr>
        <w:fldChar w:fldCharType="end"/>
      </w:r>
    </w:p>
    <w:p w14:paraId="42C15022">
      <w:pPr>
        <w:pStyle w:val="34"/>
        <w:keepNext w:val="0"/>
        <w:keepLines w:val="0"/>
        <w:pageBreakBefore w:val="0"/>
        <w:widowControl w:val="0"/>
        <w:tabs>
          <w:tab w:val="right" w:leader="dot" w:pos="8843"/>
        </w:tabs>
        <w:kinsoku/>
        <w:wordWrap/>
        <w:overflowPunct/>
        <w:topLinePunct w:val="0"/>
        <w:autoSpaceDE/>
        <w:autoSpaceDN/>
        <w:bidi w:val="0"/>
        <w:adjustRightInd/>
        <w:snapToGrid/>
        <w:spacing w:before="0" w:after="0" w:line="640" w:lineRule="exact"/>
        <w:ind w:firstLine="0" w:firstLineChars="0"/>
        <w:jc w:val="center"/>
        <w:textAlignment w:val="auto"/>
        <w:rPr>
          <w:rFonts w:hint="eastAsia" w:ascii="Times New Roman" w:hAnsi="Times New Roman" w:eastAsia="宋体" w:cs="Times New Roman"/>
          <w:b/>
          <w:bCs/>
          <w:caps/>
          <w:color w:val="auto"/>
          <w:kern w:val="2"/>
          <w:sz w:val="21"/>
          <w:szCs w:val="21"/>
          <w:highlight w:val="none"/>
          <w:lang w:eastAsia="zh-CN"/>
        </w:rPr>
      </w:pPr>
      <w:r>
        <w:rPr>
          <w:rFonts w:hint="default" w:ascii="Times New Roman" w:hAnsi="Times New Roman" w:eastAsia="宋体" w:cs="Times New Roman"/>
          <w:b/>
          <w:bCs/>
          <w:caps/>
          <w:color w:val="auto"/>
          <w:kern w:val="2"/>
          <w:sz w:val="21"/>
          <w:szCs w:val="21"/>
          <w:highlight w:val="none"/>
          <w:lang w:eastAsia="zh-CN"/>
        </w:rPr>
        <w:fldChar w:fldCharType="begin"/>
      </w:r>
      <w:r>
        <w:rPr>
          <w:rFonts w:hint="default" w:ascii="Times New Roman" w:hAnsi="Times New Roman" w:eastAsia="宋体" w:cs="Times New Roman"/>
          <w:b/>
          <w:bCs/>
          <w:caps/>
          <w:color w:val="auto"/>
          <w:kern w:val="2"/>
          <w:sz w:val="21"/>
          <w:szCs w:val="21"/>
          <w:highlight w:val="none"/>
          <w:lang w:eastAsia="zh-CN"/>
        </w:rPr>
        <w:instrText xml:space="preserve"> HYPERLINK \l _Toc191 </w:instrText>
      </w:r>
      <w:r>
        <w:rPr>
          <w:rFonts w:hint="default" w:ascii="Times New Roman" w:hAnsi="Times New Roman" w:eastAsia="宋体" w:cs="Times New Roman"/>
          <w:b/>
          <w:bCs/>
          <w:caps/>
          <w:color w:val="auto"/>
          <w:kern w:val="2"/>
          <w:sz w:val="21"/>
          <w:szCs w:val="21"/>
          <w:highlight w:val="none"/>
          <w:lang w:eastAsia="zh-CN"/>
        </w:rPr>
        <w:fldChar w:fldCharType="separate"/>
      </w:r>
      <w:r>
        <w:rPr>
          <w:rFonts w:hint="default" w:ascii="Times New Roman" w:hAnsi="Times New Roman" w:eastAsia="宋体" w:cs="Times New Roman"/>
          <w:b/>
          <w:bCs/>
          <w:caps/>
          <w:color w:val="auto"/>
          <w:kern w:val="2"/>
          <w:sz w:val="21"/>
          <w:szCs w:val="21"/>
          <w:highlight w:val="none"/>
          <w:lang w:val="en-US" w:eastAsia="zh-CN"/>
        </w:rPr>
        <w:t>第六章 响应文件格式</w:t>
      </w:r>
      <w:r>
        <w:rPr>
          <w:rFonts w:hint="eastAsia" w:ascii="Times New Roman" w:hAnsi="Times New Roman" w:eastAsia="宋体" w:cs="Times New Roman"/>
          <w:b/>
          <w:bCs/>
          <w:caps/>
          <w:color w:val="auto"/>
          <w:kern w:val="2"/>
          <w:sz w:val="21"/>
          <w:szCs w:val="21"/>
          <w:highlight w:val="none"/>
          <w:lang w:eastAsia="zh-CN"/>
        </w:rPr>
        <w:tab/>
      </w:r>
      <w:r>
        <w:rPr>
          <w:rFonts w:hint="eastAsia" w:ascii="Times New Roman" w:hAnsi="Times New Roman" w:eastAsia="宋体" w:cs="Times New Roman"/>
          <w:b/>
          <w:bCs/>
          <w:caps/>
          <w:color w:val="auto"/>
          <w:kern w:val="2"/>
          <w:sz w:val="21"/>
          <w:szCs w:val="21"/>
          <w:highlight w:val="none"/>
          <w:lang w:eastAsia="zh-CN"/>
        </w:rPr>
        <w:fldChar w:fldCharType="begin"/>
      </w:r>
      <w:r>
        <w:rPr>
          <w:rFonts w:hint="eastAsia" w:ascii="Times New Roman" w:hAnsi="Times New Roman" w:eastAsia="宋体" w:cs="Times New Roman"/>
          <w:b/>
          <w:bCs/>
          <w:caps/>
          <w:color w:val="auto"/>
          <w:kern w:val="2"/>
          <w:sz w:val="21"/>
          <w:szCs w:val="21"/>
          <w:highlight w:val="none"/>
          <w:lang w:eastAsia="zh-CN"/>
        </w:rPr>
        <w:instrText xml:space="preserve"> PAGEREF _Toc191 \h </w:instrText>
      </w:r>
      <w:r>
        <w:rPr>
          <w:rFonts w:hint="eastAsia" w:ascii="Times New Roman" w:hAnsi="Times New Roman" w:eastAsia="宋体" w:cs="Times New Roman"/>
          <w:b/>
          <w:bCs/>
          <w:caps/>
          <w:color w:val="auto"/>
          <w:kern w:val="2"/>
          <w:sz w:val="21"/>
          <w:szCs w:val="21"/>
          <w:highlight w:val="none"/>
          <w:lang w:eastAsia="zh-CN"/>
        </w:rPr>
        <w:fldChar w:fldCharType="separate"/>
      </w:r>
      <w:r>
        <w:rPr>
          <w:rFonts w:hint="eastAsia" w:ascii="Times New Roman" w:hAnsi="Times New Roman" w:eastAsia="宋体" w:cs="Times New Roman"/>
          <w:b/>
          <w:bCs/>
          <w:caps/>
          <w:color w:val="auto"/>
          <w:kern w:val="2"/>
          <w:sz w:val="21"/>
          <w:szCs w:val="21"/>
          <w:highlight w:val="none"/>
          <w:lang w:eastAsia="zh-CN"/>
        </w:rPr>
        <w:t>26</w:t>
      </w:r>
      <w:r>
        <w:rPr>
          <w:rFonts w:hint="eastAsia" w:ascii="Times New Roman" w:hAnsi="Times New Roman" w:eastAsia="宋体" w:cs="Times New Roman"/>
          <w:b/>
          <w:bCs/>
          <w:caps/>
          <w:color w:val="auto"/>
          <w:kern w:val="2"/>
          <w:sz w:val="21"/>
          <w:szCs w:val="21"/>
          <w:highlight w:val="none"/>
          <w:lang w:eastAsia="zh-CN"/>
        </w:rPr>
        <w:fldChar w:fldCharType="end"/>
      </w:r>
      <w:r>
        <w:rPr>
          <w:rFonts w:hint="default" w:ascii="Times New Roman" w:hAnsi="Times New Roman" w:eastAsia="宋体" w:cs="Times New Roman"/>
          <w:b/>
          <w:bCs/>
          <w:caps/>
          <w:color w:val="auto"/>
          <w:kern w:val="2"/>
          <w:sz w:val="21"/>
          <w:szCs w:val="21"/>
          <w:highlight w:val="none"/>
          <w:lang w:eastAsia="zh-CN"/>
        </w:rPr>
        <w:fldChar w:fldCharType="end"/>
      </w:r>
    </w:p>
    <w:p w14:paraId="4CDA46B5">
      <w:pPr>
        <w:pStyle w:val="34"/>
        <w:keepNext w:val="0"/>
        <w:keepLines w:val="0"/>
        <w:pageBreakBefore w:val="0"/>
        <w:widowControl w:val="0"/>
        <w:tabs>
          <w:tab w:val="right" w:leader="dot" w:pos="8843"/>
        </w:tabs>
        <w:kinsoku/>
        <w:wordWrap/>
        <w:overflowPunct/>
        <w:topLinePunct w:val="0"/>
        <w:autoSpaceDE/>
        <w:autoSpaceDN/>
        <w:bidi w:val="0"/>
        <w:adjustRightInd/>
        <w:snapToGrid/>
        <w:spacing w:before="0" w:after="0" w:line="640" w:lineRule="exact"/>
        <w:ind w:firstLine="0" w:firstLineChars="0"/>
        <w:jc w:val="center"/>
        <w:textAlignment w:val="auto"/>
        <w:rPr>
          <w:rFonts w:hint="default" w:ascii="Times New Roman" w:hAnsi="Times New Roman" w:cs="Times New Roman"/>
          <w:color w:val="auto"/>
          <w:sz w:val="48"/>
          <w:szCs w:val="48"/>
          <w:highlight w:val="none"/>
          <w:lang w:eastAsia="zh-CN"/>
        </w:rPr>
        <w:sectPr>
          <w:footerReference r:id="rId8" w:type="default"/>
          <w:pgSz w:w="11906" w:h="16838"/>
          <w:pgMar w:top="1440" w:right="1080" w:bottom="1440" w:left="1080" w:header="850" w:footer="850" w:gutter="0"/>
          <w:pgNumType w:fmt="decimal" w:start="1"/>
          <w:cols w:space="720" w:num="1"/>
          <w:docGrid w:linePitch="299" w:charSpace="0"/>
        </w:sectPr>
      </w:pPr>
      <w:r>
        <w:rPr>
          <w:rFonts w:hint="default" w:ascii="Times New Roman" w:hAnsi="Times New Roman" w:eastAsia="宋体" w:cs="Times New Roman"/>
          <w:bCs/>
          <w:caps/>
          <w:color w:val="auto"/>
          <w:kern w:val="2"/>
          <w:szCs w:val="21"/>
          <w:highlight w:val="none"/>
          <w:lang w:eastAsia="zh-CN"/>
        </w:rPr>
        <w:fldChar w:fldCharType="end"/>
      </w:r>
    </w:p>
    <w:p w14:paraId="45ED8AFE">
      <w:pPr>
        <w:pStyle w:val="9"/>
        <w:spacing w:afterLines="50" w:line="500" w:lineRule="exact"/>
        <w:ind w:left="0" w:right="-6"/>
        <w:jc w:val="center"/>
        <w:rPr>
          <w:rFonts w:hint="default" w:ascii="Times New Roman" w:hAnsi="Times New Roman" w:eastAsia="宋体" w:cs="Times New Roman"/>
          <w:b/>
          <w:color w:val="auto"/>
          <w:sz w:val="32"/>
          <w:szCs w:val="32"/>
          <w:highlight w:val="none"/>
          <w:lang w:eastAsia="zh-CN"/>
        </w:rPr>
        <w:sectPr>
          <w:headerReference r:id="rId9" w:type="default"/>
          <w:footerReference r:id="rId10" w:type="default"/>
          <w:type w:val="continuous"/>
          <w:pgSz w:w="11906" w:h="16838"/>
          <w:pgMar w:top="2041" w:right="1531" w:bottom="2041" w:left="1531" w:header="850" w:footer="850" w:gutter="0"/>
          <w:pgNumType w:fmt="decimal"/>
          <w:cols w:space="720" w:num="1"/>
        </w:sectPr>
      </w:pPr>
    </w:p>
    <w:p w14:paraId="7439F0D0">
      <w:pPr>
        <w:pStyle w:val="9"/>
        <w:spacing w:afterLines="50" w:line="500" w:lineRule="exact"/>
        <w:ind w:left="0" w:right="-6"/>
        <w:jc w:val="center"/>
        <w:rPr>
          <w:rFonts w:hint="default" w:ascii="Times New Roman" w:hAnsi="Times New Roman" w:cs="Times New Roman"/>
          <w:color w:val="auto"/>
          <w:highlight w:val="none"/>
          <w:lang w:eastAsia="zh-CN"/>
        </w:rPr>
      </w:pPr>
      <w:bookmarkStart w:id="6" w:name="_Toc2463"/>
      <w:r>
        <w:rPr>
          <w:rFonts w:hint="default" w:ascii="Times New Roman" w:hAnsi="Times New Roman" w:eastAsia="宋体" w:cs="Times New Roman"/>
          <w:b/>
          <w:color w:val="auto"/>
          <w:sz w:val="32"/>
          <w:szCs w:val="32"/>
          <w:highlight w:val="none"/>
          <w:lang w:eastAsia="zh-CN"/>
        </w:rPr>
        <w:t xml:space="preserve">第一章 </w:t>
      </w:r>
      <w:bookmarkEnd w:id="5"/>
      <w:r>
        <w:rPr>
          <w:rFonts w:hint="default" w:ascii="Times New Roman" w:hAnsi="Times New Roman" w:eastAsia="宋体" w:cs="Times New Roman"/>
          <w:b/>
          <w:color w:val="auto"/>
          <w:sz w:val="32"/>
          <w:szCs w:val="32"/>
          <w:highlight w:val="none"/>
          <w:lang w:eastAsia="zh-CN"/>
        </w:rPr>
        <w:t>二次</w:t>
      </w:r>
      <w:r>
        <w:rPr>
          <w:rFonts w:hint="default" w:ascii="Times New Roman" w:hAnsi="Times New Roman" w:eastAsia="宋体" w:cs="Times New Roman"/>
          <w:b/>
          <w:color w:val="auto"/>
          <w:sz w:val="32"/>
          <w:szCs w:val="32"/>
          <w:highlight w:val="none"/>
          <w:lang w:val="en-US" w:eastAsia="zh-CN"/>
        </w:rPr>
        <w:t>竞争性</w:t>
      </w:r>
      <w:r>
        <w:rPr>
          <w:rFonts w:hint="default" w:ascii="Times New Roman" w:hAnsi="Times New Roman" w:eastAsia="宋体" w:cs="Times New Roman"/>
          <w:b/>
          <w:color w:val="auto"/>
          <w:sz w:val="32"/>
          <w:szCs w:val="32"/>
          <w:highlight w:val="none"/>
          <w:lang w:eastAsia="zh-CN"/>
        </w:rPr>
        <w:t>磋商公告</w:t>
      </w:r>
      <w:bookmarkEnd w:id="6"/>
    </w:p>
    <w:p w14:paraId="2610E088">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b/>
          <w:bCs/>
          <w:color w:val="auto"/>
          <w:highlight w:val="none"/>
        </w:rPr>
      </w:pPr>
      <w:bookmarkStart w:id="7" w:name="_Toc457735642"/>
      <w:bookmarkEnd w:id="7"/>
      <w:r>
        <w:rPr>
          <w:rFonts w:hint="default" w:ascii="Times New Roman" w:hAnsi="Times New Roman" w:eastAsia="宋体" w:cs="Times New Roman"/>
          <w:b/>
          <w:bCs/>
          <w:color w:val="auto"/>
          <w:highlight w:val="none"/>
        </w:rPr>
        <w:t>项目概况</w:t>
      </w:r>
    </w:p>
    <w:p w14:paraId="26643B50">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cs="Times New Roman"/>
          <w:color w:val="auto"/>
          <w:highlight w:val="none"/>
        </w:rPr>
      </w:pPr>
      <w:r>
        <w:rPr>
          <w:rFonts w:hint="eastAsia" w:ascii="Times New Roman" w:hAnsi="Times New Roman" w:cs="Times New Roman"/>
          <w:color w:val="auto"/>
          <w:highlight w:val="none"/>
          <w:lang w:eastAsia="zh-CN"/>
        </w:rPr>
        <w:t>2026年开封市城乡一体化示范区建设项目工程规划设计方案审查及核实技术服务机构选取项目</w:t>
      </w:r>
      <w:r>
        <w:rPr>
          <w:rFonts w:hint="default" w:ascii="Times New Roman" w:hAnsi="Times New Roman" w:cs="Times New Roman"/>
          <w:color w:val="auto"/>
          <w:highlight w:val="none"/>
        </w:rPr>
        <w:t>的潜在</w:t>
      </w:r>
      <w:r>
        <w:rPr>
          <w:rFonts w:hint="default" w:ascii="Times New Roman" w:hAnsi="Times New Roman" w:cs="Times New Roman"/>
          <w:color w:val="auto"/>
          <w:highlight w:val="none"/>
          <w:lang w:eastAsia="zh-CN"/>
        </w:rPr>
        <w:t>供应商</w:t>
      </w:r>
      <w:r>
        <w:rPr>
          <w:rFonts w:hint="default" w:ascii="Times New Roman" w:hAnsi="Times New Roman" w:cs="Times New Roman"/>
          <w:color w:val="auto"/>
          <w:highlight w:val="none"/>
        </w:rPr>
        <w:t>应在开封市公共资源交易信息网获取</w:t>
      </w:r>
      <w:r>
        <w:rPr>
          <w:rFonts w:hint="default" w:ascii="Times New Roman" w:hAnsi="Times New Roman" w:cs="Times New Roman"/>
          <w:color w:val="auto"/>
          <w:highlight w:val="none"/>
          <w:lang w:eastAsia="zh-CN"/>
        </w:rPr>
        <w:t>竞争性磋商文件</w:t>
      </w:r>
      <w:r>
        <w:rPr>
          <w:rFonts w:hint="default" w:ascii="Times New Roman" w:hAnsi="Times New Roman" w:cs="Times New Roman"/>
          <w:color w:val="auto"/>
          <w:highlight w:val="none"/>
        </w:rPr>
        <w:t>，并于</w:t>
      </w:r>
      <w:r>
        <w:rPr>
          <w:rFonts w:hint="eastAsia" w:ascii="Times New Roman" w:hAnsi="Times New Roman" w:eastAsia="宋体" w:cs="Times New Roman"/>
          <w:b w:val="0"/>
          <w:bCs w:val="0"/>
          <w:color w:val="auto"/>
          <w:szCs w:val="20"/>
          <w:highlight w:val="none"/>
          <w:lang w:val="en-US" w:eastAsia="zh-CN"/>
        </w:rPr>
        <w:t>2026年05月12日09时25分</w:t>
      </w:r>
      <w:r>
        <w:rPr>
          <w:rFonts w:hint="default" w:ascii="Times New Roman" w:hAnsi="Times New Roman" w:cs="Times New Roman"/>
          <w:color w:val="auto"/>
          <w:highlight w:val="none"/>
        </w:rPr>
        <w:t>（北京时间）前递交投标文件。</w:t>
      </w:r>
    </w:p>
    <w:p w14:paraId="13B4318E">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一、项目基本情况</w:t>
      </w:r>
    </w:p>
    <w:p w14:paraId="573E62A7">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cs="Times New Roman"/>
          <w:b/>
          <w:bCs/>
          <w:color w:val="auto"/>
          <w:highlight w:val="none"/>
        </w:rPr>
        <w:t>1、项目编号：</w:t>
      </w:r>
      <w:r>
        <w:rPr>
          <w:rFonts w:hint="default" w:ascii="Times New Roman" w:hAnsi="Times New Roman" w:eastAsia="宋体" w:cs="Times New Roman"/>
          <w:b w:val="0"/>
          <w:bCs w:val="0"/>
          <w:color w:val="auto"/>
          <w:szCs w:val="20"/>
          <w:highlight w:val="none"/>
          <w:lang w:eastAsia="zh-CN"/>
        </w:rPr>
        <w:t>汴金财磋商采购-202</w:t>
      </w:r>
      <w:r>
        <w:rPr>
          <w:rFonts w:hint="eastAsia" w:ascii="Times New Roman" w:hAnsi="Times New Roman" w:eastAsia="宋体" w:cs="Times New Roman"/>
          <w:b w:val="0"/>
          <w:bCs w:val="0"/>
          <w:color w:val="auto"/>
          <w:szCs w:val="20"/>
          <w:highlight w:val="none"/>
          <w:lang w:val="en-US" w:eastAsia="zh-CN"/>
        </w:rPr>
        <w:t>6-5</w:t>
      </w:r>
    </w:p>
    <w:p w14:paraId="703C496D">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cs="Times New Roman"/>
          <w:color w:val="auto"/>
          <w:highlight w:val="none"/>
          <w:lang w:eastAsia="zh-CN"/>
        </w:rPr>
      </w:pPr>
      <w:r>
        <w:rPr>
          <w:rFonts w:hint="default" w:ascii="Times New Roman" w:hAnsi="Times New Roman" w:cs="Times New Roman"/>
          <w:b/>
          <w:bCs/>
          <w:color w:val="auto"/>
          <w:highlight w:val="none"/>
          <w:lang w:val="en-US" w:eastAsia="zh-CN"/>
        </w:rPr>
        <w:t>2、项目名称：</w:t>
      </w:r>
      <w:r>
        <w:rPr>
          <w:rFonts w:hint="eastAsia" w:ascii="Times New Roman" w:hAnsi="Times New Roman" w:cs="Times New Roman"/>
          <w:color w:val="auto"/>
          <w:highlight w:val="none"/>
          <w:lang w:eastAsia="zh-CN"/>
        </w:rPr>
        <w:t>2026年开封市城乡一体化示范区建设项目工程规划设计方案审查及核实技术服务机构选取项目</w:t>
      </w:r>
    </w:p>
    <w:p w14:paraId="7F1684BA">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cs="Times New Roman"/>
          <w:b/>
          <w:bCs/>
          <w:color w:val="auto"/>
          <w:highlight w:val="none"/>
          <w:lang w:val="en-US" w:eastAsia="zh-CN"/>
        </w:rPr>
        <w:t>3、采购方式：</w:t>
      </w:r>
      <w:r>
        <w:rPr>
          <w:rFonts w:hint="default" w:ascii="Times New Roman" w:hAnsi="Times New Roman" w:eastAsia="宋体" w:cs="Times New Roman"/>
          <w:color w:val="auto"/>
          <w:highlight w:val="none"/>
          <w:lang w:val="en-US" w:eastAsia="zh-CN"/>
        </w:rPr>
        <w:t>竞争性磋商</w:t>
      </w:r>
    </w:p>
    <w:p w14:paraId="710F442D">
      <w:pPr>
        <w:keepNext w:val="0"/>
        <w:keepLines w:val="0"/>
        <w:pageBreakBefore w:val="0"/>
        <w:widowControl w:val="0"/>
        <w:kinsoku/>
        <w:wordWrap/>
        <w:overflowPunct/>
        <w:topLinePunct w:val="0"/>
        <w:autoSpaceDE/>
        <w:autoSpaceDN/>
        <w:bidi w:val="0"/>
        <w:adjustRightInd/>
        <w:snapToGrid/>
        <w:spacing w:line="400" w:lineRule="exact"/>
        <w:ind w:firstLine="422" w:firstLineChars="200"/>
        <w:jc w:val="left"/>
        <w:textAlignment w:val="auto"/>
        <w:rPr>
          <w:rFonts w:hint="default" w:ascii="Times New Roman" w:hAnsi="Times New Roman" w:eastAsia="宋体" w:cs="Times New Roman"/>
          <w:b w:val="0"/>
          <w:bCs w:val="0"/>
          <w:color w:val="auto"/>
          <w:szCs w:val="20"/>
          <w:highlight w:val="none"/>
          <w:lang w:val="en-US" w:eastAsia="zh-CN"/>
        </w:rPr>
      </w:pPr>
      <w:r>
        <w:rPr>
          <w:rFonts w:hint="default" w:ascii="Times New Roman" w:hAnsi="Times New Roman" w:cs="Times New Roman"/>
          <w:b/>
          <w:bCs/>
          <w:color w:val="auto"/>
          <w:highlight w:val="none"/>
          <w:lang w:val="en-US" w:eastAsia="zh-CN"/>
        </w:rPr>
        <w:t>4、预算金额：</w:t>
      </w:r>
      <w:r>
        <w:rPr>
          <w:rFonts w:hint="eastAsia" w:ascii="Times New Roman" w:hAnsi="Times New Roman" w:eastAsia="宋体" w:cs="Times New Roman"/>
          <w:b w:val="0"/>
          <w:bCs w:val="0"/>
          <w:color w:val="auto"/>
          <w:szCs w:val="20"/>
          <w:highlight w:val="none"/>
          <w:lang w:val="en-US" w:eastAsia="zh-CN"/>
        </w:rPr>
        <w:t>1480000.00</w:t>
      </w:r>
      <w:r>
        <w:rPr>
          <w:rFonts w:hint="default" w:ascii="Times New Roman" w:hAnsi="Times New Roman" w:eastAsia="宋体" w:cs="Times New Roman"/>
          <w:b w:val="0"/>
          <w:bCs w:val="0"/>
          <w:color w:val="auto"/>
          <w:szCs w:val="20"/>
          <w:highlight w:val="none"/>
          <w:lang w:val="en-US" w:eastAsia="zh-CN"/>
        </w:rPr>
        <w:t>元</w:t>
      </w:r>
    </w:p>
    <w:p w14:paraId="4CB3A379">
      <w:pPr>
        <w:keepNext w:val="0"/>
        <w:keepLines w:val="0"/>
        <w:pageBreakBefore w:val="0"/>
        <w:widowControl w:val="0"/>
        <w:kinsoku/>
        <w:wordWrap/>
        <w:overflowPunct/>
        <w:topLinePunct w:val="0"/>
        <w:autoSpaceDE/>
        <w:autoSpaceDN/>
        <w:bidi w:val="0"/>
        <w:adjustRightInd/>
        <w:snapToGrid/>
        <w:spacing w:line="400" w:lineRule="exact"/>
        <w:ind w:firstLine="632" w:firstLineChars="300"/>
        <w:jc w:val="left"/>
        <w:textAlignment w:val="auto"/>
        <w:rPr>
          <w:rFonts w:hint="default" w:ascii="Times New Roman" w:hAnsi="Times New Roman" w:cs="Times New Roman"/>
          <w:color w:val="auto"/>
          <w:highlight w:val="none"/>
        </w:rPr>
      </w:pPr>
      <w:r>
        <w:rPr>
          <w:rFonts w:hint="default" w:ascii="Times New Roman" w:hAnsi="Times New Roman" w:cs="Times New Roman"/>
          <w:b/>
          <w:bCs/>
          <w:color w:val="auto"/>
          <w:highlight w:val="none"/>
          <w:lang w:val="en-US" w:eastAsia="zh-CN"/>
        </w:rPr>
        <w:t>最高限价：</w:t>
      </w:r>
      <w:r>
        <w:rPr>
          <w:rFonts w:hint="eastAsia" w:ascii="Times New Roman" w:hAnsi="Times New Roman" w:eastAsia="宋体" w:cs="Times New Roman"/>
          <w:b w:val="0"/>
          <w:bCs w:val="0"/>
          <w:color w:val="auto"/>
          <w:szCs w:val="20"/>
          <w:highlight w:val="none"/>
          <w:lang w:val="en-US" w:eastAsia="zh-CN"/>
        </w:rPr>
        <w:t>1480000.00</w:t>
      </w:r>
      <w:r>
        <w:rPr>
          <w:rFonts w:hint="default" w:ascii="Times New Roman" w:hAnsi="Times New Roman" w:eastAsia="宋体" w:cs="Times New Roman"/>
          <w:b w:val="0"/>
          <w:bCs w:val="0"/>
          <w:color w:val="auto"/>
          <w:szCs w:val="20"/>
          <w:highlight w:val="none"/>
          <w:lang w:val="en-US" w:eastAsia="zh-CN"/>
        </w:rPr>
        <w:t>元</w:t>
      </w:r>
    </w:p>
    <w:tbl>
      <w:tblPr>
        <w:tblStyle w:val="46"/>
        <w:tblW w:w="531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2100"/>
        <w:gridCol w:w="3246"/>
        <w:gridCol w:w="1747"/>
        <w:gridCol w:w="1693"/>
      </w:tblGrid>
      <w:tr w14:paraId="6ADC6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851" w:type="dxa"/>
            <w:tcBorders>
              <w:top w:val="single" w:color="auto" w:sz="4" w:space="0"/>
              <w:left w:val="single" w:color="auto" w:sz="4" w:space="0"/>
              <w:bottom w:val="single" w:color="auto" w:sz="4" w:space="0"/>
              <w:right w:val="single" w:color="auto" w:sz="4" w:space="0"/>
            </w:tcBorders>
            <w:noWrap w:val="0"/>
            <w:vAlign w:val="center"/>
          </w:tcPr>
          <w:p w14:paraId="0DFDA8F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序号</w:t>
            </w:r>
          </w:p>
        </w:tc>
        <w:tc>
          <w:tcPr>
            <w:tcW w:w="2100" w:type="dxa"/>
            <w:tcBorders>
              <w:top w:val="single" w:color="auto" w:sz="4" w:space="0"/>
              <w:left w:val="single" w:color="auto" w:sz="4" w:space="0"/>
              <w:bottom w:val="single" w:color="auto" w:sz="4" w:space="0"/>
              <w:right w:val="single" w:color="auto" w:sz="4" w:space="0"/>
            </w:tcBorders>
            <w:noWrap w:val="0"/>
            <w:vAlign w:val="center"/>
          </w:tcPr>
          <w:p w14:paraId="70E15E9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包号</w:t>
            </w:r>
          </w:p>
        </w:tc>
        <w:tc>
          <w:tcPr>
            <w:tcW w:w="3246" w:type="dxa"/>
            <w:tcBorders>
              <w:top w:val="single" w:color="auto" w:sz="4" w:space="0"/>
              <w:left w:val="single" w:color="auto" w:sz="4" w:space="0"/>
              <w:bottom w:val="single" w:color="auto" w:sz="4" w:space="0"/>
              <w:right w:val="single" w:color="auto" w:sz="4" w:space="0"/>
            </w:tcBorders>
            <w:noWrap w:val="0"/>
            <w:vAlign w:val="center"/>
          </w:tcPr>
          <w:p w14:paraId="3180D3C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包名称</w:t>
            </w:r>
          </w:p>
        </w:tc>
        <w:tc>
          <w:tcPr>
            <w:tcW w:w="1747" w:type="dxa"/>
            <w:tcBorders>
              <w:top w:val="single" w:color="auto" w:sz="4" w:space="0"/>
              <w:left w:val="single" w:color="auto" w:sz="4" w:space="0"/>
              <w:bottom w:val="single" w:color="auto" w:sz="4" w:space="0"/>
              <w:right w:val="single" w:color="auto" w:sz="4" w:space="0"/>
            </w:tcBorders>
            <w:noWrap w:val="0"/>
            <w:vAlign w:val="center"/>
          </w:tcPr>
          <w:p w14:paraId="1104C6D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包预算（元）</w:t>
            </w:r>
          </w:p>
        </w:tc>
        <w:tc>
          <w:tcPr>
            <w:tcW w:w="1693" w:type="dxa"/>
            <w:tcBorders>
              <w:top w:val="single" w:color="auto" w:sz="4" w:space="0"/>
              <w:left w:val="single" w:color="auto" w:sz="4" w:space="0"/>
              <w:bottom w:val="single" w:color="auto" w:sz="4" w:space="0"/>
              <w:right w:val="single" w:color="auto" w:sz="4" w:space="0"/>
            </w:tcBorders>
            <w:noWrap w:val="0"/>
            <w:vAlign w:val="center"/>
          </w:tcPr>
          <w:p w14:paraId="37D17BB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包最高限价（元）</w:t>
            </w:r>
          </w:p>
        </w:tc>
      </w:tr>
      <w:tr w14:paraId="03236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1" w:hRule="atLeast"/>
          <w:jc w:val="center"/>
        </w:trPr>
        <w:tc>
          <w:tcPr>
            <w:tcW w:w="851" w:type="dxa"/>
            <w:tcBorders>
              <w:top w:val="single" w:color="auto" w:sz="4" w:space="0"/>
              <w:left w:val="single" w:color="auto" w:sz="4" w:space="0"/>
              <w:bottom w:val="single" w:color="auto" w:sz="4" w:space="0"/>
              <w:right w:val="single" w:color="auto" w:sz="4" w:space="0"/>
            </w:tcBorders>
            <w:noWrap w:val="0"/>
            <w:vAlign w:val="center"/>
          </w:tcPr>
          <w:p w14:paraId="52CBDF9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1</w:t>
            </w:r>
          </w:p>
        </w:tc>
        <w:tc>
          <w:tcPr>
            <w:tcW w:w="2100" w:type="dxa"/>
            <w:tcBorders>
              <w:top w:val="single" w:color="auto" w:sz="4" w:space="0"/>
              <w:left w:val="single" w:color="auto" w:sz="4" w:space="0"/>
              <w:bottom w:val="single" w:color="auto" w:sz="4" w:space="0"/>
              <w:right w:val="single" w:color="auto" w:sz="4" w:space="0"/>
            </w:tcBorders>
            <w:noWrap w:val="0"/>
            <w:vAlign w:val="center"/>
          </w:tcPr>
          <w:p w14:paraId="0CACA2D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汴金财磋商采购-202</w:t>
            </w:r>
            <w:r>
              <w:rPr>
                <w:rFonts w:hint="eastAsia" w:ascii="Times New Roman" w:hAnsi="Times New Roman" w:eastAsia="宋体" w:cs="Times New Roman"/>
                <w:color w:val="auto"/>
                <w:highlight w:val="none"/>
                <w:lang w:val="en-US" w:eastAsia="zh-CN"/>
              </w:rPr>
              <w:t>6-5</w:t>
            </w:r>
          </w:p>
        </w:tc>
        <w:tc>
          <w:tcPr>
            <w:tcW w:w="3246" w:type="dxa"/>
            <w:tcBorders>
              <w:top w:val="single" w:color="auto" w:sz="4" w:space="0"/>
              <w:left w:val="single" w:color="auto" w:sz="4" w:space="0"/>
              <w:bottom w:val="single" w:color="auto" w:sz="4" w:space="0"/>
              <w:right w:val="single" w:color="auto" w:sz="4" w:space="0"/>
            </w:tcBorders>
            <w:noWrap w:val="0"/>
            <w:vAlign w:val="center"/>
          </w:tcPr>
          <w:p w14:paraId="710BAC5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eastAsia="zh-CN"/>
              </w:rPr>
              <w:t>2026年开封市城乡一体化示范区建设项目工程规划设计方案审查及核实技术服务机构选取项目</w:t>
            </w:r>
          </w:p>
        </w:tc>
        <w:tc>
          <w:tcPr>
            <w:tcW w:w="1747" w:type="dxa"/>
            <w:tcBorders>
              <w:top w:val="single" w:color="auto" w:sz="4" w:space="0"/>
              <w:left w:val="single" w:color="auto" w:sz="4" w:space="0"/>
              <w:bottom w:val="single" w:color="auto" w:sz="4" w:space="0"/>
              <w:right w:val="single" w:color="auto" w:sz="4" w:space="0"/>
            </w:tcBorders>
            <w:noWrap w:val="0"/>
            <w:vAlign w:val="center"/>
          </w:tcPr>
          <w:p w14:paraId="0B60CBA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b w:val="0"/>
                <w:bCs w:val="0"/>
                <w:color w:val="auto"/>
                <w:szCs w:val="20"/>
                <w:highlight w:val="none"/>
                <w:lang w:val="en-US" w:eastAsia="zh-CN"/>
              </w:rPr>
              <w:t>1480000.00</w:t>
            </w:r>
          </w:p>
        </w:tc>
        <w:tc>
          <w:tcPr>
            <w:tcW w:w="1693" w:type="dxa"/>
            <w:tcBorders>
              <w:top w:val="single" w:color="auto" w:sz="4" w:space="0"/>
              <w:left w:val="single" w:color="auto" w:sz="4" w:space="0"/>
              <w:bottom w:val="single" w:color="auto" w:sz="4" w:space="0"/>
              <w:right w:val="single" w:color="auto" w:sz="4" w:space="0"/>
            </w:tcBorders>
            <w:noWrap w:val="0"/>
            <w:vAlign w:val="center"/>
          </w:tcPr>
          <w:p w14:paraId="422DE5F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b w:val="0"/>
                <w:bCs w:val="0"/>
                <w:color w:val="auto"/>
                <w:szCs w:val="20"/>
                <w:highlight w:val="none"/>
                <w:lang w:val="en-US" w:eastAsia="zh-CN"/>
              </w:rPr>
              <w:t>1480000.00</w:t>
            </w:r>
          </w:p>
        </w:tc>
      </w:tr>
    </w:tbl>
    <w:p w14:paraId="44B87032">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cs="Times New Roman"/>
          <w:b/>
          <w:bCs/>
          <w:color w:val="auto"/>
          <w:highlight w:val="none"/>
        </w:rPr>
        <w:t>5、采购需求</w:t>
      </w:r>
      <w:r>
        <w:rPr>
          <w:rFonts w:hint="default" w:ascii="Times New Roman" w:hAnsi="Times New Roman" w:eastAsia="宋体" w:cs="Times New Roman"/>
          <w:color w:val="auto"/>
          <w:highlight w:val="none"/>
        </w:rPr>
        <w:t>（包括但不</w:t>
      </w:r>
      <w:r>
        <w:rPr>
          <w:rFonts w:hint="default" w:ascii="Times New Roman" w:hAnsi="Times New Roman" w:eastAsia="宋体" w:cs="Times New Roman"/>
          <w:color w:val="auto"/>
          <w:highlight w:val="none"/>
          <w:lang w:val="en-US" w:eastAsia="zh-CN"/>
        </w:rPr>
        <w:t>限于标的的名称、数量、简要技术需求或服务要求等）</w:t>
      </w:r>
    </w:p>
    <w:p w14:paraId="497A1621">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eastAsia="宋体" w:cs="Times New Roman"/>
          <w:b w:val="0"/>
          <w:bCs w:val="0"/>
          <w:color w:val="auto"/>
          <w:szCs w:val="20"/>
          <w:highlight w:val="none"/>
          <w:lang w:val="en-US" w:eastAsia="zh-CN"/>
        </w:rPr>
      </w:pPr>
      <w:r>
        <w:rPr>
          <w:rFonts w:hint="default" w:ascii="Times New Roman" w:hAnsi="Times New Roman" w:cs="Times New Roman"/>
          <w:b/>
          <w:bCs/>
          <w:color w:val="auto"/>
          <w:highlight w:val="none"/>
          <w:lang w:val="en-US" w:eastAsia="zh-CN"/>
        </w:rPr>
        <w:t>（1）磋商内容：</w:t>
      </w:r>
      <w:r>
        <w:rPr>
          <w:rFonts w:hint="default" w:ascii="Times New Roman" w:hAnsi="Times New Roman" w:eastAsia="宋体" w:cs="Times New Roman"/>
          <w:b w:val="0"/>
          <w:bCs w:val="0"/>
          <w:color w:val="auto"/>
          <w:szCs w:val="20"/>
          <w:highlight w:val="none"/>
          <w:lang w:val="en-US" w:eastAsia="zh-CN"/>
        </w:rPr>
        <w:t>2026年开封市城乡一体化示范区建设项目工程规划设计方案审查及核实技术服务机构选取(详见服务内容及技术要求)</w:t>
      </w:r>
    </w:p>
    <w:p w14:paraId="2EF7C546">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cs="Times New Roman"/>
          <w:b/>
          <w:bCs/>
          <w:color w:val="auto"/>
          <w:highlight w:val="none"/>
          <w:lang w:val="en-US" w:eastAsia="zh-CN"/>
        </w:rPr>
        <w:t>（2）服务期限：</w:t>
      </w:r>
      <w:r>
        <w:rPr>
          <w:rFonts w:hint="default" w:ascii="Times New Roman" w:hAnsi="Times New Roman" w:eastAsia="宋体" w:cs="Times New Roman"/>
          <w:color w:val="auto"/>
          <w:highlight w:val="none"/>
          <w:lang w:val="en-US" w:eastAsia="zh-CN"/>
        </w:rPr>
        <w:t>1年</w:t>
      </w:r>
    </w:p>
    <w:p w14:paraId="2D98EB27">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cs="Times New Roman"/>
          <w:b/>
          <w:bCs/>
          <w:color w:val="auto"/>
          <w:highlight w:val="none"/>
          <w:lang w:val="en-US" w:eastAsia="zh-CN"/>
        </w:rPr>
        <w:t>（3）服务质量：</w:t>
      </w:r>
      <w:r>
        <w:rPr>
          <w:rFonts w:hint="eastAsia" w:ascii="Times New Roman" w:hAnsi="Times New Roman" w:cs="Times New Roman"/>
          <w:b w:val="0"/>
          <w:bCs w:val="0"/>
          <w:color w:val="auto"/>
          <w:highlight w:val="none"/>
          <w:lang w:val="en-US" w:eastAsia="zh-CN"/>
        </w:rPr>
        <w:t>合格，</w:t>
      </w:r>
      <w:r>
        <w:rPr>
          <w:rFonts w:hint="default" w:ascii="Times New Roman" w:hAnsi="Times New Roman" w:eastAsia="宋体" w:cs="Times New Roman"/>
          <w:color w:val="auto"/>
          <w:highlight w:val="none"/>
          <w:lang w:val="en-US" w:eastAsia="zh-CN"/>
        </w:rPr>
        <w:t>符合国家及现行有关规范、规定的要求。</w:t>
      </w:r>
    </w:p>
    <w:p w14:paraId="0ADC0346">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cs="Times New Roman"/>
          <w:b/>
          <w:bCs/>
          <w:color w:val="auto"/>
          <w:highlight w:val="none"/>
          <w:lang w:val="en-US" w:eastAsia="zh-CN"/>
        </w:rPr>
        <w:t>6、合同履行期限：</w:t>
      </w:r>
      <w:r>
        <w:rPr>
          <w:rFonts w:hint="default" w:ascii="Times New Roman" w:hAnsi="Times New Roman" w:eastAsia="宋体" w:cs="Times New Roman"/>
          <w:color w:val="auto"/>
          <w:highlight w:val="none"/>
          <w:lang w:val="en-US" w:eastAsia="zh-CN"/>
        </w:rPr>
        <w:t>同服务期限</w:t>
      </w:r>
    </w:p>
    <w:p w14:paraId="5BD54AE7">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cs="Times New Roman"/>
          <w:b/>
          <w:bCs/>
          <w:color w:val="auto"/>
          <w:highlight w:val="none"/>
          <w:lang w:val="en-US" w:eastAsia="zh-CN"/>
        </w:rPr>
        <w:t>7、本项目是否接受联合体投标：</w:t>
      </w:r>
      <w:r>
        <w:rPr>
          <w:rFonts w:hint="default" w:ascii="Times New Roman" w:hAnsi="Times New Roman" w:eastAsia="宋体" w:cs="Times New Roman"/>
          <w:color w:val="auto"/>
          <w:highlight w:val="none"/>
          <w:lang w:val="en-US" w:eastAsia="zh-CN"/>
        </w:rPr>
        <w:t>否</w:t>
      </w:r>
    </w:p>
    <w:p w14:paraId="3179293F">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cs="Times New Roman"/>
          <w:b/>
          <w:bCs/>
          <w:color w:val="auto"/>
          <w:highlight w:val="none"/>
          <w:lang w:val="en-US" w:eastAsia="zh-CN"/>
        </w:rPr>
        <w:t>8、是否接受进口产品：</w:t>
      </w:r>
      <w:r>
        <w:rPr>
          <w:rFonts w:hint="default" w:ascii="Times New Roman" w:hAnsi="Times New Roman" w:eastAsia="宋体" w:cs="Times New Roman"/>
          <w:color w:val="auto"/>
          <w:highlight w:val="none"/>
          <w:lang w:val="en-US" w:eastAsia="zh-CN"/>
        </w:rPr>
        <w:t>否</w:t>
      </w:r>
    </w:p>
    <w:p w14:paraId="698D40BC">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cs="Times New Roman"/>
          <w:b/>
          <w:bCs/>
          <w:color w:val="auto"/>
          <w:highlight w:val="none"/>
          <w:lang w:val="en-US" w:eastAsia="zh-CN"/>
        </w:rPr>
        <w:t>9、是否专门面向中小企业：</w:t>
      </w:r>
      <w:r>
        <w:rPr>
          <w:rFonts w:hint="eastAsia" w:ascii="Times New Roman" w:hAnsi="Times New Roman" w:eastAsia="宋体" w:cs="Times New Roman"/>
          <w:color w:val="auto"/>
          <w:highlight w:val="none"/>
          <w:lang w:val="en-US" w:eastAsia="zh-CN"/>
        </w:rPr>
        <w:t>否</w:t>
      </w:r>
    </w:p>
    <w:p w14:paraId="420D46C1">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二、</w:t>
      </w:r>
      <w:r>
        <w:rPr>
          <w:rFonts w:hint="default" w:ascii="Times New Roman" w:hAnsi="Times New Roman" w:eastAsia="宋体" w:cs="Times New Roman"/>
          <w:b/>
          <w:bCs/>
          <w:color w:val="auto"/>
          <w:highlight w:val="none"/>
          <w:lang w:val="en-US" w:eastAsia="zh-CN"/>
        </w:rPr>
        <w:t>申请人资格要求</w:t>
      </w:r>
    </w:p>
    <w:p w14:paraId="67A825EE">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cs="Times New Roman"/>
          <w:b/>
          <w:bCs/>
          <w:color w:val="auto"/>
          <w:highlight w:val="none"/>
          <w:lang w:val="en-US" w:eastAsia="zh-CN"/>
        </w:rPr>
      </w:pPr>
      <w:r>
        <w:rPr>
          <w:rFonts w:hint="default" w:ascii="Times New Roman" w:hAnsi="Times New Roman" w:cs="Times New Roman"/>
          <w:b/>
          <w:bCs/>
          <w:color w:val="auto"/>
          <w:highlight w:val="none"/>
          <w:lang w:val="en-US" w:eastAsia="zh-CN"/>
        </w:rPr>
        <w:t>1、</w:t>
      </w:r>
      <w:r>
        <w:rPr>
          <w:rFonts w:hint="default" w:ascii="Times New Roman" w:hAnsi="Times New Roman" w:cs="Times New Roman"/>
          <w:b/>
          <w:bCs/>
          <w:color w:val="auto"/>
          <w:highlight w:val="none"/>
        </w:rPr>
        <w:t>满足《中华人</w:t>
      </w:r>
      <w:r>
        <w:rPr>
          <w:rFonts w:hint="default" w:ascii="Times New Roman" w:hAnsi="Times New Roman" w:cs="Times New Roman"/>
          <w:b/>
          <w:bCs/>
          <w:color w:val="auto"/>
          <w:highlight w:val="none"/>
          <w:lang w:val="en-US" w:eastAsia="zh-CN"/>
        </w:rPr>
        <w:t>民共和国政府采购法》第二十二条规定；</w:t>
      </w:r>
    </w:p>
    <w:p w14:paraId="23D04E5F">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cs="Times New Roman"/>
          <w:b/>
          <w:bCs/>
          <w:color w:val="auto"/>
          <w:highlight w:val="none"/>
          <w:lang w:val="en-US" w:eastAsia="zh-CN"/>
        </w:rPr>
        <w:t>2、落实政府采购政策满足的资格要求：</w:t>
      </w:r>
      <w:r>
        <w:rPr>
          <w:rFonts w:hint="default" w:ascii="Times New Roman" w:hAnsi="Times New Roman" w:eastAsia="宋体" w:cs="Times New Roman"/>
          <w:color w:val="auto"/>
          <w:highlight w:val="none"/>
          <w:lang w:val="en-US" w:eastAsia="zh-CN"/>
        </w:rPr>
        <w:t>无</w:t>
      </w:r>
    </w:p>
    <w:p w14:paraId="070F4914">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cs="Times New Roman"/>
          <w:b/>
          <w:bCs/>
          <w:color w:val="auto"/>
          <w:highlight w:val="none"/>
          <w:lang w:val="en-US" w:eastAsia="zh-CN"/>
        </w:rPr>
      </w:pPr>
      <w:r>
        <w:rPr>
          <w:rFonts w:hint="default" w:ascii="Times New Roman" w:hAnsi="Times New Roman" w:cs="Times New Roman"/>
          <w:b/>
          <w:bCs/>
          <w:color w:val="auto"/>
          <w:highlight w:val="none"/>
          <w:lang w:val="en-US" w:eastAsia="zh-CN"/>
        </w:rPr>
        <w:t>3、本项目的特定资格要求</w:t>
      </w:r>
      <w:r>
        <w:rPr>
          <w:rFonts w:hint="eastAsia" w:ascii="Times New Roman" w:hAnsi="Times New Roman" w:cs="Times New Roman"/>
          <w:b/>
          <w:bCs/>
          <w:color w:val="auto"/>
          <w:highlight w:val="none"/>
          <w:lang w:val="en-US" w:eastAsia="zh-CN"/>
        </w:rPr>
        <w:t>：</w:t>
      </w:r>
    </w:p>
    <w:p w14:paraId="15EF647D">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eastAsia="宋体" w:cs="Times New Roman"/>
          <w:b w:val="0"/>
          <w:bCs w:val="0"/>
          <w:color w:val="auto"/>
          <w:szCs w:val="20"/>
          <w:highlight w:val="none"/>
          <w:lang w:val="en-US" w:eastAsia="zh-CN"/>
        </w:rPr>
      </w:pPr>
      <w:r>
        <w:rPr>
          <w:rFonts w:hint="default" w:ascii="Times New Roman" w:hAnsi="Times New Roman" w:eastAsia="宋体" w:cs="Times New Roman"/>
          <w:color w:val="auto"/>
          <w:highlight w:val="none"/>
          <w:lang w:val="en-US" w:eastAsia="zh-CN"/>
        </w:rPr>
        <w:t>（1）供应商同时具有城乡规划编制甲级资质和测绘乙级或以上资质；供应商拟派项目负责人须具有国家注册城乡</w:t>
      </w:r>
      <w:r>
        <w:rPr>
          <w:rFonts w:hint="eastAsia" w:ascii="Times New Roman" w:hAnsi="Times New Roman" w:eastAsia="宋体" w:cs="Times New Roman"/>
          <w:color w:val="auto"/>
          <w:highlight w:val="none"/>
          <w:lang w:val="en-US" w:eastAsia="zh-CN"/>
        </w:rPr>
        <w:t>（</w:t>
      </w:r>
      <w:r>
        <w:rPr>
          <w:rFonts w:hint="default" w:ascii="Times New Roman" w:hAnsi="Times New Roman" w:eastAsia="宋体" w:cs="Times New Roman"/>
          <w:color w:val="auto"/>
          <w:highlight w:val="none"/>
          <w:lang w:val="en-US" w:eastAsia="zh-CN"/>
        </w:rPr>
        <w:t>市)规划师证书和相应专业高级工程师或以上技术职称，</w:t>
      </w:r>
      <w:r>
        <w:rPr>
          <w:rFonts w:hint="default" w:ascii="Times New Roman" w:hAnsi="Times New Roman" w:eastAsia="宋体" w:cs="Times New Roman"/>
          <w:b w:val="0"/>
          <w:bCs w:val="0"/>
          <w:color w:val="auto"/>
          <w:szCs w:val="20"/>
          <w:highlight w:val="none"/>
          <w:lang w:val="en-US" w:eastAsia="zh-CN"/>
        </w:rPr>
        <w:t>需提供劳动合同</w:t>
      </w:r>
      <w:r>
        <w:rPr>
          <w:rFonts w:hint="eastAsia" w:ascii="Times New Roman" w:hAnsi="Times New Roman" w:eastAsia="宋体" w:cs="Times New Roman"/>
          <w:b w:val="0"/>
          <w:bCs w:val="0"/>
          <w:color w:val="auto"/>
          <w:szCs w:val="20"/>
          <w:highlight w:val="none"/>
          <w:lang w:val="en-US" w:eastAsia="zh-CN"/>
        </w:rPr>
        <w:t>及在本单位已缴纳的近3个月连续有效的社保部门出具的社保证明（新入职不足3个月的，提供从入职次月起至今的社保证明）。</w:t>
      </w:r>
    </w:p>
    <w:p w14:paraId="17C32531">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left"/>
        <w:textAlignment w:val="auto"/>
        <w:rPr>
          <w:rFonts w:hint="default" w:ascii="Times New Roman" w:hAnsi="Times New Roman" w:eastAsia="宋体" w:cs="Times New Roman"/>
          <w:b w:val="0"/>
          <w:bCs w:val="0"/>
          <w:color w:val="auto"/>
          <w:szCs w:val="20"/>
          <w:highlight w:val="none"/>
          <w:lang w:val="en-US" w:eastAsia="zh-CN"/>
        </w:rPr>
      </w:pPr>
      <w:r>
        <w:rPr>
          <w:rFonts w:hint="default" w:ascii="Times New Roman" w:hAnsi="Times New Roman" w:eastAsia="宋体" w:cs="Times New Roman"/>
          <w:b w:val="0"/>
          <w:bCs w:val="0"/>
          <w:color w:val="auto"/>
          <w:szCs w:val="20"/>
          <w:highlight w:val="none"/>
          <w:lang w:val="en-US" w:eastAsia="zh-CN"/>
        </w:rPr>
        <w:t>（2）根据《关于在政府采购活动中查询及使用信用记录有关问题的通知》(财库[2016]125 号) 和豫财购【2016】15 号的规定，截至投标文件递交截止时间，对列入失信被执行人、重大税收违法失信主体、政府采购严重违法失信行为记录名单的供应商，拒绝参与本项目政府采购活动。【查询渠道：“信用中国”网站（http://www.creditchina.gov.cn）、中国政府采购网（http://www.ccgp.gov.cn）】</w:t>
      </w:r>
    </w:p>
    <w:p w14:paraId="024F6826">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eastAsia="宋体" w:cs="Times New Roman"/>
          <w:b w:val="0"/>
          <w:bCs w:val="0"/>
          <w:color w:val="auto"/>
          <w:szCs w:val="20"/>
          <w:highlight w:val="none"/>
          <w:lang w:val="en-US" w:eastAsia="zh-CN"/>
        </w:rPr>
      </w:pPr>
      <w:r>
        <w:rPr>
          <w:rFonts w:hint="default" w:ascii="Times New Roman" w:hAnsi="Times New Roman" w:eastAsia="宋体" w:cs="Times New Roman"/>
          <w:b w:val="0"/>
          <w:bCs w:val="0"/>
          <w:color w:val="auto"/>
          <w:szCs w:val="20"/>
          <w:highlight w:val="none"/>
          <w:lang w:val="en-US" w:eastAsia="zh-CN"/>
        </w:rPr>
        <w:t>（3）单位负责人为同一人或者存在直接控股、管理关系的不同供应商，不得参加同一合同项下的政府采购活动。</w:t>
      </w:r>
    </w:p>
    <w:p w14:paraId="25CD99E0">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color w:val="auto"/>
          <w:highlight w:val="none"/>
          <w:lang w:val="en-US" w:eastAsia="zh-CN"/>
        </w:rPr>
      </w:pPr>
      <w:r>
        <w:rPr>
          <w:rFonts w:hint="default" w:ascii="Times New Roman" w:hAnsi="Times New Roman" w:eastAsia="宋体" w:cs="Times New Roman"/>
          <w:color w:val="auto"/>
          <w:highlight w:val="none"/>
          <w:lang w:val="en-US" w:eastAsia="zh-CN"/>
        </w:rPr>
        <w:t>（</w:t>
      </w:r>
      <w:r>
        <w:rPr>
          <w:rFonts w:hint="eastAsia" w:ascii="Times New Roman" w:hAnsi="Times New Roman" w:eastAsia="宋体" w:cs="Times New Roman"/>
          <w:color w:val="auto"/>
          <w:highlight w:val="none"/>
          <w:lang w:val="en-US" w:eastAsia="zh-CN"/>
        </w:rPr>
        <w:t>4</w:t>
      </w:r>
      <w:r>
        <w:rPr>
          <w:rFonts w:hint="default" w:ascii="Times New Roman" w:hAnsi="Times New Roman" w:eastAsia="宋体" w:cs="Times New Roman"/>
          <w:color w:val="auto"/>
          <w:highlight w:val="none"/>
          <w:lang w:val="en-US" w:eastAsia="zh-CN"/>
        </w:rPr>
        <w:t>）本项目不接受联合体投标。</w:t>
      </w:r>
    </w:p>
    <w:p w14:paraId="3E061266">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b/>
          <w:bCs/>
          <w:color w:val="auto"/>
          <w:highlight w:val="none"/>
          <w:lang w:val="en-US" w:eastAsia="zh-CN"/>
        </w:rPr>
      </w:pPr>
      <w:r>
        <w:rPr>
          <w:rFonts w:hint="default" w:ascii="Times New Roman" w:hAnsi="Times New Roman" w:eastAsia="宋体" w:cs="Times New Roman"/>
          <w:b/>
          <w:bCs/>
          <w:color w:val="auto"/>
          <w:highlight w:val="none"/>
          <w:lang w:val="en-US" w:eastAsia="zh-CN"/>
        </w:rPr>
        <w:t>三、获取采购文件</w:t>
      </w:r>
    </w:p>
    <w:p w14:paraId="64D65333">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b/>
          <w:bCs/>
          <w:color w:val="auto"/>
          <w:highlight w:val="none"/>
          <w:lang w:val="en-US" w:eastAsia="zh-CN"/>
        </w:rPr>
        <w:t>1、时间：</w:t>
      </w:r>
      <w:r>
        <w:rPr>
          <w:rFonts w:hint="default" w:ascii="Times New Roman" w:hAnsi="Times New Roman" w:eastAsia="宋体" w:cs="Times New Roman"/>
          <w:b w:val="0"/>
          <w:bCs w:val="0"/>
          <w:color w:val="auto"/>
          <w:szCs w:val="20"/>
          <w:highlight w:val="none"/>
          <w:lang w:val="en-US" w:eastAsia="zh-CN"/>
        </w:rPr>
        <w:t>202</w:t>
      </w:r>
      <w:r>
        <w:rPr>
          <w:rFonts w:hint="eastAsia" w:ascii="Times New Roman" w:hAnsi="Times New Roman" w:eastAsia="宋体" w:cs="Times New Roman"/>
          <w:b w:val="0"/>
          <w:bCs w:val="0"/>
          <w:color w:val="auto"/>
          <w:szCs w:val="20"/>
          <w:highlight w:val="none"/>
          <w:lang w:val="en-US" w:eastAsia="zh-CN"/>
        </w:rPr>
        <w:t>6</w:t>
      </w:r>
      <w:r>
        <w:rPr>
          <w:rFonts w:hint="default" w:ascii="Times New Roman" w:hAnsi="Times New Roman" w:eastAsia="宋体" w:cs="Times New Roman"/>
          <w:b w:val="0"/>
          <w:bCs w:val="0"/>
          <w:color w:val="auto"/>
          <w:szCs w:val="20"/>
          <w:highlight w:val="none"/>
          <w:lang w:val="en-US" w:eastAsia="zh-CN"/>
        </w:rPr>
        <w:t>年</w:t>
      </w:r>
      <w:r>
        <w:rPr>
          <w:rFonts w:hint="eastAsia" w:ascii="Times New Roman" w:hAnsi="Times New Roman" w:eastAsia="宋体" w:cs="Times New Roman"/>
          <w:b w:val="0"/>
          <w:bCs w:val="0"/>
          <w:color w:val="auto"/>
          <w:szCs w:val="20"/>
          <w:highlight w:val="none"/>
          <w:lang w:val="en-US" w:eastAsia="zh-CN"/>
        </w:rPr>
        <w:t>04</w:t>
      </w:r>
      <w:r>
        <w:rPr>
          <w:rFonts w:hint="default" w:ascii="Times New Roman" w:hAnsi="Times New Roman" w:eastAsia="宋体" w:cs="Times New Roman"/>
          <w:b w:val="0"/>
          <w:bCs w:val="0"/>
          <w:color w:val="auto"/>
          <w:szCs w:val="20"/>
          <w:highlight w:val="none"/>
          <w:lang w:val="en-US" w:eastAsia="zh-CN"/>
        </w:rPr>
        <w:t>月</w:t>
      </w:r>
      <w:r>
        <w:rPr>
          <w:rFonts w:hint="eastAsia" w:ascii="Times New Roman" w:hAnsi="Times New Roman" w:eastAsia="宋体" w:cs="Times New Roman"/>
          <w:b w:val="0"/>
          <w:bCs w:val="0"/>
          <w:color w:val="auto"/>
          <w:szCs w:val="20"/>
          <w:highlight w:val="none"/>
          <w:lang w:val="en-US" w:eastAsia="zh-CN"/>
        </w:rPr>
        <w:t>29</w:t>
      </w:r>
      <w:r>
        <w:rPr>
          <w:rFonts w:hint="default" w:ascii="Times New Roman" w:hAnsi="Times New Roman" w:eastAsia="宋体" w:cs="Times New Roman"/>
          <w:b w:val="0"/>
          <w:bCs w:val="0"/>
          <w:color w:val="auto"/>
          <w:szCs w:val="20"/>
          <w:highlight w:val="none"/>
          <w:lang w:val="en-US" w:eastAsia="zh-CN"/>
        </w:rPr>
        <w:t>日至202</w:t>
      </w:r>
      <w:r>
        <w:rPr>
          <w:rFonts w:hint="eastAsia" w:ascii="Times New Roman" w:hAnsi="Times New Roman" w:eastAsia="宋体" w:cs="Times New Roman"/>
          <w:b w:val="0"/>
          <w:bCs w:val="0"/>
          <w:color w:val="auto"/>
          <w:szCs w:val="20"/>
          <w:highlight w:val="none"/>
          <w:lang w:val="en-US" w:eastAsia="zh-CN"/>
        </w:rPr>
        <w:t>6</w:t>
      </w:r>
      <w:r>
        <w:rPr>
          <w:rFonts w:hint="default" w:ascii="Times New Roman" w:hAnsi="Times New Roman" w:eastAsia="宋体" w:cs="Times New Roman"/>
          <w:b w:val="0"/>
          <w:bCs w:val="0"/>
          <w:color w:val="auto"/>
          <w:szCs w:val="20"/>
          <w:highlight w:val="none"/>
          <w:lang w:val="en-US" w:eastAsia="zh-CN"/>
        </w:rPr>
        <w:t>年</w:t>
      </w:r>
      <w:r>
        <w:rPr>
          <w:rFonts w:hint="eastAsia" w:ascii="Times New Roman" w:hAnsi="Times New Roman" w:eastAsia="宋体" w:cs="Times New Roman"/>
          <w:b w:val="0"/>
          <w:bCs w:val="0"/>
          <w:color w:val="auto"/>
          <w:szCs w:val="20"/>
          <w:highlight w:val="none"/>
          <w:lang w:val="en-US" w:eastAsia="zh-CN"/>
        </w:rPr>
        <w:t>05</w:t>
      </w:r>
      <w:r>
        <w:rPr>
          <w:rFonts w:hint="default" w:ascii="Times New Roman" w:hAnsi="Times New Roman" w:eastAsia="宋体" w:cs="Times New Roman"/>
          <w:b w:val="0"/>
          <w:bCs w:val="0"/>
          <w:color w:val="auto"/>
          <w:szCs w:val="20"/>
          <w:highlight w:val="none"/>
          <w:lang w:val="en-US" w:eastAsia="zh-CN"/>
        </w:rPr>
        <w:t>月</w:t>
      </w:r>
      <w:r>
        <w:rPr>
          <w:rFonts w:hint="eastAsia" w:ascii="Times New Roman" w:hAnsi="Times New Roman" w:eastAsia="宋体" w:cs="Times New Roman"/>
          <w:b w:val="0"/>
          <w:bCs w:val="0"/>
          <w:color w:val="auto"/>
          <w:szCs w:val="20"/>
          <w:highlight w:val="none"/>
          <w:lang w:val="en-US" w:eastAsia="zh-CN"/>
        </w:rPr>
        <w:t>11</w:t>
      </w:r>
      <w:r>
        <w:rPr>
          <w:rFonts w:hint="default" w:ascii="Times New Roman" w:hAnsi="Times New Roman" w:eastAsia="宋体" w:cs="Times New Roman"/>
          <w:b w:val="0"/>
          <w:bCs w:val="0"/>
          <w:color w:val="auto"/>
          <w:szCs w:val="20"/>
          <w:highlight w:val="none"/>
          <w:lang w:val="en-US" w:eastAsia="zh-CN"/>
        </w:rPr>
        <w:t>日</w:t>
      </w:r>
      <w:r>
        <w:rPr>
          <w:rFonts w:hint="default" w:ascii="Times New Roman" w:hAnsi="Times New Roman" w:eastAsia="宋体" w:cs="Times New Roman"/>
          <w:color w:val="auto"/>
          <w:highlight w:val="none"/>
          <w:lang w:val="en-US" w:eastAsia="zh-CN"/>
        </w:rPr>
        <w:t>，每天上午09:00至12:00，下午12:00至23:59（北京时间，法定节假日除外。）</w:t>
      </w:r>
    </w:p>
    <w:p w14:paraId="278F8A33">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b/>
          <w:bCs/>
          <w:color w:val="auto"/>
          <w:highlight w:val="none"/>
          <w:lang w:val="en-US" w:eastAsia="zh-CN"/>
        </w:rPr>
        <w:t>2、地点：</w:t>
      </w:r>
      <w:r>
        <w:rPr>
          <w:rFonts w:hint="default" w:ascii="Times New Roman" w:hAnsi="Times New Roman" w:eastAsia="宋体" w:cs="Times New Roman"/>
          <w:color w:val="auto"/>
          <w:highlight w:val="none"/>
          <w:lang w:val="en-US" w:eastAsia="zh-CN"/>
        </w:rPr>
        <w:t>开封市公共资源交易信息网</w:t>
      </w:r>
    </w:p>
    <w:p w14:paraId="68D1384F">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b/>
          <w:bCs/>
          <w:color w:val="auto"/>
          <w:highlight w:val="none"/>
          <w:lang w:val="en-US" w:eastAsia="zh-CN"/>
        </w:rPr>
        <w:t>3、方式：</w:t>
      </w:r>
      <w:r>
        <w:rPr>
          <w:rFonts w:hint="default" w:ascii="Times New Roman" w:hAnsi="Times New Roman" w:eastAsia="宋体" w:cs="Times New Roman"/>
          <w:color w:val="auto"/>
          <w:highlight w:val="none"/>
          <w:lang w:val="en-US" w:eastAsia="zh-CN"/>
        </w:rPr>
        <w:t>通过电子交易系统下载。供应商须注册成为开封市公共资源交易信息网会员并取得CA密钥，凭CA密钥登录“政采、工程业务系统”并按网上提示下载磋商文件及资料（详见开封市公共资源交易中心网站办事指南-操作规程）。</w:t>
      </w:r>
    </w:p>
    <w:p w14:paraId="4C87B5D0">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b/>
          <w:bCs/>
          <w:color w:val="auto"/>
          <w:highlight w:val="none"/>
          <w:lang w:val="en-US" w:eastAsia="zh-CN"/>
        </w:rPr>
        <w:t>4、售价：</w:t>
      </w:r>
      <w:r>
        <w:rPr>
          <w:rFonts w:hint="default" w:ascii="Times New Roman" w:hAnsi="Times New Roman" w:eastAsia="宋体" w:cs="Times New Roman"/>
          <w:color w:val="auto"/>
          <w:highlight w:val="none"/>
          <w:lang w:val="en-US" w:eastAsia="zh-CN"/>
        </w:rPr>
        <w:t>0元</w:t>
      </w:r>
    </w:p>
    <w:p w14:paraId="307BF708">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b/>
          <w:bCs/>
          <w:color w:val="auto"/>
          <w:highlight w:val="none"/>
          <w:lang w:val="en-US" w:eastAsia="zh-CN"/>
        </w:rPr>
      </w:pPr>
      <w:r>
        <w:rPr>
          <w:rFonts w:hint="default" w:ascii="Times New Roman" w:hAnsi="Times New Roman" w:eastAsia="宋体" w:cs="Times New Roman"/>
          <w:b/>
          <w:bCs/>
          <w:color w:val="auto"/>
          <w:highlight w:val="none"/>
          <w:lang w:val="en-US" w:eastAsia="zh-CN"/>
        </w:rPr>
        <w:t xml:space="preserve">四、响应文件提交 </w:t>
      </w:r>
    </w:p>
    <w:p w14:paraId="15121BDB">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b/>
          <w:bCs/>
          <w:color w:val="auto"/>
          <w:highlight w:val="none"/>
          <w:lang w:val="en-US" w:eastAsia="zh-CN"/>
        </w:rPr>
        <w:t>1、截止时间：</w:t>
      </w:r>
      <w:r>
        <w:rPr>
          <w:rFonts w:hint="eastAsia" w:ascii="Times New Roman" w:hAnsi="Times New Roman" w:eastAsia="宋体" w:cs="Times New Roman"/>
          <w:b w:val="0"/>
          <w:bCs w:val="0"/>
          <w:color w:val="auto"/>
          <w:szCs w:val="20"/>
          <w:highlight w:val="none"/>
          <w:lang w:val="en-US" w:eastAsia="zh-CN"/>
        </w:rPr>
        <w:t>2026年05月12日09时25分</w:t>
      </w:r>
      <w:r>
        <w:rPr>
          <w:rFonts w:hint="default" w:ascii="Times New Roman" w:hAnsi="Times New Roman" w:eastAsia="宋体" w:cs="Times New Roman"/>
          <w:b w:val="0"/>
          <w:bCs w:val="0"/>
          <w:color w:val="auto"/>
          <w:szCs w:val="20"/>
          <w:highlight w:val="none"/>
          <w:lang w:val="en-US" w:eastAsia="zh-CN"/>
        </w:rPr>
        <w:t>（北京时间）</w:t>
      </w:r>
    </w:p>
    <w:p w14:paraId="1954A351">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b/>
          <w:bCs/>
          <w:color w:val="auto"/>
          <w:highlight w:val="none"/>
          <w:lang w:val="en-US" w:eastAsia="zh-CN"/>
        </w:rPr>
        <w:t>2、地点：</w:t>
      </w:r>
      <w:r>
        <w:rPr>
          <w:rFonts w:hint="default" w:ascii="Times New Roman" w:hAnsi="Times New Roman" w:eastAsia="宋体" w:cs="Times New Roman"/>
          <w:color w:val="auto"/>
          <w:highlight w:val="none"/>
          <w:lang w:val="en-US" w:eastAsia="zh-CN"/>
        </w:rPr>
        <w:t>电子投标文件须在投标截止时间前在开封市公共资源交易信息网会员系统中加密上传。</w:t>
      </w:r>
    </w:p>
    <w:p w14:paraId="3C01BFDF">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b/>
          <w:bCs/>
          <w:color w:val="auto"/>
          <w:highlight w:val="none"/>
          <w:lang w:val="en-US" w:eastAsia="zh-CN"/>
        </w:rPr>
      </w:pPr>
      <w:r>
        <w:rPr>
          <w:rFonts w:hint="default" w:ascii="Times New Roman" w:hAnsi="Times New Roman" w:eastAsia="宋体" w:cs="Times New Roman"/>
          <w:b/>
          <w:bCs/>
          <w:color w:val="auto"/>
          <w:highlight w:val="none"/>
          <w:lang w:val="en-US" w:eastAsia="zh-CN"/>
        </w:rPr>
        <w:t xml:space="preserve">五、响应文件开启 </w:t>
      </w:r>
    </w:p>
    <w:p w14:paraId="5F2E9D12">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b/>
          <w:bCs/>
          <w:color w:val="auto"/>
          <w:highlight w:val="none"/>
          <w:lang w:val="en-US" w:eastAsia="zh-CN"/>
        </w:rPr>
        <w:t>1、时间：</w:t>
      </w:r>
      <w:r>
        <w:rPr>
          <w:rFonts w:hint="eastAsia" w:ascii="Times New Roman" w:hAnsi="Times New Roman" w:eastAsia="宋体" w:cs="Times New Roman"/>
          <w:b w:val="0"/>
          <w:bCs w:val="0"/>
          <w:color w:val="auto"/>
          <w:szCs w:val="20"/>
          <w:highlight w:val="none"/>
          <w:lang w:val="en-US" w:eastAsia="zh-CN"/>
        </w:rPr>
        <w:t>2026年05月12日09时25分</w:t>
      </w:r>
      <w:r>
        <w:rPr>
          <w:rFonts w:hint="default" w:ascii="Times New Roman" w:hAnsi="Times New Roman" w:eastAsia="宋体" w:cs="Times New Roman"/>
          <w:b w:val="0"/>
          <w:bCs w:val="0"/>
          <w:color w:val="auto"/>
          <w:szCs w:val="20"/>
          <w:highlight w:val="none"/>
          <w:lang w:val="en-US" w:eastAsia="zh-CN"/>
        </w:rPr>
        <w:t>（北京时间）</w:t>
      </w:r>
    </w:p>
    <w:p w14:paraId="5E21DEA2">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b/>
          <w:bCs/>
          <w:color w:val="auto"/>
          <w:highlight w:val="none"/>
          <w:lang w:val="en-US" w:eastAsia="zh-CN"/>
        </w:rPr>
        <w:t>2、地点：</w:t>
      </w:r>
      <w:r>
        <w:rPr>
          <w:rFonts w:hint="default" w:ascii="Times New Roman" w:hAnsi="Times New Roman" w:eastAsia="宋体" w:cs="Times New Roman"/>
          <w:color w:val="auto"/>
          <w:highlight w:val="none"/>
          <w:lang w:val="en-US" w:eastAsia="zh-CN"/>
        </w:rPr>
        <w:t>开封市郑开大道与三大街交叉口路北市民之家五楼西B区（开标区）</w:t>
      </w:r>
    </w:p>
    <w:p w14:paraId="79D4ECFC">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b/>
          <w:bCs/>
          <w:color w:val="auto"/>
          <w:highlight w:val="none"/>
          <w:lang w:val="en-US" w:eastAsia="zh-CN"/>
        </w:rPr>
      </w:pPr>
      <w:r>
        <w:rPr>
          <w:rFonts w:hint="default" w:ascii="Times New Roman" w:hAnsi="Times New Roman" w:eastAsia="宋体" w:cs="Times New Roman"/>
          <w:b/>
          <w:bCs/>
          <w:color w:val="auto"/>
          <w:highlight w:val="none"/>
          <w:lang w:val="en-US" w:eastAsia="zh-CN"/>
        </w:rPr>
        <w:t>六、发布公告的媒介及公告期限</w:t>
      </w:r>
    </w:p>
    <w:p w14:paraId="006DBC60">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本次公告在《河南省政府采购网》《开封市公共资源交易信息网》上发布，公告期限为三个工作日。</w:t>
      </w:r>
    </w:p>
    <w:p w14:paraId="48B9F1F6">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b/>
          <w:bCs/>
          <w:color w:val="auto"/>
          <w:highlight w:val="none"/>
          <w:lang w:val="en-US" w:eastAsia="zh-CN"/>
        </w:rPr>
      </w:pPr>
      <w:r>
        <w:rPr>
          <w:rFonts w:hint="default" w:ascii="Times New Roman" w:hAnsi="Times New Roman" w:eastAsia="宋体" w:cs="Times New Roman"/>
          <w:b/>
          <w:bCs/>
          <w:color w:val="auto"/>
          <w:highlight w:val="none"/>
          <w:lang w:val="en-US" w:eastAsia="zh-CN"/>
        </w:rPr>
        <w:t>七、其他补充事宜</w:t>
      </w:r>
    </w:p>
    <w:p w14:paraId="15882E16">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eastAsia="宋体" w:cs="Times New Roman"/>
          <w:b/>
          <w:bCs/>
          <w:color w:val="auto"/>
          <w:highlight w:val="none"/>
          <w:lang w:val="en-US" w:eastAsia="zh-CN"/>
        </w:rPr>
      </w:pPr>
      <w:r>
        <w:rPr>
          <w:rFonts w:hint="default" w:ascii="Times New Roman" w:hAnsi="Times New Roman" w:eastAsia="宋体" w:cs="Times New Roman"/>
          <w:b/>
          <w:bCs/>
          <w:color w:val="auto"/>
          <w:highlight w:val="none"/>
          <w:lang w:val="en-US" w:eastAsia="zh-CN"/>
        </w:rPr>
        <w:t>1、采购项目需要落实的政府采购政策：</w:t>
      </w:r>
    </w:p>
    <w:p w14:paraId="6A2CEE48">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（1） 执行《政府采购促进中小企业发展管理办法》（财库[2020]46号）</w:t>
      </w:r>
    </w:p>
    <w:p w14:paraId="625D052B">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（2） 执行《关于进一步加大政府采购支持中小企业力度的通知》（财库[2022]19号）</w:t>
      </w:r>
    </w:p>
    <w:p w14:paraId="6DF1553D">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（3） 执行《开封市财政局文件》（汴财购[2022]3号）</w:t>
      </w:r>
    </w:p>
    <w:p w14:paraId="4E95D596">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（4）执行《财政部、司法部关于政府采购支持监狱企业发展有关问题的通知》（财库[2014]68号）</w:t>
      </w:r>
    </w:p>
    <w:p w14:paraId="514391E2">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（5）执行《三部门联合发布关于促进残疾人就业政府采购政策的通知》（财库[2017]141号）</w:t>
      </w:r>
    </w:p>
    <w:p w14:paraId="0B6CA664">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（6）执行《关于印发节能产品政府采购品目清单的通知》（财库[2019]19号）</w:t>
      </w:r>
    </w:p>
    <w:p w14:paraId="4573A1C9">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（7）执行《关于印发环境标志产品政府采购品目清单的通知》（财库[2019]18号）</w:t>
      </w:r>
    </w:p>
    <w:p w14:paraId="0B47A30C">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2、获取磋商文件后，凭CA密钥登录会员系统，在“组件下载”中下载最新版本的响应文件制作工具安装包，并使用安装后的最新版本响应文件制作工具制作电子响应文件。供应商系统操作手册在开封市公共资源交易信息网查看。（如有网上系统问题请联系0371-23859291）</w:t>
      </w:r>
    </w:p>
    <w:p w14:paraId="3C9A4C92">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3、请供应商时刻关注开封市公共资源交易信息网和公司CA密钥推送消息。</w:t>
      </w:r>
    </w:p>
    <w:p w14:paraId="54CF715A">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4、本项目采用“远程不见面”开标方式，供应商无需到开封市公共资源交易中心现场参加开标会议。供应商应当在响应文件开启时间前，登录远程开标大厅，在线准时参加开标活动并进行响应文件解密、答疑澄清等。（系统解密时长默认为40分钟，错过解密时长者视为自动放弃本次投标。）</w:t>
      </w:r>
    </w:p>
    <w:p w14:paraId="658552FC">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5、潜在供应商可打开开封市公共资源交易中心网站首页“流程公开”里查询采购文件。</w:t>
      </w:r>
    </w:p>
    <w:p w14:paraId="60C8AAE4">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eastAsia="宋体" w:cs="Times New Roman"/>
          <w:color w:val="auto"/>
          <w:kern w:val="2"/>
          <w:sz w:val="21"/>
          <w:szCs w:val="22"/>
          <w:highlight w:val="none"/>
          <w:lang w:val="en-US" w:eastAsia="zh-CN" w:bidi="ar-SA"/>
        </w:rPr>
      </w:pPr>
      <w:r>
        <w:rPr>
          <w:rFonts w:hint="default" w:ascii="Times New Roman" w:hAnsi="Times New Roman" w:eastAsia="宋体" w:cs="Times New Roman"/>
          <w:color w:val="auto"/>
          <w:kern w:val="2"/>
          <w:sz w:val="21"/>
          <w:szCs w:val="22"/>
          <w:highlight w:val="none"/>
          <w:lang w:val="en-US" w:eastAsia="zh-CN" w:bidi="ar-SA"/>
        </w:rPr>
        <w:t>6、监督单位：开封市城乡一体化示范区财政局</w:t>
      </w:r>
      <w:bookmarkStart w:id="8" w:name="_Toc10125"/>
      <w:bookmarkEnd w:id="8"/>
      <w:r>
        <w:rPr>
          <w:rFonts w:hint="default" w:ascii="Times New Roman" w:hAnsi="Times New Roman" w:eastAsia="宋体" w:cs="Times New Roman"/>
          <w:color w:val="auto"/>
          <w:kern w:val="2"/>
          <w:sz w:val="21"/>
          <w:szCs w:val="22"/>
          <w:highlight w:val="none"/>
          <w:lang w:val="en-US" w:eastAsia="zh-CN" w:bidi="ar-SA"/>
        </w:rPr>
        <w:t>，联系方式：0371-22945123。</w:t>
      </w:r>
    </w:p>
    <w:p w14:paraId="45B5250B">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b/>
          <w:bCs/>
          <w:color w:val="auto"/>
          <w:highlight w:val="none"/>
          <w:lang w:val="en-US" w:eastAsia="zh-CN"/>
        </w:rPr>
      </w:pPr>
      <w:r>
        <w:rPr>
          <w:rFonts w:hint="default" w:ascii="Times New Roman" w:hAnsi="Times New Roman" w:eastAsia="宋体" w:cs="Times New Roman"/>
          <w:b/>
          <w:bCs/>
          <w:color w:val="auto"/>
          <w:highlight w:val="none"/>
          <w:lang w:val="en-US" w:eastAsia="zh-CN"/>
        </w:rPr>
        <w:t>八、凡对本次招标提出询问，请按照以下方式联系</w:t>
      </w:r>
    </w:p>
    <w:p w14:paraId="33892EA2">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left"/>
        <w:textAlignment w:val="auto"/>
        <w:rPr>
          <w:rFonts w:hint="default" w:ascii="Times New Roman" w:hAnsi="Times New Roman" w:eastAsia="宋体" w:cs="Times New Roman"/>
          <w:b/>
          <w:bCs/>
          <w:color w:val="auto"/>
          <w:highlight w:val="none"/>
          <w:lang w:val="en-US" w:eastAsia="zh-CN"/>
        </w:rPr>
      </w:pPr>
      <w:r>
        <w:rPr>
          <w:rFonts w:hint="default" w:ascii="Times New Roman" w:hAnsi="Times New Roman" w:eastAsia="宋体" w:cs="Times New Roman"/>
          <w:b w:val="0"/>
          <w:bCs w:val="0"/>
          <w:color w:val="auto"/>
          <w:szCs w:val="20"/>
          <w:highlight w:val="none"/>
          <w:lang w:val="en-US" w:eastAsia="zh-CN"/>
        </w:rPr>
        <w:t>1、采购人信息</w:t>
      </w:r>
    </w:p>
    <w:p w14:paraId="5366AFD5">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left"/>
        <w:textAlignment w:val="auto"/>
        <w:rPr>
          <w:rFonts w:hint="default" w:ascii="Times New Roman" w:hAnsi="Times New Roman" w:eastAsia="宋体" w:cs="Times New Roman"/>
          <w:b w:val="0"/>
          <w:bCs w:val="0"/>
          <w:color w:val="auto"/>
          <w:szCs w:val="20"/>
          <w:highlight w:val="none"/>
          <w:lang w:val="en-US" w:eastAsia="zh-CN"/>
        </w:rPr>
      </w:pPr>
      <w:r>
        <w:rPr>
          <w:rFonts w:hint="default" w:ascii="Times New Roman" w:hAnsi="Times New Roman" w:eastAsia="宋体" w:cs="Times New Roman"/>
          <w:b w:val="0"/>
          <w:bCs w:val="0"/>
          <w:color w:val="auto"/>
          <w:szCs w:val="20"/>
          <w:highlight w:val="none"/>
          <w:lang w:val="en-US" w:eastAsia="zh-CN"/>
        </w:rPr>
        <w:t>名称：</w:t>
      </w:r>
      <w:r>
        <w:rPr>
          <w:rFonts w:hint="eastAsia" w:ascii="Times New Roman" w:hAnsi="Times New Roman" w:eastAsia="宋体" w:cs="Times New Roman"/>
          <w:b w:val="0"/>
          <w:bCs w:val="0"/>
          <w:color w:val="auto"/>
          <w:szCs w:val="20"/>
          <w:highlight w:val="none"/>
          <w:lang w:val="en-US" w:eastAsia="zh-CN"/>
        </w:rPr>
        <w:t>开封市自然资源和规划局城乡一体化示范区分局</w:t>
      </w:r>
    </w:p>
    <w:p w14:paraId="49369986">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left"/>
        <w:textAlignment w:val="auto"/>
        <w:rPr>
          <w:rFonts w:hint="default" w:ascii="Times New Roman" w:hAnsi="Times New Roman" w:eastAsia="宋体" w:cs="Times New Roman"/>
          <w:b w:val="0"/>
          <w:bCs w:val="0"/>
          <w:color w:val="auto"/>
          <w:szCs w:val="20"/>
          <w:highlight w:val="none"/>
          <w:lang w:val="en-US" w:eastAsia="zh-CN"/>
        </w:rPr>
      </w:pPr>
      <w:r>
        <w:rPr>
          <w:rFonts w:hint="default" w:ascii="Times New Roman" w:hAnsi="Times New Roman" w:eastAsia="宋体" w:cs="Times New Roman"/>
          <w:b w:val="0"/>
          <w:bCs w:val="0"/>
          <w:color w:val="auto"/>
          <w:szCs w:val="20"/>
          <w:highlight w:val="none"/>
          <w:lang w:val="en-US" w:eastAsia="zh-CN"/>
        </w:rPr>
        <w:t>地址：</w:t>
      </w:r>
      <w:r>
        <w:rPr>
          <w:rFonts w:hint="eastAsia" w:ascii="Times New Roman" w:hAnsi="Times New Roman" w:eastAsia="宋体" w:cs="Times New Roman"/>
          <w:b w:val="0"/>
          <w:bCs w:val="0"/>
          <w:color w:val="auto"/>
          <w:szCs w:val="20"/>
          <w:highlight w:val="none"/>
          <w:lang w:val="en-US" w:eastAsia="zh-CN"/>
        </w:rPr>
        <w:t>河南省开封市东京大道与九大街交叉路口向北300米职教园区综合楼A座</w:t>
      </w:r>
    </w:p>
    <w:p w14:paraId="3912FF2F">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left"/>
        <w:textAlignment w:val="auto"/>
        <w:rPr>
          <w:rFonts w:hint="default" w:ascii="Times New Roman" w:hAnsi="Times New Roman" w:eastAsia="宋体" w:cs="Times New Roman"/>
          <w:b w:val="0"/>
          <w:bCs w:val="0"/>
          <w:color w:val="auto"/>
          <w:szCs w:val="20"/>
          <w:highlight w:val="none"/>
          <w:lang w:val="en-US" w:eastAsia="zh-CN"/>
        </w:rPr>
      </w:pPr>
      <w:r>
        <w:rPr>
          <w:rFonts w:hint="default" w:ascii="Times New Roman" w:hAnsi="Times New Roman" w:eastAsia="宋体" w:cs="Times New Roman"/>
          <w:b w:val="0"/>
          <w:bCs w:val="0"/>
          <w:color w:val="auto"/>
          <w:szCs w:val="20"/>
          <w:highlight w:val="none"/>
          <w:lang w:val="en-US" w:eastAsia="zh-CN"/>
        </w:rPr>
        <w:t>联系人：</w:t>
      </w:r>
      <w:r>
        <w:rPr>
          <w:rFonts w:hint="eastAsia" w:ascii="Times New Roman" w:hAnsi="Times New Roman" w:eastAsia="宋体" w:cs="Times New Roman"/>
          <w:b w:val="0"/>
          <w:bCs w:val="0"/>
          <w:color w:val="auto"/>
          <w:szCs w:val="20"/>
          <w:highlight w:val="none"/>
          <w:lang w:val="en-US" w:eastAsia="zh-CN"/>
        </w:rPr>
        <w:t>杜女士</w:t>
      </w:r>
    </w:p>
    <w:p w14:paraId="73618F74">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left"/>
        <w:textAlignment w:val="auto"/>
        <w:rPr>
          <w:rFonts w:hint="default" w:ascii="Times New Roman" w:hAnsi="Times New Roman" w:eastAsia="宋体" w:cs="Times New Roman"/>
          <w:b w:val="0"/>
          <w:bCs w:val="0"/>
          <w:color w:val="auto"/>
          <w:szCs w:val="20"/>
          <w:highlight w:val="none"/>
          <w:lang w:val="en-US" w:eastAsia="zh-CN"/>
        </w:rPr>
      </w:pPr>
      <w:r>
        <w:rPr>
          <w:rFonts w:hint="default" w:ascii="Times New Roman" w:hAnsi="Times New Roman" w:eastAsia="宋体" w:cs="Times New Roman"/>
          <w:b w:val="0"/>
          <w:bCs w:val="0"/>
          <w:color w:val="auto"/>
          <w:szCs w:val="20"/>
          <w:highlight w:val="none"/>
          <w:lang w:val="en-US" w:eastAsia="zh-CN"/>
        </w:rPr>
        <w:t>联系方式：</w:t>
      </w:r>
      <w:r>
        <w:rPr>
          <w:rFonts w:hint="eastAsia" w:ascii="Times New Roman" w:hAnsi="Times New Roman" w:eastAsia="宋体" w:cs="Times New Roman"/>
          <w:b w:val="0"/>
          <w:bCs w:val="0"/>
          <w:color w:val="auto"/>
          <w:szCs w:val="20"/>
          <w:highlight w:val="none"/>
          <w:lang w:val="en-US" w:eastAsia="zh-CN"/>
        </w:rPr>
        <w:t>0371-23870062</w:t>
      </w:r>
    </w:p>
    <w:p w14:paraId="215A1241">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left"/>
        <w:textAlignment w:val="auto"/>
        <w:rPr>
          <w:rFonts w:hint="default" w:ascii="Times New Roman" w:hAnsi="Times New Roman" w:eastAsia="宋体" w:cs="Times New Roman"/>
          <w:b w:val="0"/>
          <w:bCs w:val="0"/>
          <w:color w:val="auto"/>
          <w:szCs w:val="20"/>
          <w:highlight w:val="none"/>
          <w:lang w:val="en-US" w:eastAsia="zh-CN"/>
        </w:rPr>
      </w:pPr>
      <w:r>
        <w:rPr>
          <w:rFonts w:hint="default" w:ascii="Times New Roman" w:hAnsi="Times New Roman" w:eastAsia="宋体" w:cs="Times New Roman"/>
          <w:b w:val="0"/>
          <w:bCs w:val="0"/>
          <w:color w:val="auto"/>
          <w:szCs w:val="20"/>
          <w:highlight w:val="none"/>
          <w:lang w:val="en-US" w:eastAsia="zh-CN"/>
        </w:rPr>
        <w:t>2、采购代理机构信息</w:t>
      </w:r>
    </w:p>
    <w:p w14:paraId="281E40FA">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left"/>
        <w:textAlignment w:val="auto"/>
        <w:rPr>
          <w:rFonts w:hint="default" w:ascii="Times New Roman" w:hAnsi="Times New Roman" w:eastAsia="宋体" w:cs="Times New Roman"/>
          <w:b w:val="0"/>
          <w:bCs w:val="0"/>
          <w:color w:val="auto"/>
          <w:szCs w:val="20"/>
          <w:highlight w:val="none"/>
          <w:lang w:val="en-US" w:eastAsia="zh-CN"/>
        </w:rPr>
      </w:pPr>
      <w:r>
        <w:rPr>
          <w:rFonts w:hint="default" w:ascii="Times New Roman" w:hAnsi="Times New Roman" w:eastAsia="宋体" w:cs="Times New Roman"/>
          <w:b w:val="0"/>
          <w:bCs w:val="0"/>
          <w:color w:val="auto"/>
          <w:szCs w:val="20"/>
          <w:highlight w:val="none"/>
          <w:lang w:val="en-US" w:eastAsia="zh-CN"/>
        </w:rPr>
        <w:t>名称：河南启源招标代理有限公司</w:t>
      </w:r>
    </w:p>
    <w:p w14:paraId="256E1599">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left"/>
        <w:textAlignment w:val="auto"/>
        <w:rPr>
          <w:rFonts w:hint="default" w:ascii="Times New Roman" w:hAnsi="Times New Roman" w:eastAsia="宋体" w:cs="Times New Roman"/>
          <w:b w:val="0"/>
          <w:bCs w:val="0"/>
          <w:color w:val="auto"/>
          <w:szCs w:val="20"/>
          <w:highlight w:val="none"/>
          <w:lang w:val="en-US" w:eastAsia="zh-CN"/>
        </w:rPr>
      </w:pPr>
      <w:r>
        <w:rPr>
          <w:rFonts w:hint="default" w:ascii="Times New Roman" w:hAnsi="Times New Roman" w:eastAsia="宋体" w:cs="Times New Roman"/>
          <w:b w:val="0"/>
          <w:bCs w:val="0"/>
          <w:color w:val="auto"/>
          <w:szCs w:val="20"/>
          <w:highlight w:val="none"/>
          <w:lang w:val="en-US" w:eastAsia="zh-CN"/>
        </w:rPr>
        <w:t>地址：</w:t>
      </w:r>
      <w:r>
        <w:rPr>
          <w:rFonts w:hint="eastAsia" w:ascii="Times New Roman" w:hAnsi="Times New Roman" w:eastAsia="宋体" w:cs="Times New Roman"/>
          <w:b w:val="0"/>
          <w:bCs w:val="0"/>
          <w:color w:val="auto"/>
          <w:szCs w:val="20"/>
          <w:highlight w:val="none"/>
          <w:lang w:val="en-US" w:eastAsia="zh-CN"/>
        </w:rPr>
        <w:t>开封市五大街新谷电商大厦A座11楼</w:t>
      </w:r>
    </w:p>
    <w:p w14:paraId="3BBBCFCA">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left"/>
        <w:textAlignment w:val="auto"/>
        <w:rPr>
          <w:rFonts w:hint="default" w:ascii="Times New Roman" w:hAnsi="Times New Roman" w:eastAsia="宋体" w:cs="Times New Roman"/>
          <w:b w:val="0"/>
          <w:bCs w:val="0"/>
          <w:color w:val="auto"/>
          <w:szCs w:val="20"/>
          <w:highlight w:val="none"/>
          <w:lang w:val="en-US" w:eastAsia="zh-CN"/>
        </w:rPr>
      </w:pPr>
      <w:r>
        <w:rPr>
          <w:rFonts w:hint="default" w:ascii="Times New Roman" w:hAnsi="Times New Roman" w:eastAsia="宋体" w:cs="Times New Roman"/>
          <w:b w:val="0"/>
          <w:bCs w:val="0"/>
          <w:color w:val="auto"/>
          <w:szCs w:val="20"/>
          <w:highlight w:val="none"/>
          <w:lang w:val="en-US" w:eastAsia="zh-CN"/>
        </w:rPr>
        <w:t>联系人：徐先生</w:t>
      </w:r>
    </w:p>
    <w:p w14:paraId="32CC6CB9">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left"/>
        <w:textAlignment w:val="auto"/>
        <w:rPr>
          <w:rFonts w:hint="default" w:ascii="Times New Roman" w:hAnsi="Times New Roman" w:eastAsia="宋体" w:cs="Times New Roman"/>
          <w:b w:val="0"/>
          <w:bCs w:val="0"/>
          <w:color w:val="auto"/>
          <w:szCs w:val="20"/>
          <w:highlight w:val="none"/>
          <w:lang w:val="en-US" w:eastAsia="zh-CN"/>
        </w:rPr>
      </w:pPr>
      <w:r>
        <w:rPr>
          <w:rFonts w:hint="default" w:ascii="Times New Roman" w:hAnsi="Times New Roman" w:eastAsia="宋体" w:cs="Times New Roman"/>
          <w:b w:val="0"/>
          <w:bCs w:val="0"/>
          <w:color w:val="auto"/>
          <w:szCs w:val="20"/>
          <w:highlight w:val="none"/>
          <w:lang w:val="en-US" w:eastAsia="zh-CN"/>
        </w:rPr>
        <w:t>联系方式：0371-22709983</w:t>
      </w:r>
    </w:p>
    <w:p w14:paraId="4B0EA6A2">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left"/>
        <w:textAlignment w:val="auto"/>
        <w:rPr>
          <w:rFonts w:hint="default" w:ascii="Times New Roman" w:hAnsi="Times New Roman" w:eastAsia="宋体" w:cs="Times New Roman"/>
          <w:b w:val="0"/>
          <w:bCs w:val="0"/>
          <w:color w:val="auto"/>
          <w:szCs w:val="20"/>
          <w:highlight w:val="none"/>
          <w:lang w:val="en-US" w:eastAsia="zh-CN"/>
        </w:rPr>
      </w:pPr>
      <w:r>
        <w:rPr>
          <w:rFonts w:hint="default" w:ascii="Times New Roman" w:hAnsi="Times New Roman" w:eastAsia="宋体" w:cs="Times New Roman"/>
          <w:b w:val="0"/>
          <w:bCs w:val="0"/>
          <w:color w:val="auto"/>
          <w:szCs w:val="20"/>
          <w:highlight w:val="none"/>
          <w:lang w:val="en-US" w:eastAsia="zh-CN"/>
        </w:rPr>
        <w:t>3、项目联系方式</w:t>
      </w:r>
    </w:p>
    <w:p w14:paraId="716E472A">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left"/>
        <w:textAlignment w:val="auto"/>
        <w:rPr>
          <w:rFonts w:hint="default" w:ascii="Times New Roman" w:hAnsi="Times New Roman" w:eastAsia="宋体" w:cs="Times New Roman"/>
          <w:b w:val="0"/>
          <w:bCs w:val="0"/>
          <w:color w:val="auto"/>
          <w:szCs w:val="20"/>
          <w:highlight w:val="none"/>
          <w:lang w:val="en-US" w:eastAsia="zh-CN"/>
        </w:rPr>
      </w:pPr>
      <w:r>
        <w:rPr>
          <w:rFonts w:hint="default" w:ascii="Times New Roman" w:hAnsi="Times New Roman" w:eastAsia="宋体" w:cs="Times New Roman"/>
          <w:b w:val="0"/>
          <w:bCs w:val="0"/>
          <w:color w:val="auto"/>
          <w:szCs w:val="20"/>
          <w:highlight w:val="none"/>
          <w:lang w:val="en-US" w:eastAsia="zh-CN"/>
        </w:rPr>
        <w:t xml:space="preserve">项目联系人：徐先生 </w:t>
      </w:r>
    </w:p>
    <w:p w14:paraId="0AB9D460">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left"/>
        <w:textAlignment w:val="auto"/>
        <w:rPr>
          <w:rFonts w:hint="default" w:ascii="Times New Roman" w:hAnsi="Times New Roman" w:eastAsia="宋体" w:cs="Times New Roman"/>
          <w:b w:val="0"/>
          <w:bCs w:val="0"/>
          <w:color w:val="auto"/>
          <w:szCs w:val="20"/>
          <w:highlight w:val="none"/>
          <w:lang w:val="en-US"/>
        </w:rPr>
      </w:pPr>
      <w:r>
        <w:rPr>
          <w:rFonts w:hint="default" w:ascii="Times New Roman" w:hAnsi="Times New Roman" w:eastAsia="宋体" w:cs="Times New Roman"/>
          <w:b w:val="0"/>
          <w:bCs w:val="0"/>
          <w:color w:val="auto"/>
          <w:szCs w:val="20"/>
          <w:highlight w:val="none"/>
          <w:lang w:val="en-US" w:eastAsia="zh-CN"/>
        </w:rPr>
        <w:t>联系方式：0371-22709983</w:t>
      </w:r>
    </w:p>
    <w:p w14:paraId="488886DA">
      <w:pPr>
        <w:rPr>
          <w:rFonts w:hint="default" w:ascii="Times New Roman" w:hAnsi="Times New Roman" w:cs="Times New Roman" w:eastAsiaTheme="minorEastAsia"/>
          <w:b/>
          <w:color w:val="auto"/>
          <w:kern w:val="2"/>
          <w:sz w:val="32"/>
          <w:szCs w:val="32"/>
          <w:highlight w:val="none"/>
          <w:lang w:val="en-US" w:eastAsia="zh-CN" w:bidi="ar-SA"/>
        </w:rPr>
      </w:pPr>
      <w:r>
        <w:rPr>
          <w:rFonts w:hint="default" w:ascii="Times New Roman" w:hAnsi="Times New Roman" w:cs="Times New Roman" w:eastAsiaTheme="minorEastAsia"/>
          <w:b/>
          <w:color w:val="auto"/>
          <w:kern w:val="2"/>
          <w:sz w:val="32"/>
          <w:szCs w:val="32"/>
          <w:highlight w:val="none"/>
          <w:lang w:val="en-US" w:eastAsia="zh-CN" w:bidi="ar-SA"/>
        </w:rPr>
        <w:br w:type="page"/>
      </w:r>
    </w:p>
    <w:p w14:paraId="1C2007C7">
      <w:pPr>
        <w:pStyle w:val="9"/>
        <w:spacing w:afterLines="50" w:line="500" w:lineRule="exact"/>
        <w:ind w:left="0" w:right="-6"/>
        <w:jc w:val="center"/>
        <w:rPr>
          <w:rFonts w:hint="default" w:ascii="Times New Roman" w:hAnsi="Times New Roman" w:eastAsia="宋体" w:cs="Times New Roman"/>
          <w:b/>
          <w:color w:val="auto"/>
          <w:sz w:val="32"/>
          <w:szCs w:val="32"/>
          <w:highlight w:val="none"/>
          <w:lang w:eastAsia="zh-CN"/>
        </w:rPr>
      </w:pPr>
      <w:bookmarkStart w:id="9" w:name="_Toc5299"/>
      <w:r>
        <w:rPr>
          <w:rFonts w:hint="default" w:ascii="Times New Roman" w:hAnsi="Times New Roman" w:eastAsia="宋体" w:cs="Times New Roman"/>
          <w:b/>
          <w:color w:val="auto"/>
          <w:sz w:val="32"/>
          <w:szCs w:val="32"/>
          <w:highlight w:val="none"/>
          <w:lang w:val="en-US" w:eastAsia="zh-CN"/>
        </w:rPr>
        <w:t xml:space="preserve">第二章 </w:t>
      </w:r>
      <w:r>
        <w:rPr>
          <w:rFonts w:hint="default" w:ascii="Times New Roman" w:hAnsi="Times New Roman" w:eastAsia="宋体" w:cs="Times New Roman"/>
          <w:b/>
          <w:color w:val="auto"/>
          <w:sz w:val="32"/>
          <w:szCs w:val="32"/>
          <w:highlight w:val="none"/>
          <w:lang w:eastAsia="zh-CN"/>
        </w:rPr>
        <w:t>供应商须知</w:t>
      </w:r>
      <w:bookmarkEnd w:id="9"/>
      <w:bookmarkStart w:id="10" w:name="_Toc457761139"/>
      <w:bookmarkStart w:id="11" w:name="_Toc457735644"/>
    </w:p>
    <w:p w14:paraId="47229D0E">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right="0" w:rightChars="0" w:firstLine="0" w:firstLineChars="0"/>
        <w:jc w:val="center"/>
        <w:textAlignment w:val="auto"/>
        <w:rPr>
          <w:rFonts w:hint="default" w:ascii="Times New Roman" w:hAnsi="Times New Roman" w:cs="Times New Roman"/>
          <w:b w:val="0"/>
          <w:bCs w:val="0"/>
          <w:color w:val="auto"/>
          <w:sz w:val="21"/>
          <w:szCs w:val="21"/>
          <w:highlight w:val="none"/>
        </w:rPr>
      </w:pPr>
      <w:r>
        <w:rPr>
          <w:rFonts w:hint="default" w:ascii="Times New Roman" w:hAnsi="Times New Roman" w:eastAsia="宋体" w:cs="Times New Roman"/>
          <w:b w:val="0"/>
          <w:bCs w:val="0"/>
          <w:color w:val="auto"/>
          <w:spacing w:val="0"/>
          <w:kern w:val="0"/>
          <w:sz w:val="21"/>
          <w:szCs w:val="21"/>
          <w:highlight w:val="none"/>
        </w:rPr>
        <w:t>供应商须知前附表</w:t>
      </w:r>
    </w:p>
    <w:bookmarkEnd w:id="10"/>
    <w:bookmarkEnd w:id="11"/>
    <w:tbl>
      <w:tblPr>
        <w:tblStyle w:val="46"/>
        <w:tblW w:w="89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89"/>
        <w:gridCol w:w="1380"/>
        <w:gridCol w:w="6805"/>
      </w:tblGrid>
      <w:tr w14:paraId="33C48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4" w:hRule="atLeast"/>
          <w:jc w:val="center"/>
        </w:trPr>
        <w:tc>
          <w:tcPr>
            <w:tcW w:w="789" w:type="dxa"/>
            <w:noWrap w:val="0"/>
            <w:vAlign w:val="center"/>
          </w:tcPr>
          <w:p w14:paraId="09F5F057">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bookmarkStart w:id="12" w:name="_Toc445450431"/>
            <w:bookmarkStart w:id="13" w:name="_Toc457735645"/>
            <w:bookmarkStart w:id="14" w:name="_Toc457761140"/>
            <w:r>
              <w:rPr>
                <w:rFonts w:hint="default" w:ascii="Times New Roman" w:hAnsi="Times New Roman" w:eastAsia="宋体" w:cs="Times New Roman"/>
                <w:color w:val="auto"/>
                <w:sz w:val="21"/>
                <w:szCs w:val="21"/>
                <w:highlight w:val="none"/>
              </w:rPr>
              <w:t>条款号</w:t>
            </w:r>
          </w:p>
        </w:tc>
        <w:tc>
          <w:tcPr>
            <w:tcW w:w="1380" w:type="dxa"/>
            <w:noWrap w:val="0"/>
            <w:vAlign w:val="center"/>
          </w:tcPr>
          <w:p w14:paraId="631769AF">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条款名称</w:t>
            </w:r>
          </w:p>
        </w:tc>
        <w:tc>
          <w:tcPr>
            <w:tcW w:w="6805" w:type="dxa"/>
            <w:noWrap w:val="0"/>
            <w:vAlign w:val="center"/>
          </w:tcPr>
          <w:p w14:paraId="06B0C0D2">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编列内容</w:t>
            </w:r>
          </w:p>
        </w:tc>
      </w:tr>
      <w:tr w14:paraId="7DE53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37" w:hRule="atLeast"/>
          <w:jc w:val="center"/>
        </w:trPr>
        <w:tc>
          <w:tcPr>
            <w:tcW w:w="789" w:type="dxa"/>
            <w:noWrap w:val="0"/>
            <w:vAlign w:val="center"/>
          </w:tcPr>
          <w:p w14:paraId="642E4C63">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1.1.2</w:t>
            </w:r>
          </w:p>
        </w:tc>
        <w:tc>
          <w:tcPr>
            <w:tcW w:w="1380" w:type="dxa"/>
            <w:noWrap w:val="0"/>
            <w:vAlign w:val="center"/>
          </w:tcPr>
          <w:p w14:paraId="565CE704">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zh-CN" w:eastAsia="zh-CN"/>
              </w:rPr>
            </w:pPr>
            <w:r>
              <w:rPr>
                <w:rFonts w:hint="default" w:ascii="Times New Roman" w:hAnsi="Times New Roman" w:eastAsia="宋体" w:cs="Times New Roman"/>
                <w:color w:val="auto"/>
                <w:sz w:val="21"/>
                <w:szCs w:val="21"/>
                <w:highlight w:val="none"/>
                <w:lang w:val="zh-CN" w:eastAsia="zh-CN"/>
              </w:rPr>
              <w:t>采购人</w:t>
            </w:r>
          </w:p>
        </w:tc>
        <w:tc>
          <w:tcPr>
            <w:tcW w:w="6805" w:type="dxa"/>
            <w:noWrap w:val="0"/>
            <w:vAlign w:val="center"/>
          </w:tcPr>
          <w:p w14:paraId="5B09D29B">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名称：开封市自然资源和规划局城乡一体化示范区分局</w:t>
            </w:r>
          </w:p>
          <w:p w14:paraId="5D975F96">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地址：</w:t>
            </w:r>
            <w:r>
              <w:rPr>
                <w:rFonts w:hint="eastAsia" w:ascii="Times New Roman" w:hAnsi="Times New Roman" w:eastAsia="宋体" w:cs="Times New Roman"/>
                <w:color w:val="auto"/>
                <w:sz w:val="21"/>
                <w:szCs w:val="21"/>
                <w:highlight w:val="none"/>
                <w:lang w:val="en-US" w:eastAsia="zh-CN"/>
              </w:rPr>
              <w:t>河南省开封市东京大道与九大街交叉路口向北300米职教园区综合楼A座</w:t>
            </w:r>
          </w:p>
          <w:p w14:paraId="7406F37D">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联系人：</w:t>
            </w:r>
            <w:r>
              <w:rPr>
                <w:rFonts w:hint="eastAsia" w:ascii="Times New Roman" w:hAnsi="Times New Roman" w:eastAsia="宋体" w:cs="Times New Roman"/>
                <w:color w:val="auto"/>
                <w:sz w:val="21"/>
                <w:szCs w:val="21"/>
                <w:highlight w:val="none"/>
                <w:lang w:val="en-US" w:eastAsia="zh-CN"/>
              </w:rPr>
              <w:t>杜女士</w:t>
            </w:r>
          </w:p>
          <w:p w14:paraId="5AC6A27D">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联系方式：</w:t>
            </w:r>
            <w:r>
              <w:rPr>
                <w:rFonts w:hint="eastAsia" w:ascii="Times New Roman" w:hAnsi="Times New Roman" w:eastAsia="宋体" w:cs="Times New Roman"/>
                <w:color w:val="auto"/>
                <w:sz w:val="21"/>
                <w:szCs w:val="21"/>
                <w:highlight w:val="none"/>
                <w:lang w:val="en-US" w:eastAsia="zh-CN"/>
              </w:rPr>
              <w:t>0371-23870062</w:t>
            </w:r>
          </w:p>
        </w:tc>
      </w:tr>
      <w:tr w14:paraId="7235C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10" w:hRule="atLeast"/>
          <w:jc w:val="center"/>
        </w:trPr>
        <w:tc>
          <w:tcPr>
            <w:tcW w:w="789" w:type="dxa"/>
            <w:noWrap w:val="0"/>
            <w:vAlign w:val="center"/>
          </w:tcPr>
          <w:p w14:paraId="1C1DCBCF">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1.1.3</w:t>
            </w:r>
          </w:p>
        </w:tc>
        <w:tc>
          <w:tcPr>
            <w:tcW w:w="1380" w:type="dxa"/>
            <w:noWrap w:val="0"/>
            <w:vAlign w:val="center"/>
          </w:tcPr>
          <w:p w14:paraId="0C7DB379">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采购代理机构</w:t>
            </w:r>
          </w:p>
        </w:tc>
        <w:tc>
          <w:tcPr>
            <w:tcW w:w="6805" w:type="dxa"/>
            <w:noWrap w:val="0"/>
            <w:vAlign w:val="center"/>
          </w:tcPr>
          <w:p w14:paraId="49A5BC7D">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名称：河南启源招标代理有限公司</w:t>
            </w:r>
          </w:p>
          <w:p w14:paraId="449D504D">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地址：</w:t>
            </w:r>
            <w:r>
              <w:rPr>
                <w:rFonts w:hint="eastAsia" w:ascii="Times New Roman" w:hAnsi="Times New Roman" w:eastAsia="宋体" w:cs="Times New Roman"/>
                <w:color w:val="auto"/>
                <w:sz w:val="21"/>
                <w:szCs w:val="21"/>
                <w:highlight w:val="none"/>
                <w:lang w:val="en-US" w:eastAsia="zh-CN"/>
              </w:rPr>
              <w:t>开封市五大街新谷电商大厦A座11楼</w:t>
            </w:r>
          </w:p>
          <w:p w14:paraId="075A56A6">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联系人：徐先生</w:t>
            </w:r>
          </w:p>
          <w:p w14:paraId="7A1A9F19">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联系方式：0371-22709983</w:t>
            </w:r>
          </w:p>
        </w:tc>
      </w:tr>
      <w:tr w14:paraId="22B11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789" w:type="dxa"/>
            <w:noWrap w:val="0"/>
            <w:vAlign w:val="center"/>
          </w:tcPr>
          <w:p w14:paraId="1143BFC8">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1.1.4</w:t>
            </w:r>
          </w:p>
        </w:tc>
        <w:tc>
          <w:tcPr>
            <w:tcW w:w="1380" w:type="dxa"/>
            <w:noWrap w:val="0"/>
            <w:vAlign w:val="center"/>
          </w:tcPr>
          <w:p w14:paraId="0B905456">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项目名称</w:t>
            </w:r>
          </w:p>
        </w:tc>
        <w:tc>
          <w:tcPr>
            <w:tcW w:w="6805" w:type="dxa"/>
            <w:noWrap w:val="0"/>
            <w:vAlign w:val="center"/>
          </w:tcPr>
          <w:p w14:paraId="42B22CB6">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2026年开封市城乡一体化示范区建设项目工程规划设计方案审查及核实技术服务机构选取项目</w:t>
            </w:r>
          </w:p>
        </w:tc>
      </w:tr>
      <w:tr w14:paraId="1E460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789" w:type="dxa"/>
            <w:noWrap w:val="0"/>
            <w:vAlign w:val="center"/>
          </w:tcPr>
          <w:p w14:paraId="67E2EDE8">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1.1.5</w:t>
            </w:r>
          </w:p>
        </w:tc>
        <w:tc>
          <w:tcPr>
            <w:tcW w:w="1380" w:type="dxa"/>
            <w:noWrap w:val="0"/>
            <w:vAlign w:val="center"/>
          </w:tcPr>
          <w:p w14:paraId="5EBB1320">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项目</w:t>
            </w:r>
            <w:r>
              <w:rPr>
                <w:rFonts w:hint="default" w:ascii="Times New Roman" w:hAnsi="Times New Roman" w:eastAsia="宋体" w:cs="Times New Roman"/>
                <w:color w:val="auto"/>
                <w:sz w:val="21"/>
                <w:szCs w:val="21"/>
                <w:highlight w:val="none"/>
              </w:rPr>
              <w:t>地点</w:t>
            </w:r>
          </w:p>
        </w:tc>
        <w:tc>
          <w:tcPr>
            <w:tcW w:w="6805" w:type="dxa"/>
            <w:noWrap w:val="0"/>
            <w:vAlign w:val="center"/>
          </w:tcPr>
          <w:p w14:paraId="02C796FC">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开封市城乡一体化示范区</w:t>
            </w:r>
            <w:r>
              <w:rPr>
                <w:rFonts w:hint="default" w:ascii="Times New Roman" w:hAnsi="Times New Roman" w:eastAsia="宋体" w:cs="Times New Roman"/>
                <w:color w:val="auto"/>
                <w:sz w:val="21"/>
                <w:szCs w:val="21"/>
                <w:highlight w:val="none"/>
                <w:lang w:val="en-US" w:eastAsia="zh-CN"/>
              </w:rPr>
              <w:t>境内</w:t>
            </w:r>
          </w:p>
        </w:tc>
      </w:tr>
      <w:tr w14:paraId="77C1C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789" w:type="dxa"/>
            <w:noWrap w:val="0"/>
            <w:vAlign w:val="center"/>
          </w:tcPr>
          <w:p w14:paraId="0DF6D41E">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1.2.1</w:t>
            </w:r>
          </w:p>
        </w:tc>
        <w:tc>
          <w:tcPr>
            <w:tcW w:w="1380" w:type="dxa"/>
            <w:noWrap w:val="0"/>
            <w:vAlign w:val="center"/>
          </w:tcPr>
          <w:p w14:paraId="0D59F8B8">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资金来源</w:t>
            </w:r>
          </w:p>
        </w:tc>
        <w:tc>
          <w:tcPr>
            <w:tcW w:w="6805" w:type="dxa"/>
            <w:noWrap w:val="0"/>
            <w:vAlign w:val="center"/>
          </w:tcPr>
          <w:p w14:paraId="4F882A5A">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财政资金</w:t>
            </w:r>
          </w:p>
        </w:tc>
      </w:tr>
      <w:tr w14:paraId="10CBC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2" w:hRule="atLeast"/>
          <w:jc w:val="center"/>
        </w:trPr>
        <w:tc>
          <w:tcPr>
            <w:tcW w:w="789" w:type="dxa"/>
            <w:noWrap w:val="0"/>
            <w:vAlign w:val="center"/>
          </w:tcPr>
          <w:p w14:paraId="04A8D293">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1.2.2</w:t>
            </w:r>
          </w:p>
        </w:tc>
        <w:tc>
          <w:tcPr>
            <w:tcW w:w="1380" w:type="dxa"/>
            <w:noWrap w:val="0"/>
            <w:vAlign w:val="center"/>
          </w:tcPr>
          <w:p w14:paraId="4135201F">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出资比例</w:t>
            </w:r>
          </w:p>
        </w:tc>
        <w:tc>
          <w:tcPr>
            <w:tcW w:w="6805" w:type="dxa"/>
            <w:noWrap w:val="0"/>
            <w:vAlign w:val="center"/>
          </w:tcPr>
          <w:p w14:paraId="7CDC1890">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100%</w:t>
            </w:r>
          </w:p>
        </w:tc>
      </w:tr>
      <w:tr w14:paraId="027A5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789" w:type="dxa"/>
            <w:noWrap w:val="0"/>
            <w:vAlign w:val="center"/>
          </w:tcPr>
          <w:p w14:paraId="57613DD7">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1.2.3</w:t>
            </w:r>
          </w:p>
        </w:tc>
        <w:tc>
          <w:tcPr>
            <w:tcW w:w="1380" w:type="dxa"/>
            <w:noWrap w:val="0"/>
            <w:vAlign w:val="center"/>
          </w:tcPr>
          <w:p w14:paraId="7643083C">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资金落实情况</w:t>
            </w:r>
          </w:p>
        </w:tc>
        <w:tc>
          <w:tcPr>
            <w:tcW w:w="6805" w:type="dxa"/>
            <w:noWrap w:val="0"/>
            <w:vAlign w:val="center"/>
          </w:tcPr>
          <w:p w14:paraId="1028EBD3">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已落实</w:t>
            </w:r>
          </w:p>
        </w:tc>
      </w:tr>
      <w:tr w14:paraId="13B76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2" w:hRule="atLeast"/>
          <w:jc w:val="center"/>
        </w:trPr>
        <w:tc>
          <w:tcPr>
            <w:tcW w:w="789" w:type="dxa"/>
            <w:noWrap w:val="0"/>
            <w:vAlign w:val="center"/>
          </w:tcPr>
          <w:p w14:paraId="7DB57E82">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1.3.1</w:t>
            </w:r>
          </w:p>
        </w:tc>
        <w:tc>
          <w:tcPr>
            <w:tcW w:w="1380" w:type="dxa"/>
            <w:noWrap w:val="0"/>
            <w:vAlign w:val="center"/>
          </w:tcPr>
          <w:p w14:paraId="1CEFC557">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磋商内容</w:t>
            </w:r>
          </w:p>
        </w:tc>
        <w:tc>
          <w:tcPr>
            <w:tcW w:w="6805" w:type="dxa"/>
            <w:noWrap w:val="0"/>
            <w:vAlign w:val="center"/>
          </w:tcPr>
          <w:p w14:paraId="48E4FE6C">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b w:val="0"/>
                <w:bCs w:val="0"/>
                <w:color w:val="auto"/>
                <w:szCs w:val="20"/>
                <w:highlight w:val="none"/>
                <w:lang w:val="en-US" w:eastAsia="zh-CN"/>
              </w:rPr>
              <w:t>2026年开封市城乡一体化示范区建设项目工程规划设计方案审查及核实技术服务机构选取(详见服务内容及技术要求)</w:t>
            </w:r>
          </w:p>
        </w:tc>
      </w:tr>
      <w:tr w14:paraId="38FFB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0" w:hRule="atLeast"/>
          <w:jc w:val="center"/>
        </w:trPr>
        <w:tc>
          <w:tcPr>
            <w:tcW w:w="789" w:type="dxa"/>
            <w:noWrap w:val="0"/>
            <w:vAlign w:val="center"/>
          </w:tcPr>
          <w:p w14:paraId="3D5EEA43">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1.3.2</w:t>
            </w:r>
          </w:p>
        </w:tc>
        <w:tc>
          <w:tcPr>
            <w:tcW w:w="1380" w:type="dxa"/>
            <w:noWrap w:val="0"/>
            <w:vAlign w:val="center"/>
          </w:tcPr>
          <w:p w14:paraId="25158B02">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highlight w:val="none"/>
                <w:lang w:val="en-US" w:eastAsia="zh-CN"/>
              </w:rPr>
              <w:t>服务期限</w:t>
            </w:r>
          </w:p>
        </w:tc>
        <w:tc>
          <w:tcPr>
            <w:tcW w:w="6805" w:type="dxa"/>
            <w:noWrap w:val="0"/>
            <w:vAlign w:val="center"/>
          </w:tcPr>
          <w:p w14:paraId="5455573F">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1年</w:t>
            </w:r>
          </w:p>
        </w:tc>
      </w:tr>
      <w:tr w14:paraId="5AAD6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7" w:hRule="atLeast"/>
          <w:jc w:val="center"/>
        </w:trPr>
        <w:tc>
          <w:tcPr>
            <w:tcW w:w="789" w:type="dxa"/>
            <w:noWrap w:val="0"/>
            <w:vAlign w:val="center"/>
          </w:tcPr>
          <w:p w14:paraId="2EC66F2E">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1.3.3</w:t>
            </w:r>
          </w:p>
        </w:tc>
        <w:tc>
          <w:tcPr>
            <w:tcW w:w="1380" w:type="dxa"/>
            <w:noWrap w:val="0"/>
            <w:vAlign w:val="center"/>
          </w:tcPr>
          <w:p w14:paraId="6D944EC8">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服务质量</w:t>
            </w:r>
          </w:p>
        </w:tc>
        <w:tc>
          <w:tcPr>
            <w:tcW w:w="6805" w:type="dxa"/>
            <w:noWrap w:val="0"/>
            <w:vAlign w:val="center"/>
          </w:tcPr>
          <w:p w14:paraId="6CC8E927">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rPr>
            </w:pPr>
            <w:r>
              <w:rPr>
                <w:rFonts w:hint="eastAsia" w:ascii="Times New Roman" w:hAnsi="Times New Roman" w:cs="Times New Roman"/>
                <w:b w:val="0"/>
                <w:bCs w:val="0"/>
                <w:color w:val="auto"/>
                <w:highlight w:val="none"/>
                <w:lang w:val="en-US" w:eastAsia="zh-CN"/>
              </w:rPr>
              <w:t>合格，</w:t>
            </w:r>
            <w:r>
              <w:rPr>
                <w:rFonts w:hint="default" w:ascii="Times New Roman" w:hAnsi="Times New Roman" w:eastAsia="宋体" w:cs="Times New Roman"/>
                <w:color w:val="auto"/>
                <w:highlight w:val="none"/>
                <w:lang w:val="en-US" w:eastAsia="zh-CN"/>
              </w:rPr>
              <w:t>符合国家及现行有关规范、规定的要求。</w:t>
            </w:r>
          </w:p>
        </w:tc>
      </w:tr>
      <w:tr w14:paraId="38DD7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789" w:type="dxa"/>
            <w:noWrap w:val="0"/>
            <w:vAlign w:val="center"/>
          </w:tcPr>
          <w:p w14:paraId="5B0046F6">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1.4.1</w:t>
            </w:r>
          </w:p>
        </w:tc>
        <w:tc>
          <w:tcPr>
            <w:tcW w:w="1380" w:type="dxa"/>
            <w:noWrap w:val="0"/>
            <w:vAlign w:val="center"/>
          </w:tcPr>
          <w:p w14:paraId="1F68D7AE">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en-US"/>
              </w:rPr>
            </w:pPr>
            <w:r>
              <w:rPr>
                <w:rFonts w:hint="default" w:ascii="Times New Roman" w:hAnsi="Times New Roman" w:eastAsia="宋体" w:cs="Times New Roman"/>
                <w:color w:val="auto"/>
                <w:sz w:val="21"/>
                <w:szCs w:val="21"/>
                <w:highlight w:val="none"/>
                <w:lang w:val="en-US" w:eastAsia="zh-CN"/>
              </w:rPr>
              <w:t>供应商的资格条件</w:t>
            </w:r>
          </w:p>
        </w:tc>
        <w:tc>
          <w:tcPr>
            <w:tcW w:w="6805" w:type="dxa"/>
            <w:noWrap w:val="0"/>
            <w:vAlign w:val="center"/>
          </w:tcPr>
          <w:p w14:paraId="401980F7">
            <w:pPr>
              <w:keepNext w:val="0"/>
              <w:keepLines w:val="0"/>
              <w:pageBreakBefore w:val="0"/>
              <w:widowControl w:val="0"/>
              <w:kinsoku/>
              <w:wordWrap/>
              <w:overflowPunct/>
              <w:topLinePunct w:val="0"/>
              <w:bidi w:val="0"/>
              <w:snapToGrid/>
              <w:spacing w:line="400" w:lineRule="exac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详见</w:t>
            </w:r>
            <w:r>
              <w:rPr>
                <w:rFonts w:hint="default" w:ascii="Times New Roman" w:hAnsi="Times New Roman" w:eastAsia="宋体" w:cs="Times New Roman"/>
                <w:color w:val="auto"/>
                <w:sz w:val="21"/>
                <w:szCs w:val="21"/>
                <w:highlight w:val="none"/>
              </w:rPr>
              <w:t>竞争性</w:t>
            </w:r>
            <w:r>
              <w:rPr>
                <w:rFonts w:hint="default" w:ascii="Times New Roman" w:hAnsi="Times New Roman" w:eastAsia="宋体" w:cs="Times New Roman"/>
                <w:color w:val="auto"/>
                <w:sz w:val="21"/>
                <w:szCs w:val="21"/>
                <w:highlight w:val="none"/>
                <w:lang w:val="en-US" w:eastAsia="zh-CN"/>
              </w:rPr>
              <w:t>磋商公告</w:t>
            </w:r>
          </w:p>
          <w:p w14:paraId="18568C74">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供应商需对其提供的相关证件的真实性负责。</w:t>
            </w:r>
          </w:p>
        </w:tc>
      </w:tr>
      <w:tr w14:paraId="266F4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6" w:hRule="atLeast"/>
          <w:jc w:val="center"/>
        </w:trPr>
        <w:tc>
          <w:tcPr>
            <w:tcW w:w="789" w:type="dxa"/>
            <w:noWrap w:val="0"/>
            <w:vAlign w:val="center"/>
          </w:tcPr>
          <w:p w14:paraId="17BA0662">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1.4.</w:t>
            </w:r>
            <w:r>
              <w:rPr>
                <w:rFonts w:hint="default" w:ascii="Times New Roman" w:hAnsi="Times New Roman" w:eastAsia="宋体" w:cs="Times New Roman"/>
                <w:color w:val="auto"/>
                <w:sz w:val="21"/>
                <w:szCs w:val="21"/>
                <w:highlight w:val="none"/>
                <w:lang w:val="en-US" w:eastAsia="zh-CN"/>
              </w:rPr>
              <w:t>3</w:t>
            </w:r>
          </w:p>
        </w:tc>
        <w:tc>
          <w:tcPr>
            <w:tcW w:w="1380" w:type="dxa"/>
            <w:noWrap w:val="0"/>
            <w:vAlign w:val="center"/>
          </w:tcPr>
          <w:p w14:paraId="5D0652C8">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是否接受联合体投标</w:t>
            </w:r>
          </w:p>
        </w:tc>
        <w:tc>
          <w:tcPr>
            <w:tcW w:w="6805" w:type="dxa"/>
            <w:noWrap w:val="0"/>
            <w:vAlign w:val="center"/>
          </w:tcPr>
          <w:p w14:paraId="06FD36CF">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sym w:font="Wingdings" w:char="00FE"/>
            </w:r>
            <w:r>
              <w:rPr>
                <w:rFonts w:hint="default" w:ascii="Times New Roman" w:hAnsi="Times New Roman" w:eastAsia="宋体" w:cs="Times New Roman"/>
                <w:color w:val="auto"/>
                <w:sz w:val="21"/>
                <w:szCs w:val="21"/>
                <w:highlight w:val="none"/>
              </w:rPr>
              <w:t>不接受</w:t>
            </w:r>
          </w:p>
          <w:p w14:paraId="008EE836">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□接受</w:t>
            </w:r>
          </w:p>
        </w:tc>
      </w:tr>
      <w:tr w14:paraId="0D149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6" w:hRule="atLeast"/>
          <w:jc w:val="center"/>
        </w:trPr>
        <w:tc>
          <w:tcPr>
            <w:tcW w:w="789" w:type="dxa"/>
            <w:noWrap w:val="0"/>
            <w:vAlign w:val="center"/>
          </w:tcPr>
          <w:p w14:paraId="1F5C651C">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1.9.1</w:t>
            </w:r>
          </w:p>
        </w:tc>
        <w:tc>
          <w:tcPr>
            <w:tcW w:w="1380" w:type="dxa"/>
            <w:noWrap w:val="0"/>
            <w:vAlign w:val="center"/>
          </w:tcPr>
          <w:p w14:paraId="46CED4BC">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踏勘现场</w:t>
            </w:r>
          </w:p>
        </w:tc>
        <w:tc>
          <w:tcPr>
            <w:tcW w:w="6805" w:type="dxa"/>
            <w:noWrap w:val="0"/>
            <w:vAlign w:val="center"/>
          </w:tcPr>
          <w:p w14:paraId="2E61B5E6">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不组织，</w:t>
            </w:r>
            <w:r>
              <w:rPr>
                <w:rFonts w:hint="default" w:ascii="Times New Roman" w:hAnsi="Times New Roman" w:eastAsia="宋体" w:cs="Times New Roman"/>
                <w:color w:val="auto"/>
                <w:sz w:val="21"/>
                <w:szCs w:val="21"/>
                <w:highlight w:val="none"/>
                <w:lang w:eastAsia="zh-CN"/>
              </w:rPr>
              <w:t>供应商</w:t>
            </w:r>
            <w:r>
              <w:rPr>
                <w:rFonts w:hint="default" w:ascii="Times New Roman" w:hAnsi="Times New Roman" w:eastAsia="宋体" w:cs="Times New Roman"/>
                <w:color w:val="auto"/>
                <w:sz w:val="21"/>
                <w:szCs w:val="21"/>
                <w:highlight w:val="none"/>
              </w:rPr>
              <w:t>可自行对</w:t>
            </w:r>
            <w:r>
              <w:rPr>
                <w:rFonts w:hint="default" w:ascii="Times New Roman" w:hAnsi="Times New Roman" w:eastAsia="宋体" w:cs="Times New Roman"/>
                <w:color w:val="auto"/>
                <w:sz w:val="21"/>
                <w:szCs w:val="21"/>
                <w:highlight w:val="none"/>
                <w:lang w:val="en-US" w:eastAsia="zh-CN"/>
              </w:rPr>
              <w:t>项目</w:t>
            </w:r>
            <w:r>
              <w:rPr>
                <w:rFonts w:hint="default" w:ascii="Times New Roman" w:hAnsi="Times New Roman" w:eastAsia="宋体" w:cs="Times New Roman"/>
                <w:color w:val="auto"/>
                <w:sz w:val="21"/>
                <w:szCs w:val="21"/>
                <w:highlight w:val="none"/>
              </w:rPr>
              <w:t>现场、周围环境进行踏勘，踏勘现场所发生费用</w:t>
            </w:r>
            <w:r>
              <w:rPr>
                <w:rFonts w:hint="default" w:ascii="Times New Roman" w:hAnsi="Times New Roman" w:eastAsia="宋体" w:cs="Times New Roman"/>
                <w:color w:val="auto"/>
                <w:sz w:val="21"/>
                <w:szCs w:val="21"/>
                <w:highlight w:val="none"/>
                <w:lang w:val="en-US" w:eastAsia="zh-CN"/>
              </w:rPr>
              <w:t>和与之相关的一切事宜</w:t>
            </w:r>
            <w:r>
              <w:rPr>
                <w:rFonts w:hint="default" w:ascii="Times New Roman" w:hAnsi="Times New Roman" w:eastAsia="宋体" w:cs="Times New Roman"/>
                <w:color w:val="auto"/>
                <w:sz w:val="21"/>
                <w:szCs w:val="21"/>
                <w:highlight w:val="none"/>
              </w:rPr>
              <w:t>由</w:t>
            </w:r>
            <w:r>
              <w:rPr>
                <w:rFonts w:hint="default" w:ascii="Times New Roman" w:hAnsi="Times New Roman" w:eastAsia="宋体" w:cs="Times New Roman"/>
                <w:color w:val="auto"/>
                <w:sz w:val="21"/>
                <w:szCs w:val="21"/>
                <w:highlight w:val="none"/>
                <w:lang w:eastAsia="zh-CN"/>
              </w:rPr>
              <w:t>供应商</w:t>
            </w:r>
            <w:r>
              <w:rPr>
                <w:rFonts w:hint="default" w:ascii="Times New Roman" w:hAnsi="Times New Roman" w:eastAsia="宋体" w:cs="Times New Roman"/>
                <w:color w:val="auto"/>
                <w:sz w:val="21"/>
                <w:szCs w:val="21"/>
                <w:highlight w:val="none"/>
              </w:rPr>
              <w:t>自己承担。</w:t>
            </w:r>
          </w:p>
        </w:tc>
      </w:tr>
      <w:tr w14:paraId="26FF7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2" w:hRule="atLeast"/>
          <w:jc w:val="center"/>
        </w:trPr>
        <w:tc>
          <w:tcPr>
            <w:tcW w:w="789" w:type="dxa"/>
            <w:noWrap w:val="0"/>
            <w:vAlign w:val="center"/>
          </w:tcPr>
          <w:p w14:paraId="7BC9AAAD">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1.10</w:t>
            </w:r>
          </w:p>
        </w:tc>
        <w:tc>
          <w:tcPr>
            <w:tcW w:w="1380" w:type="dxa"/>
            <w:noWrap w:val="0"/>
            <w:vAlign w:val="center"/>
          </w:tcPr>
          <w:p w14:paraId="0FA6243A">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磋商</w:t>
            </w:r>
            <w:r>
              <w:rPr>
                <w:rFonts w:hint="default" w:ascii="Times New Roman" w:hAnsi="Times New Roman" w:eastAsia="宋体" w:cs="Times New Roman"/>
                <w:color w:val="auto"/>
                <w:sz w:val="21"/>
                <w:szCs w:val="21"/>
                <w:highlight w:val="none"/>
              </w:rPr>
              <w:t>预备会</w:t>
            </w:r>
          </w:p>
        </w:tc>
        <w:tc>
          <w:tcPr>
            <w:tcW w:w="6805" w:type="dxa"/>
            <w:noWrap w:val="0"/>
            <w:vAlign w:val="center"/>
          </w:tcPr>
          <w:p w14:paraId="48F6AB41">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不召开</w:t>
            </w:r>
          </w:p>
        </w:tc>
      </w:tr>
      <w:tr w14:paraId="335D4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15" w:hRule="atLeast"/>
          <w:jc w:val="center"/>
        </w:trPr>
        <w:tc>
          <w:tcPr>
            <w:tcW w:w="789" w:type="dxa"/>
            <w:noWrap w:val="0"/>
            <w:vAlign w:val="center"/>
          </w:tcPr>
          <w:p w14:paraId="3D2D4470">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1.1</w:t>
            </w:r>
            <w:r>
              <w:rPr>
                <w:rFonts w:hint="default" w:ascii="Times New Roman" w:hAnsi="Times New Roman" w:eastAsia="宋体" w:cs="Times New Roman"/>
                <w:color w:val="auto"/>
                <w:sz w:val="21"/>
                <w:szCs w:val="21"/>
                <w:highlight w:val="none"/>
                <w:lang w:val="en-US" w:eastAsia="zh-CN"/>
              </w:rPr>
              <w:t>2</w:t>
            </w:r>
          </w:p>
        </w:tc>
        <w:tc>
          <w:tcPr>
            <w:tcW w:w="1380" w:type="dxa"/>
            <w:noWrap w:val="0"/>
            <w:vAlign w:val="center"/>
          </w:tcPr>
          <w:p w14:paraId="04739391">
            <w:pPr>
              <w:autoSpaceDE w:val="0"/>
              <w:autoSpaceDN w:val="0"/>
              <w:adjustRightInd w:val="0"/>
              <w:spacing w:line="450" w:lineRule="exact"/>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kern w:val="0"/>
                <w:szCs w:val="21"/>
                <w:highlight w:val="none"/>
              </w:rPr>
              <w:t>偏离</w:t>
            </w:r>
          </w:p>
        </w:tc>
        <w:tc>
          <w:tcPr>
            <w:tcW w:w="6805" w:type="dxa"/>
            <w:noWrap w:val="0"/>
            <w:vAlign w:val="top"/>
          </w:tcPr>
          <w:p w14:paraId="53F58899">
            <w:pPr>
              <w:widowControl/>
              <w:spacing w:line="450" w:lineRule="exact"/>
              <w:rPr>
                <w:rFonts w:hint="default" w:ascii="Times New Roman" w:hAnsi="Times New Roman" w:cs="Times New Roman"/>
                <w:bCs/>
                <w:color w:val="auto"/>
                <w:kern w:val="0"/>
                <w:szCs w:val="21"/>
                <w:highlight w:val="none"/>
              </w:rPr>
            </w:pPr>
            <w:r>
              <w:rPr>
                <w:rFonts w:hint="default" w:ascii="Times New Roman" w:hAnsi="Times New Roman" w:cs="Times New Roman"/>
                <w:bCs/>
                <w:color w:val="auto"/>
                <w:kern w:val="0"/>
                <w:szCs w:val="21"/>
                <w:highlight w:val="none"/>
              </w:rPr>
              <w:t>不允许下列重大偏离：</w:t>
            </w:r>
          </w:p>
          <w:p w14:paraId="54C53FD8">
            <w:pPr>
              <w:widowControl/>
              <w:spacing w:line="450" w:lineRule="exact"/>
              <w:rPr>
                <w:rFonts w:hint="default" w:ascii="Times New Roman" w:hAnsi="Times New Roman" w:cs="Times New Roman"/>
                <w:bCs/>
                <w:color w:val="auto"/>
                <w:kern w:val="0"/>
                <w:szCs w:val="21"/>
                <w:highlight w:val="none"/>
              </w:rPr>
            </w:pPr>
            <w:r>
              <w:rPr>
                <w:rFonts w:hint="default" w:ascii="Times New Roman" w:hAnsi="Times New Roman" w:cs="Times New Roman"/>
                <w:bCs/>
                <w:color w:val="auto"/>
                <w:kern w:val="0"/>
                <w:szCs w:val="21"/>
                <w:highlight w:val="none"/>
              </w:rPr>
              <w:t>经评标委员会审查后投标文件有下列情形之一的,视为未能实质性响应招标文件，</w:t>
            </w:r>
            <w:r>
              <w:rPr>
                <w:rFonts w:hint="default" w:ascii="Times New Roman" w:hAnsi="Times New Roman" w:cs="Times New Roman"/>
                <w:color w:val="auto"/>
                <w:szCs w:val="21"/>
                <w:highlight w:val="none"/>
              </w:rPr>
              <w:t>即应当否决其投标</w:t>
            </w:r>
            <w:r>
              <w:rPr>
                <w:rFonts w:hint="default" w:ascii="Times New Roman" w:hAnsi="Times New Roman" w:cs="Times New Roman"/>
                <w:bCs/>
                <w:color w:val="auto"/>
                <w:kern w:val="0"/>
                <w:szCs w:val="21"/>
                <w:highlight w:val="none"/>
              </w:rPr>
              <w:t xml:space="preserve">：        </w:t>
            </w:r>
          </w:p>
          <w:p w14:paraId="35FA68CE">
            <w:pPr>
              <w:widowControl/>
              <w:spacing w:line="450" w:lineRule="exact"/>
              <w:ind w:left="207" w:hanging="206"/>
              <w:rPr>
                <w:rFonts w:hint="default" w:ascii="Times New Roman" w:hAnsi="Times New Roman" w:cs="Times New Roman"/>
                <w:bCs/>
                <w:color w:val="auto"/>
                <w:kern w:val="0"/>
                <w:szCs w:val="21"/>
                <w:highlight w:val="none"/>
              </w:rPr>
            </w:pPr>
            <w:r>
              <w:rPr>
                <w:rFonts w:hint="default" w:ascii="Times New Roman" w:hAnsi="Times New Roman" w:cs="Times New Roman"/>
                <w:bCs/>
                <w:color w:val="auto"/>
                <w:kern w:val="0"/>
                <w:szCs w:val="21"/>
                <w:highlight w:val="none"/>
              </w:rPr>
              <w:t>（1）不符合</w:t>
            </w:r>
            <w:r>
              <w:rPr>
                <w:rFonts w:hint="default" w:ascii="Times New Roman" w:hAnsi="Times New Roman" w:cs="Times New Roman"/>
                <w:bCs/>
                <w:color w:val="auto"/>
                <w:kern w:val="0"/>
                <w:szCs w:val="21"/>
                <w:highlight w:val="none"/>
                <w:lang w:val="en-US" w:eastAsia="zh-CN"/>
              </w:rPr>
              <w:t>响应</w:t>
            </w:r>
            <w:r>
              <w:rPr>
                <w:rFonts w:hint="default" w:ascii="Times New Roman" w:hAnsi="Times New Roman" w:cs="Times New Roman"/>
                <w:bCs/>
                <w:color w:val="auto"/>
                <w:kern w:val="0"/>
                <w:szCs w:val="21"/>
                <w:highlight w:val="none"/>
              </w:rPr>
              <w:t xml:space="preserve">文件格式中签章要求的； </w:t>
            </w:r>
          </w:p>
          <w:p w14:paraId="3A78FAC0">
            <w:pPr>
              <w:widowControl/>
              <w:spacing w:line="450" w:lineRule="exact"/>
              <w:ind w:left="207" w:hanging="206"/>
              <w:rPr>
                <w:rFonts w:hint="default" w:ascii="Times New Roman" w:hAnsi="Times New Roman" w:cs="Times New Roman"/>
                <w:bCs/>
                <w:color w:val="auto"/>
                <w:kern w:val="0"/>
                <w:szCs w:val="21"/>
                <w:highlight w:val="none"/>
              </w:rPr>
            </w:pPr>
            <w:r>
              <w:rPr>
                <w:rFonts w:hint="default" w:ascii="Times New Roman" w:hAnsi="Times New Roman" w:cs="Times New Roman"/>
                <w:bCs/>
                <w:color w:val="auto"/>
                <w:kern w:val="0"/>
                <w:szCs w:val="21"/>
                <w:highlight w:val="none"/>
              </w:rPr>
              <w:t xml:space="preserve">（2）未按规定的格式填写，内容不全或关键字迹模糊、无法辨认的； </w:t>
            </w:r>
          </w:p>
          <w:p w14:paraId="05275DDF">
            <w:pPr>
              <w:widowControl/>
              <w:spacing w:line="450" w:lineRule="exact"/>
              <w:ind w:left="207" w:hanging="206"/>
              <w:rPr>
                <w:rFonts w:hint="default" w:ascii="Times New Roman" w:hAnsi="Times New Roman" w:cs="Times New Roman"/>
                <w:bCs/>
                <w:color w:val="auto"/>
                <w:kern w:val="0"/>
                <w:szCs w:val="21"/>
                <w:highlight w:val="none"/>
              </w:rPr>
            </w:pPr>
            <w:r>
              <w:rPr>
                <w:rFonts w:hint="default" w:ascii="Times New Roman" w:hAnsi="Times New Roman" w:cs="Times New Roman"/>
                <w:bCs/>
                <w:color w:val="auto"/>
                <w:kern w:val="0"/>
                <w:szCs w:val="21"/>
                <w:highlight w:val="none"/>
              </w:rPr>
              <w:t>（3）投标人递交两份或多份内容不同的投标文件，或在</w:t>
            </w:r>
            <w:r>
              <w:rPr>
                <w:rFonts w:hint="default" w:ascii="Times New Roman" w:hAnsi="Times New Roman" w:cs="Times New Roman"/>
                <w:bCs/>
                <w:color w:val="auto"/>
                <w:kern w:val="0"/>
                <w:szCs w:val="21"/>
                <w:highlight w:val="none"/>
                <w:lang w:val="en-US" w:eastAsia="zh-CN"/>
              </w:rPr>
              <w:t>首次报价</w:t>
            </w:r>
            <w:r>
              <w:rPr>
                <w:rFonts w:hint="default" w:ascii="Times New Roman" w:hAnsi="Times New Roman" w:cs="Times New Roman"/>
                <w:bCs/>
                <w:color w:val="auto"/>
                <w:kern w:val="0"/>
                <w:szCs w:val="21"/>
                <w:highlight w:val="none"/>
              </w:rPr>
              <w:t xml:space="preserve">中对同一招标项目报有两个或多个报价，且未声明哪一个有效，按招标文件规定提交备选投标方案的除外；  </w:t>
            </w:r>
          </w:p>
          <w:p w14:paraId="575C8EBB">
            <w:pPr>
              <w:widowControl/>
              <w:spacing w:line="450" w:lineRule="exact"/>
              <w:ind w:left="207" w:hanging="206"/>
              <w:rPr>
                <w:rFonts w:hint="default" w:ascii="Times New Roman" w:hAnsi="Times New Roman" w:cs="Times New Roman"/>
                <w:bCs/>
                <w:color w:val="auto"/>
                <w:kern w:val="0"/>
                <w:szCs w:val="21"/>
                <w:highlight w:val="none"/>
              </w:rPr>
            </w:pPr>
            <w:r>
              <w:rPr>
                <w:rFonts w:hint="default" w:ascii="Times New Roman" w:hAnsi="Times New Roman" w:cs="Times New Roman"/>
                <w:bCs/>
                <w:color w:val="auto"/>
                <w:kern w:val="0"/>
                <w:szCs w:val="21"/>
                <w:highlight w:val="none"/>
              </w:rPr>
              <w:t>（</w:t>
            </w:r>
            <w:r>
              <w:rPr>
                <w:rFonts w:hint="default" w:ascii="Times New Roman" w:hAnsi="Times New Roman" w:cs="Times New Roman"/>
                <w:bCs/>
                <w:color w:val="auto"/>
                <w:kern w:val="0"/>
                <w:szCs w:val="21"/>
                <w:highlight w:val="none"/>
                <w:lang w:val="en-US" w:eastAsia="zh-CN"/>
              </w:rPr>
              <w:t>4</w:t>
            </w:r>
            <w:r>
              <w:rPr>
                <w:rFonts w:hint="default" w:ascii="Times New Roman" w:hAnsi="Times New Roman" w:cs="Times New Roman"/>
                <w:bCs/>
                <w:color w:val="auto"/>
                <w:kern w:val="0"/>
                <w:szCs w:val="21"/>
                <w:highlight w:val="none"/>
              </w:rPr>
              <w:t>）不按评标委员会要求澄清、说明或补正的；</w:t>
            </w:r>
          </w:p>
          <w:p w14:paraId="5F624E8E">
            <w:pPr>
              <w:widowControl/>
              <w:spacing w:line="450" w:lineRule="exact"/>
              <w:ind w:left="207" w:hanging="206"/>
              <w:rPr>
                <w:rFonts w:hint="default" w:ascii="Times New Roman" w:hAnsi="Times New Roman" w:cs="Times New Roman"/>
                <w:bCs/>
                <w:color w:val="auto"/>
                <w:kern w:val="0"/>
                <w:szCs w:val="21"/>
                <w:highlight w:val="none"/>
              </w:rPr>
            </w:pPr>
            <w:r>
              <w:rPr>
                <w:rFonts w:hint="default" w:ascii="Times New Roman" w:hAnsi="Times New Roman" w:cs="Times New Roman"/>
                <w:bCs/>
                <w:color w:val="auto"/>
                <w:kern w:val="0"/>
                <w:szCs w:val="21"/>
                <w:highlight w:val="none"/>
              </w:rPr>
              <w:t>（</w:t>
            </w:r>
            <w:r>
              <w:rPr>
                <w:rFonts w:hint="default" w:ascii="Times New Roman" w:hAnsi="Times New Roman" w:cs="Times New Roman"/>
                <w:bCs/>
                <w:color w:val="auto"/>
                <w:kern w:val="0"/>
                <w:szCs w:val="21"/>
                <w:highlight w:val="none"/>
                <w:lang w:val="en-US" w:eastAsia="zh-CN"/>
              </w:rPr>
              <w:t>5</w:t>
            </w:r>
            <w:r>
              <w:rPr>
                <w:rFonts w:hint="default" w:ascii="Times New Roman" w:hAnsi="Times New Roman" w:cs="Times New Roman"/>
                <w:bCs/>
                <w:color w:val="auto"/>
                <w:kern w:val="0"/>
                <w:szCs w:val="21"/>
                <w:highlight w:val="none"/>
              </w:rPr>
              <w:t>）投标文件载明的招标项目完成期限超过招标文件规定的期限；</w:t>
            </w:r>
          </w:p>
          <w:p w14:paraId="1C0C37BB">
            <w:pPr>
              <w:widowControl/>
              <w:spacing w:line="450" w:lineRule="exact"/>
              <w:ind w:left="207" w:hanging="206"/>
              <w:rPr>
                <w:rFonts w:hint="default" w:ascii="Times New Roman" w:hAnsi="Times New Roman" w:cs="Times New Roman"/>
                <w:bCs/>
                <w:color w:val="auto"/>
                <w:kern w:val="0"/>
                <w:szCs w:val="21"/>
                <w:highlight w:val="none"/>
              </w:rPr>
            </w:pPr>
            <w:r>
              <w:rPr>
                <w:rFonts w:hint="default" w:ascii="Times New Roman" w:hAnsi="Times New Roman" w:cs="Times New Roman"/>
                <w:bCs/>
                <w:color w:val="auto"/>
                <w:kern w:val="0"/>
                <w:szCs w:val="21"/>
                <w:highlight w:val="none"/>
              </w:rPr>
              <w:t>（</w:t>
            </w:r>
            <w:r>
              <w:rPr>
                <w:rFonts w:hint="default" w:ascii="Times New Roman" w:hAnsi="Times New Roman" w:cs="Times New Roman"/>
                <w:bCs/>
                <w:color w:val="auto"/>
                <w:kern w:val="0"/>
                <w:szCs w:val="21"/>
                <w:highlight w:val="none"/>
                <w:lang w:val="en-US" w:eastAsia="zh-CN"/>
              </w:rPr>
              <w:t>6</w:t>
            </w:r>
            <w:r>
              <w:rPr>
                <w:rFonts w:hint="default" w:ascii="Times New Roman" w:hAnsi="Times New Roman" w:cs="Times New Roman"/>
                <w:bCs/>
                <w:color w:val="auto"/>
                <w:kern w:val="0"/>
                <w:szCs w:val="21"/>
                <w:highlight w:val="none"/>
              </w:rPr>
              <w:t>）明显不符合</w:t>
            </w:r>
            <w:r>
              <w:rPr>
                <w:rFonts w:hint="default" w:ascii="Times New Roman" w:hAnsi="Times New Roman" w:cs="Times New Roman"/>
                <w:bCs/>
                <w:color w:val="auto"/>
                <w:kern w:val="0"/>
                <w:szCs w:val="21"/>
                <w:highlight w:val="none"/>
                <w:lang w:val="en-US" w:eastAsia="zh-CN"/>
              </w:rPr>
              <w:t>质量</w:t>
            </w:r>
            <w:r>
              <w:rPr>
                <w:rFonts w:hint="default" w:ascii="Times New Roman" w:hAnsi="Times New Roman" w:cs="Times New Roman"/>
                <w:bCs/>
                <w:color w:val="auto"/>
                <w:kern w:val="0"/>
                <w:szCs w:val="21"/>
                <w:highlight w:val="none"/>
              </w:rPr>
              <w:t>、技术标准的要求,</w:t>
            </w:r>
          </w:p>
          <w:p w14:paraId="09C1891B">
            <w:pPr>
              <w:widowControl/>
              <w:spacing w:line="450" w:lineRule="exact"/>
              <w:rPr>
                <w:rFonts w:hint="default" w:ascii="Times New Roman" w:hAnsi="Times New Roman" w:cs="Times New Roman"/>
                <w:bCs/>
                <w:color w:val="auto"/>
                <w:kern w:val="0"/>
                <w:szCs w:val="21"/>
                <w:highlight w:val="none"/>
              </w:rPr>
            </w:pPr>
            <w:r>
              <w:rPr>
                <w:rFonts w:hint="default" w:ascii="Times New Roman" w:hAnsi="Times New Roman" w:cs="Times New Roman"/>
                <w:bCs/>
                <w:color w:val="auto"/>
                <w:kern w:val="0"/>
                <w:szCs w:val="21"/>
                <w:highlight w:val="none"/>
              </w:rPr>
              <w:t>（</w:t>
            </w:r>
            <w:r>
              <w:rPr>
                <w:rFonts w:hint="default" w:ascii="Times New Roman" w:hAnsi="Times New Roman" w:cs="Times New Roman"/>
                <w:bCs/>
                <w:color w:val="auto"/>
                <w:kern w:val="0"/>
                <w:szCs w:val="21"/>
                <w:highlight w:val="none"/>
                <w:lang w:val="en-US" w:eastAsia="zh-CN"/>
              </w:rPr>
              <w:t>7</w:t>
            </w:r>
            <w:r>
              <w:rPr>
                <w:rFonts w:hint="default" w:ascii="Times New Roman" w:hAnsi="Times New Roman" w:cs="Times New Roman"/>
                <w:bCs/>
                <w:color w:val="auto"/>
                <w:kern w:val="0"/>
                <w:szCs w:val="21"/>
                <w:highlight w:val="none"/>
              </w:rPr>
              <w:t>）投标内容出现明显与项目不相符的；</w:t>
            </w:r>
          </w:p>
          <w:p w14:paraId="35E21A55">
            <w:pPr>
              <w:widowControl/>
              <w:spacing w:line="450" w:lineRule="exact"/>
              <w:ind w:left="207" w:hanging="206"/>
              <w:rPr>
                <w:rFonts w:hint="default" w:ascii="Times New Roman" w:hAnsi="Times New Roman" w:cs="Times New Roman"/>
                <w:bCs/>
                <w:color w:val="auto"/>
                <w:kern w:val="0"/>
                <w:szCs w:val="21"/>
                <w:highlight w:val="none"/>
              </w:rPr>
            </w:pPr>
            <w:r>
              <w:rPr>
                <w:rFonts w:hint="default" w:ascii="Times New Roman" w:hAnsi="Times New Roman" w:cs="Times New Roman"/>
                <w:bCs/>
                <w:color w:val="auto"/>
                <w:kern w:val="0"/>
                <w:szCs w:val="21"/>
                <w:highlight w:val="none"/>
              </w:rPr>
              <w:t>（</w:t>
            </w:r>
            <w:r>
              <w:rPr>
                <w:rFonts w:hint="default" w:ascii="Times New Roman" w:hAnsi="Times New Roman" w:cs="Times New Roman"/>
                <w:bCs/>
                <w:color w:val="auto"/>
                <w:kern w:val="0"/>
                <w:szCs w:val="21"/>
                <w:highlight w:val="none"/>
                <w:lang w:val="en-US" w:eastAsia="zh-CN"/>
              </w:rPr>
              <w:t>8</w:t>
            </w:r>
            <w:r>
              <w:rPr>
                <w:rFonts w:hint="default" w:ascii="Times New Roman" w:hAnsi="Times New Roman" w:cs="Times New Roman"/>
                <w:bCs/>
                <w:color w:val="auto"/>
                <w:kern w:val="0"/>
                <w:szCs w:val="21"/>
                <w:highlight w:val="none"/>
              </w:rPr>
              <w:t>）投标文件附加有招标人不能接受的条件的；</w:t>
            </w:r>
          </w:p>
          <w:p w14:paraId="238F4847">
            <w:pPr>
              <w:widowControl/>
              <w:spacing w:line="450" w:lineRule="exact"/>
              <w:ind w:left="207" w:hanging="206"/>
              <w:rPr>
                <w:rFonts w:hint="default" w:ascii="Times New Roman" w:hAnsi="Times New Roman" w:cs="Times New Roman"/>
                <w:bCs/>
                <w:color w:val="auto"/>
                <w:kern w:val="0"/>
                <w:szCs w:val="21"/>
                <w:highlight w:val="none"/>
              </w:rPr>
            </w:pPr>
            <w:r>
              <w:rPr>
                <w:rFonts w:hint="default" w:ascii="Times New Roman" w:hAnsi="Times New Roman" w:cs="Times New Roman"/>
                <w:bCs/>
                <w:color w:val="auto"/>
                <w:kern w:val="0"/>
                <w:szCs w:val="21"/>
                <w:highlight w:val="none"/>
              </w:rPr>
              <w:t>（</w:t>
            </w:r>
            <w:r>
              <w:rPr>
                <w:rFonts w:hint="default" w:ascii="Times New Roman" w:hAnsi="Times New Roman" w:cs="Times New Roman"/>
                <w:bCs/>
                <w:color w:val="auto"/>
                <w:kern w:val="0"/>
                <w:szCs w:val="21"/>
                <w:highlight w:val="none"/>
                <w:lang w:val="en-US" w:eastAsia="zh-CN"/>
              </w:rPr>
              <w:t>9</w:t>
            </w:r>
            <w:r>
              <w:rPr>
                <w:rFonts w:hint="default" w:ascii="Times New Roman" w:hAnsi="Times New Roman" w:cs="Times New Roman"/>
                <w:bCs/>
                <w:color w:val="auto"/>
                <w:kern w:val="0"/>
                <w:szCs w:val="21"/>
                <w:highlight w:val="none"/>
              </w:rPr>
              <w:t>）投标人以他人的名义投标、串通投标、欺诈、威胁、以行贿手段或其他弄虚作假方式谋取中标、采取可能影响评标公正性的不正当手段的；</w:t>
            </w:r>
          </w:p>
          <w:p w14:paraId="2ED665CC">
            <w:pPr>
              <w:widowControl/>
              <w:spacing w:line="450" w:lineRule="exact"/>
              <w:ind w:left="207" w:hanging="206"/>
              <w:rPr>
                <w:rFonts w:hint="default" w:ascii="Times New Roman" w:hAnsi="Times New Roman" w:cs="Times New Roman"/>
                <w:bCs/>
                <w:color w:val="auto"/>
                <w:kern w:val="0"/>
                <w:szCs w:val="21"/>
                <w:highlight w:val="none"/>
              </w:rPr>
            </w:pPr>
            <w:r>
              <w:rPr>
                <w:rFonts w:hint="default" w:ascii="Times New Roman" w:hAnsi="Times New Roman" w:cs="Times New Roman"/>
                <w:bCs/>
                <w:color w:val="auto"/>
                <w:kern w:val="0"/>
                <w:szCs w:val="21"/>
                <w:highlight w:val="none"/>
              </w:rPr>
              <w:t>（</w:t>
            </w:r>
            <w:r>
              <w:rPr>
                <w:rFonts w:hint="default" w:ascii="Times New Roman" w:hAnsi="Times New Roman" w:cs="Times New Roman"/>
                <w:bCs/>
                <w:color w:val="auto"/>
                <w:kern w:val="0"/>
                <w:szCs w:val="21"/>
                <w:highlight w:val="none"/>
                <w:lang w:val="en-US" w:eastAsia="zh-CN"/>
              </w:rPr>
              <w:t>10</w:t>
            </w:r>
            <w:r>
              <w:rPr>
                <w:rFonts w:hint="default" w:ascii="Times New Roman" w:hAnsi="Times New Roman" w:cs="Times New Roman"/>
                <w:bCs/>
                <w:color w:val="auto"/>
                <w:kern w:val="0"/>
                <w:szCs w:val="21"/>
                <w:highlight w:val="none"/>
              </w:rPr>
              <w:t>）投标报价超出招标控制价的；</w:t>
            </w:r>
          </w:p>
          <w:p w14:paraId="4F5FA896">
            <w:pPr>
              <w:widowControl/>
              <w:spacing w:line="450" w:lineRule="exact"/>
              <w:ind w:left="207" w:hanging="206"/>
              <w:rPr>
                <w:rFonts w:hint="default" w:ascii="Times New Roman" w:hAnsi="Times New Roman" w:cs="Times New Roman"/>
                <w:bCs/>
                <w:color w:val="auto"/>
                <w:kern w:val="0"/>
                <w:szCs w:val="21"/>
                <w:highlight w:val="none"/>
              </w:rPr>
            </w:pPr>
            <w:r>
              <w:rPr>
                <w:rFonts w:hint="default" w:ascii="Times New Roman" w:hAnsi="Times New Roman" w:cs="Times New Roman"/>
                <w:bCs/>
                <w:color w:val="auto"/>
                <w:kern w:val="0"/>
                <w:szCs w:val="21"/>
                <w:highlight w:val="none"/>
              </w:rPr>
              <w:t>（</w:t>
            </w:r>
            <w:r>
              <w:rPr>
                <w:rFonts w:hint="default" w:ascii="Times New Roman" w:hAnsi="Times New Roman" w:cs="Times New Roman"/>
                <w:bCs/>
                <w:color w:val="auto"/>
                <w:kern w:val="0"/>
                <w:szCs w:val="21"/>
                <w:highlight w:val="none"/>
                <w:lang w:val="en-US" w:eastAsia="zh-CN"/>
              </w:rPr>
              <w:t>11</w:t>
            </w:r>
            <w:r>
              <w:rPr>
                <w:rFonts w:hint="default" w:ascii="Times New Roman" w:hAnsi="Times New Roman" w:cs="Times New Roman"/>
                <w:bCs/>
                <w:color w:val="auto"/>
                <w:kern w:val="0"/>
                <w:szCs w:val="21"/>
                <w:highlight w:val="none"/>
              </w:rPr>
              <w:t>）不符合招标文件中规定的其他实质性要求的；</w:t>
            </w:r>
          </w:p>
          <w:p w14:paraId="54C81854">
            <w:pPr>
              <w:spacing w:line="450" w:lineRule="exact"/>
              <w:rPr>
                <w:rFonts w:hint="default" w:ascii="Times New Roman" w:hAnsi="Times New Roman" w:cs="Times New Roman"/>
                <w:bCs/>
                <w:color w:val="auto"/>
                <w:kern w:val="0"/>
                <w:szCs w:val="21"/>
                <w:highlight w:val="none"/>
              </w:rPr>
            </w:pPr>
            <w:r>
              <w:rPr>
                <w:rFonts w:hint="default" w:ascii="Times New Roman" w:hAnsi="Times New Roman" w:cs="Times New Roman"/>
                <w:bCs/>
                <w:color w:val="auto"/>
                <w:kern w:val="0"/>
                <w:szCs w:val="21"/>
                <w:highlight w:val="none"/>
              </w:rPr>
              <w:t>（</w:t>
            </w:r>
            <w:r>
              <w:rPr>
                <w:rFonts w:hint="default" w:ascii="Times New Roman" w:hAnsi="Times New Roman" w:cs="Times New Roman"/>
                <w:bCs/>
                <w:color w:val="auto"/>
                <w:kern w:val="0"/>
                <w:szCs w:val="21"/>
                <w:highlight w:val="none"/>
                <w:lang w:val="en-US" w:eastAsia="zh-CN"/>
              </w:rPr>
              <w:t>12</w:t>
            </w:r>
            <w:r>
              <w:rPr>
                <w:rFonts w:hint="default" w:ascii="Times New Roman" w:hAnsi="Times New Roman" w:cs="Times New Roman"/>
                <w:bCs/>
                <w:color w:val="auto"/>
                <w:kern w:val="0"/>
                <w:szCs w:val="21"/>
                <w:highlight w:val="none"/>
              </w:rPr>
              <w:t>）</w:t>
            </w:r>
            <w:r>
              <w:rPr>
                <w:rFonts w:hint="default" w:ascii="Times New Roman" w:hAnsi="Times New Roman" w:cs="Times New Roman"/>
                <w:color w:val="auto"/>
                <w:szCs w:val="21"/>
                <w:highlight w:val="none"/>
              </w:rPr>
              <w:t>硬件特征码与其他公司一致的；</w:t>
            </w:r>
          </w:p>
          <w:p w14:paraId="5F4BEBE9">
            <w:pPr>
              <w:autoSpaceDE w:val="0"/>
              <w:autoSpaceDN w:val="0"/>
              <w:adjustRightInd w:val="0"/>
              <w:spacing w:line="450" w:lineRule="exact"/>
              <w:jc w:val="left"/>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Cs w:val="21"/>
                <w:highlight w:val="none"/>
              </w:rPr>
              <w:t>（1</w:t>
            </w:r>
            <w:r>
              <w:rPr>
                <w:rFonts w:hint="default" w:ascii="Times New Roman" w:hAnsi="Times New Roman" w:cs="Times New Roman"/>
                <w:color w:val="auto"/>
                <w:szCs w:val="21"/>
                <w:highlight w:val="none"/>
                <w:lang w:val="en-US" w:eastAsia="zh-CN"/>
              </w:rPr>
              <w:t>3</w:t>
            </w:r>
            <w:r>
              <w:rPr>
                <w:rFonts w:hint="default" w:ascii="Times New Roman" w:hAnsi="Times New Roman" w:cs="Times New Roman"/>
                <w:color w:val="auto"/>
                <w:szCs w:val="21"/>
                <w:highlight w:val="none"/>
              </w:rPr>
              <w:t>）</w:t>
            </w:r>
            <w:r>
              <w:rPr>
                <w:rFonts w:hint="default" w:ascii="Times New Roman" w:hAnsi="Times New Roman" w:cs="Times New Roman"/>
                <w:bCs/>
                <w:color w:val="auto"/>
                <w:kern w:val="0"/>
                <w:szCs w:val="21"/>
                <w:highlight w:val="none"/>
              </w:rPr>
              <w:t>违反法律、法规和规定的其他行为。</w:t>
            </w:r>
          </w:p>
        </w:tc>
      </w:tr>
      <w:tr w14:paraId="1E37F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7" w:hRule="atLeast"/>
          <w:jc w:val="center"/>
        </w:trPr>
        <w:tc>
          <w:tcPr>
            <w:tcW w:w="789" w:type="dxa"/>
            <w:noWrap w:val="0"/>
            <w:vAlign w:val="center"/>
          </w:tcPr>
          <w:p w14:paraId="423AED51">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2.1</w:t>
            </w:r>
          </w:p>
        </w:tc>
        <w:tc>
          <w:tcPr>
            <w:tcW w:w="1380" w:type="dxa"/>
            <w:noWrap w:val="0"/>
            <w:vAlign w:val="center"/>
          </w:tcPr>
          <w:p w14:paraId="4C940E7C">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构成竞争性磋商文件的其他资料</w:t>
            </w:r>
          </w:p>
        </w:tc>
        <w:tc>
          <w:tcPr>
            <w:tcW w:w="6805" w:type="dxa"/>
            <w:noWrap w:val="0"/>
            <w:vAlign w:val="center"/>
          </w:tcPr>
          <w:p w14:paraId="659DFB12">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有关竞争性磋商文件、项目需求及技术要求、澄清补充等</w:t>
            </w:r>
          </w:p>
        </w:tc>
      </w:tr>
      <w:tr w14:paraId="3DCC0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4" w:hRule="atLeast"/>
          <w:jc w:val="center"/>
        </w:trPr>
        <w:tc>
          <w:tcPr>
            <w:tcW w:w="789" w:type="dxa"/>
            <w:noWrap w:val="0"/>
            <w:vAlign w:val="center"/>
          </w:tcPr>
          <w:p w14:paraId="481A1169">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2.2.1</w:t>
            </w:r>
          </w:p>
        </w:tc>
        <w:tc>
          <w:tcPr>
            <w:tcW w:w="1380" w:type="dxa"/>
            <w:noWrap w:val="0"/>
            <w:vAlign w:val="center"/>
          </w:tcPr>
          <w:p w14:paraId="2A74FC9A">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eastAsia="zh-CN"/>
              </w:rPr>
              <w:t>供应商</w:t>
            </w:r>
            <w:r>
              <w:rPr>
                <w:rFonts w:hint="default" w:ascii="Times New Roman" w:hAnsi="Times New Roman" w:eastAsia="宋体" w:cs="Times New Roman"/>
                <w:color w:val="auto"/>
                <w:sz w:val="21"/>
                <w:szCs w:val="21"/>
                <w:highlight w:val="none"/>
              </w:rPr>
              <w:t>要求澄清竞争性磋商文件</w:t>
            </w:r>
            <w:r>
              <w:rPr>
                <w:rFonts w:hint="default" w:ascii="Times New Roman" w:hAnsi="Times New Roman" w:eastAsia="宋体" w:cs="Times New Roman"/>
                <w:color w:val="auto"/>
                <w:sz w:val="21"/>
                <w:szCs w:val="21"/>
                <w:highlight w:val="none"/>
                <w:lang w:val="en-US" w:eastAsia="zh-CN"/>
              </w:rPr>
              <w:t>的时间</w:t>
            </w:r>
          </w:p>
        </w:tc>
        <w:tc>
          <w:tcPr>
            <w:tcW w:w="6805" w:type="dxa"/>
            <w:noWrap w:val="0"/>
            <w:vAlign w:val="center"/>
          </w:tcPr>
          <w:p w14:paraId="6E6A33DA">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递交响应文件截止之日5日前</w:t>
            </w:r>
            <w:r>
              <w:rPr>
                <w:rFonts w:hint="default" w:ascii="Times New Roman" w:hAnsi="Times New Roman" w:eastAsia="宋体" w:cs="Times New Roman"/>
                <w:color w:val="auto"/>
                <w:sz w:val="21"/>
                <w:szCs w:val="21"/>
                <w:highlight w:val="none"/>
                <w:lang w:eastAsia="zh-CN"/>
              </w:rPr>
              <w:t>。</w:t>
            </w:r>
          </w:p>
        </w:tc>
      </w:tr>
      <w:tr w14:paraId="1C266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6" w:hRule="atLeast"/>
          <w:jc w:val="center"/>
        </w:trPr>
        <w:tc>
          <w:tcPr>
            <w:tcW w:w="789" w:type="dxa"/>
            <w:noWrap w:val="0"/>
            <w:vAlign w:val="center"/>
          </w:tcPr>
          <w:p w14:paraId="15F6CD39">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2.2.2</w:t>
            </w:r>
          </w:p>
        </w:tc>
        <w:tc>
          <w:tcPr>
            <w:tcW w:w="1380" w:type="dxa"/>
            <w:noWrap w:val="0"/>
            <w:vAlign w:val="center"/>
          </w:tcPr>
          <w:p w14:paraId="4517582B">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竞争性磋商文件澄清发出的形式</w:t>
            </w:r>
          </w:p>
        </w:tc>
        <w:tc>
          <w:tcPr>
            <w:tcW w:w="6805" w:type="dxa"/>
            <w:noWrap w:val="0"/>
            <w:vAlign w:val="center"/>
          </w:tcPr>
          <w:p w14:paraId="34FCB30C">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在</w:t>
            </w:r>
            <w:r>
              <w:rPr>
                <w:rFonts w:hint="default" w:ascii="Times New Roman" w:hAnsi="Times New Roman" w:eastAsia="宋体" w:cs="Times New Roman"/>
                <w:color w:val="auto"/>
                <w:sz w:val="21"/>
                <w:szCs w:val="21"/>
                <w:highlight w:val="none"/>
                <w:lang w:val="en-US" w:eastAsia="zh-CN"/>
              </w:rPr>
              <w:t>公告规定网站</w:t>
            </w:r>
            <w:r>
              <w:rPr>
                <w:rFonts w:hint="default" w:ascii="Times New Roman" w:hAnsi="Times New Roman" w:eastAsia="宋体" w:cs="Times New Roman"/>
                <w:color w:val="auto"/>
                <w:sz w:val="21"/>
                <w:szCs w:val="21"/>
                <w:highlight w:val="none"/>
              </w:rPr>
              <w:t>上发布</w:t>
            </w:r>
            <w:r>
              <w:rPr>
                <w:rFonts w:hint="default" w:ascii="Times New Roman" w:hAnsi="Times New Roman" w:eastAsia="宋体" w:cs="Times New Roman"/>
                <w:color w:val="auto"/>
                <w:sz w:val="21"/>
                <w:szCs w:val="21"/>
                <w:highlight w:val="none"/>
                <w:lang w:eastAsia="zh-CN"/>
              </w:rPr>
              <w:t>。</w:t>
            </w:r>
          </w:p>
        </w:tc>
      </w:tr>
      <w:tr w14:paraId="24959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38" w:hRule="atLeast"/>
          <w:jc w:val="center"/>
        </w:trPr>
        <w:tc>
          <w:tcPr>
            <w:tcW w:w="789" w:type="dxa"/>
            <w:noWrap w:val="0"/>
            <w:vAlign w:val="center"/>
          </w:tcPr>
          <w:p w14:paraId="3057662C">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2.2.3</w:t>
            </w:r>
          </w:p>
        </w:tc>
        <w:tc>
          <w:tcPr>
            <w:tcW w:w="1380" w:type="dxa"/>
            <w:noWrap w:val="0"/>
            <w:vAlign w:val="center"/>
          </w:tcPr>
          <w:p w14:paraId="6B8D1D1C">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eastAsia="zh-CN"/>
              </w:rPr>
              <w:t>供应商</w:t>
            </w:r>
            <w:r>
              <w:rPr>
                <w:rFonts w:hint="default" w:ascii="Times New Roman" w:hAnsi="Times New Roman" w:eastAsia="宋体" w:cs="Times New Roman"/>
                <w:color w:val="auto"/>
                <w:sz w:val="21"/>
                <w:szCs w:val="21"/>
                <w:highlight w:val="none"/>
              </w:rPr>
              <w:t>确认收到竞争性磋商文件澄清</w:t>
            </w:r>
            <w:r>
              <w:rPr>
                <w:rFonts w:hint="default" w:ascii="Times New Roman" w:hAnsi="Times New Roman" w:eastAsia="宋体" w:cs="Times New Roman"/>
                <w:color w:val="auto"/>
                <w:sz w:val="21"/>
                <w:szCs w:val="21"/>
                <w:highlight w:val="none"/>
                <w:lang w:val="en-US" w:eastAsia="zh-CN"/>
              </w:rPr>
              <w:t>的时间</w:t>
            </w:r>
          </w:p>
        </w:tc>
        <w:tc>
          <w:tcPr>
            <w:tcW w:w="6805" w:type="dxa"/>
            <w:noWrap w:val="0"/>
            <w:vAlign w:val="center"/>
          </w:tcPr>
          <w:p w14:paraId="11F91FA3">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自磋商文件的澄清公告在相关网站上发布之日起，即为默认收到。</w:t>
            </w:r>
          </w:p>
        </w:tc>
      </w:tr>
      <w:tr w14:paraId="0D7EF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6" w:hRule="atLeast"/>
          <w:jc w:val="center"/>
        </w:trPr>
        <w:tc>
          <w:tcPr>
            <w:tcW w:w="789" w:type="dxa"/>
            <w:noWrap w:val="0"/>
            <w:vAlign w:val="center"/>
          </w:tcPr>
          <w:p w14:paraId="06C2C453">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2.3.1</w:t>
            </w:r>
          </w:p>
        </w:tc>
        <w:tc>
          <w:tcPr>
            <w:tcW w:w="1380" w:type="dxa"/>
            <w:noWrap w:val="0"/>
            <w:vAlign w:val="center"/>
          </w:tcPr>
          <w:p w14:paraId="556F8F72">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竞争性磋商文件修改发出的形式</w:t>
            </w:r>
          </w:p>
        </w:tc>
        <w:tc>
          <w:tcPr>
            <w:tcW w:w="6805" w:type="dxa"/>
            <w:noWrap w:val="0"/>
            <w:vAlign w:val="center"/>
          </w:tcPr>
          <w:p w14:paraId="42DD4CAD">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在</w:t>
            </w:r>
            <w:r>
              <w:rPr>
                <w:rFonts w:hint="default" w:ascii="Times New Roman" w:hAnsi="Times New Roman" w:eastAsia="宋体" w:cs="Times New Roman"/>
                <w:color w:val="auto"/>
                <w:sz w:val="21"/>
                <w:szCs w:val="21"/>
                <w:highlight w:val="none"/>
                <w:lang w:val="en-US" w:eastAsia="zh-CN"/>
              </w:rPr>
              <w:t>公告规定网站</w:t>
            </w:r>
            <w:r>
              <w:rPr>
                <w:rFonts w:hint="default" w:ascii="Times New Roman" w:hAnsi="Times New Roman" w:eastAsia="宋体" w:cs="Times New Roman"/>
                <w:color w:val="auto"/>
                <w:sz w:val="21"/>
                <w:szCs w:val="21"/>
                <w:highlight w:val="none"/>
              </w:rPr>
              <w:t>上发布</w:t>
            </w:r>
            <w:r>
              <w:rPr>
                <w:rFonts w:hint="default" w:ascii="Times New Roman" w:hAnsi="Times New Roman" w:eastAsia="宋体" w:cs="Times New Roman"/>
                <w:color w:val="auto"/>
                <w:sz w:val="21"/>
                <w:szCs w:val="21"/>
                <w:highlight w:val="none"/>
                <w:lang w:eastAsia="zh-CN"/>
              </w:rPr>
              <w:t>。</w:t>
            </w:r>
          </w:p>
        </w:tc>
      </w:tr>
      <w:tr w14:paraId="4B88B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97" w:hRule="atLeast"/>
          <w:jc w:val="center"/>
        </w:trPr>
        <w:tc>
          <w:tcPr>
            <w:tcW w:w="789" w:type="dxa"/>
            <w:noWrap w:val="0"/>
            <w:vAlign w:val="center"/>
          </w:tcPr>
          <w:p w14:paraId="3B512EFA">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2.3.2</w:t>
            </w:r>
          </w:p>
        </w:tc>
        <w:tc>
          <w:tcPr>
            <w:tcW w:w="1380" w:type="dxa"/>
            <w:noWrap w:val="0"/>
            <w:vAlign w:val="center"/>
          </w:tcPr>
          <w:p w14:paraId="411D9FB2">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eastAsia="zh-CN"/>
              </w:rPr>
              <w:t>供应商</w:t>
            </w:r>
            <w:r>
              <w:rPr>
                <w:rFonts w:hint="default" w:ascii="Times New Roman" w:hAnsi="Times New Roman" w:eastAsia="宋体" w:cs="Times New Roman"/>
                <w:color w:val="auto"/>
                <w:sz w:val="21"/>
                <w:szCs w:val="21"/>
                <w:highlight w:val="none"/>
              </w:rPr>
              <w:t>确认收到竞争性磋商文件修改</w:t>
            </w:r>
            <w:r>
              <w:rPr>
                <w:rFonts w:hint="default" w:ascii="Times New Roman" w:hAnsi="Times New Roman" w:eastAsia="宋体" w:cs="Times New Roman"/>
                <w:color w:val="auto"/>
                <w:sz w:val="21"/>
                <w:szCs w:val="21"/>
                <w:highlight w:val="none"/>
                <w:lang w:val="en-US" w:eastAsia="zh-CN"/>
              </w:rPr>
              <w:t>的时间</w:t>
            </w:r>
          </w:p>
        </w:tc>
        <w:tc>
          <w:tcPr>
            <w:tcW w:w="6805" w:type="dxa"/>
            <w:noWrap w:val="0"/>
            <w:vAlign w:val="center"/>
          </w:tcPr>
          <w:p w14:paraId="105A2371">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自磋商文件的修改公告在相关网站上发布之日起，即为默认收到。</w:t>
            </w:r>
          </w:p>
        </w:tc>
      </w:tr>
      <w:tr w14:paraId="0F0F0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5" w:hRule="atLeast"/>
          <w:jc w:val="center"/>
        </w:trPr>
        <w:tc>
          <w:tcPr>
            <w:tcW w:w="789" w:type="dxa"/>
            <w:noWrap w:val="0"/>
            <w:vAlign w:val="center"/>
          </w:tcPr>
          <w:p w14:paraId="215189DC">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3.1.1</w:t>
            </w:r>
          </w:p>
        </w:tc>
        <w:tc>
          <w:tcPr>
            <w:tcW w:w="1380" w:type="dxa"/>
            <w:noWrap w:val="0"/>
            <w:vAlign w:val="center"/>
          </w:tcPr>
          <w:p w14:paraId="6F424D93">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构成</w:t>
            </w:r>
            <w:r>
              <w:rPr>
                <w:rFonts w:hint="default" w:ascii="Times New Roman" w:hAnsi="Times New Roman" w:eastAsia="宋体" w:cs="Times New Roman"/>
                <w:color w:val="auto"/>
                <w:sz w:val="21"/>
                <w:szCs w:val="21"/>
                <w:highlight w:val="none"/>
                <w:lang w:eastAsia="zh-CN"/>
              </w:rPr>
              <w:t>响应</w:t>
            </w:r>
            <w:r>
              <w:rPr>
                <w:rFonts w:hint="default" w:ascii="Times New Roman" w:hAnsi="Times New Roman" w:eastAsia="宋体" w:cs="Times New Roman"/>
                <w:color w:val="auto"/>
                <w:sz w:val="21"/>
                <w:szCs w:val="21"/>
                <w:highlight w:val="none"/>
              </w:rPr>
              <w:t>文件的其他材料</w:t>
            </w:r>
          </w:p>
        </w:tc>
        <w:tc>
          <w:tcPr>
            <w:tcW w:w="6805" w:type="dxa"/>
            <w:noWrap w:val="0"/>
            <w:vAlign w:val="center"/>
          </w:tcPr>
          <w:p w14:paraId="740711A2">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eastAsia="zh-CN"/>
              </w:rPr>
              <w:t>应符合相关规定。</w:t>
            </w:r>
          </w:p>
        </w:tc>
      </w:tr>
      <w:tr w14:paraId="0289D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3" w:hRule="atLeast"/>
          <w:jc w:val="center"/>
        </w:trPr>
        <w:tc>
          <w:tcPr>
            <w:tcW w:w="789" w:type="dxa"/>
            <w:noWrap w:val="0"/>
            <w:vAlign w:val="center"/>
          </w:tcPr>
          <w:p w14:paraId="5308F89A">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3.3.1</w:t>
            </w:r>
          </w:p>
        </w:tc>
        <w:tc>
          <w:tcPr>
            <w:tcW w:w="1380" w:type="dxa"/>
            <w:noWrap w:val="0"/>
            <w:vAlign w:val="center"/>
          </w:tcPr>
          <w:p w14:paraId="73FE0FA6">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投标有效期</w:t>
            </w:r>
          </w:p>
        </w:tc>
        <w:tc>
          <w:tcPr>
            <w:tcW w:w="6805" w:type="dxa"/>
            <w:noWrap w:val="0"/>
            <w:vAlign w:val="center"/>
          </w:tcPr>
          <w:p w14:paraId="608FC28A">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自投标截止之日起</w:t>
            </w:r>
            <w:r>
              <w:rPr>
                <w:rFonts w:hint="default" w:ascii="Times New Roman" w:hAnsi="Times New Roman" w:eastAsia="宋体" w:cs="Times New Roman"/>
                <w:color w:val="auto"/>
                <w:sz w:val="21"/>
                <w:szCs w:val="21"/>
                <w:highlight w:val="none"/>
                <w:lang w:val="en-US" w:eastAsia="zh-CN"/>
              </w:rPr>
              <w:t>60</w:t>
            </w:r>
            <w:r>
              <w:rPr>
                <w:rFonts w:hint="default" w:ascii="Times New Roman" w:hAnsi="Times New Roman" w:eastAsia="宋体" w:cs="Times New Roman"/>
                <w:color w:val="auto"/>
                <w:sz w:val="21"/>
                <w:szCs w:val="21"/>
                <w:highlight w:val="none"/>
              </w:rPr>
              <w:t>日历天</w:t>
            </w:r>
            <w:r>
              <w:rPr>
                <w:rFonts w:hint="default" w:ascii="Times New Roman" w:hAnsi="Times New Roman" w:eastAsia="宋体" w:cs="Times New Roman"/>
                <w:color w:val="auto"/>
                <w:sz w:val="21"/>
                <w:szCs w:val="21"/>
                <w:highlight w:val="none"/>
                <w:lang w:eastAsia="zh-CN"/>
              </w:rPr>
              <w:t>。</w:t>
            </w:r>
          </w:p>
        </w:tc>
      </w:tr>
      <w:tr w14:paraId="176DA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5" w:hRule="atLeast"/>
          <w:jc w:val="center"/>
        </w:trPr>
        <w:tc>
          <w:tcPr>
            <w:tcW w:w="789" w:type="dxa"/>
            <w:noWrap w:val="0"/>
            <w:vAlign w:val="center"/>
          </w:tcPr>
          <w:p w14:paraId="48CC6AD6">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3.4.1</w:t>
            </w:r>
          </w:p>
        </w:tc>
        <w:tc>
          <w:tcPr>
            <w:tcW w:w="1380" w:type="dxa"/>
            <w:noWrap w:val="0"/>
            <w:vAlign w:val="center"/>
          </w:tcPr>
          <w:p w14:paraId="0E868027">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投标保证金</w:t>
            </w:r>
          </w:p>
        </w:tc>
        <w:tc>
          <w:tcPr>
            <w:tcW w:w="6805" w:type="dxa"/>
            <w:noWrap w:val="0"/>
            <w:vAlign w:val="center"/>
          </w:tcPr>
          <w:p w14:paraId="189348E2">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根据汴财购（2019）2号规定，</w:t>
            </w:r>
            <w:r>
              <w:rPr>
                <w:rFonts w:hint="default" w:ascii="Times New Roman" w:hAnsi="Times New Roman" w:eastAsia="宋体" w:cs="Times New Roman"/>
                <w:color w:val="auto"/>
                <w:sz w:val="21"/>
                <w:szCs w:val="21"/>
                <w:highlight w:val="none"/>
              </w:rPr>
              <w:t>本项目不收取投标保证金</w:t>
            </w:r>
            <w:r>
              <w:rPr>
                <w:rFonts w:hint="default" w:ascii="Times New Roman" w:hAnsi="Times New Roman" w:eastAsia="宋体" w:cs="Times New Roman"/>
                <w:color w:val="auto"/>
                <w:sz w:val="21"/>
                <w:szCs w:val="21"/>
                <w:highlight w:val="none"/>
                <w:lang w:eastAsia="zh-CN"/>
              </w:rPr>
              <w:t>。</w:t>
            </w:r>
          </w:p>
        </w:tc>
      </w:tr>
      <w:tr w14:paraId="22EC0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6" w:hRule="atLeast"/>
          <w:jc w:val="center"/>
        </w:trPr>
        <w:tc>
          <w:tcPr>
            <w:tcW w:w="789" w:type="dxa"/>
            <w:noWrap w:val="0"/>
            <w:vAlign w:val="center"/>
          </w:tcPr>
          <w:p w14:paraId="73F6B459">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3.6.1</w:t>
            </w:r>
          </w:p>
        </w:tc>
        <w:tc>
          <w:tcPr>
            <w:tcW w:w="1380" w:type="dxa"/>
            <w:noWrap w:val="0"/>
            <w:vAlign w:val="center"/>
          </w:tcPr>
          <w:p w14:paraId="3D344C63">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是否允许递交备选投标方案</w:t>
            </w:r>
          </w:p>
        </w:tc>
        <w:tc>
          <w:tcPr>
            <w:tcW w:w="6805" w:type="dxa"/>
            <w:noWrap w:val="0"/>
            <w:vAlign w:val="center"/>
          </w:tcPr>
          <w:p w14:paraId="553D4832">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sym w:font="Wingdings" w:char="00FE"/>
            </w:r>
            <w:r>
              <w:rPr>
                <w:rFonts w:hint="default" w:ascii="Times New Roman" w:hAnsi="Times New Roman" w:eastAsia="宋体" w:cs="Times New Roman"/>
                <w:color w:val="auto"/>
                <w:sz w:val="21"/>
                <w:szCs w:val="21"/>
                <w:highlight w:val="none"/>
              </w:rPr>
              <w:t>不允许</w:t>
            </w:r>
          </w:p>
          <w:p w14:paraId="277C34A5">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□允许</w:t>
            </w:r>
          </w:p>
        </w:tc>
      </w:tr>
      <w:tr w14:paraId="6F596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789" w:type="dxa"/>
            <w:noWrap w:val="0"/>
            <w:vAlign w:val="center"/>
          </w:tcPr>
          <w:p w14:paraId="2067FE61">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3.7.3</w:t>
            </w:r>
          </w:p>
        </w:tc>
        <w:tc>
          <w:tcPr>
            <w:tcW w:w="1380" w:type="dxa"/>
            <w:noWrap w:val="0"/>
            <w:vAlign w:val="center"/>
          </w:tcPr>
          <w:p w14:paraId="3AD93FBE">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响应文件签字和</w:t>
            </w:r>
            <w:r>
              <w:rPr>
                <w:rFonts w:hint="default" w:ascii="Times New Roman" w:hAnsi="Times New Roman" w:eastAsia="宋体" w:cs="Times New Roman"/>
                <w:color w:val="auto"/>
                <w:sz w:val="21"/>
                <w:szCs w:val="21"/>
                <w:highlight w:val="none"/>
                <w:lang w:eastAsia="zh-CN"/>
              </w:rPr>
              <w:t>签章</w:t>
            </w:r>
            <w:r>
              <w:rPr>
                <w:rFonts w:hint="default" w:ascii="Times New Roman" w:hAnsi="Times New Roman" w:eastAsia="宋体" w:cs="Times New Roman"/>
                <w:color w:val="auto"/>
                <w:sz w:val="21"/>
                <w:szCs w:val="21"/>
                <w:highlight w:val="none"/>
              </w:rPr>
              <w:t>要求</w:t>
            </w:r>
          </w:p>
        </w:tc>
        <w:tc>
          <w:tcPr>
            <w:tcW w:w="6805" w:type="dxa"/>
            <w:noWrap w:val="0"/>
            <w:vAlign w:val="center"/>
          </w:tcPr>
          <w:p w14:paraId="3905BBE2">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电子响应文件全部采用电子文档，响应文件所附证书证件均为</w:t>
            </w:r>
            <w:r>
              <w:rPr>
                <w:rFonts w:hint="default" w:ascii="Times New Roman" w:hAnsi="Times New Roman" w:eastAsia="宋体" w:cs="Times New Roman"/>
                <w:color w:val="auto"/>
                <w:sz w:val="21"/>
                <w:szCs w:val="21"/>
                <w:highlight w:val="none"/>
                <w:lang w:eastAsia="zh-CN"/>
              </w:rPr>
              <w:t>原件</w:t>
            </w:r>
            <w:r>
              <w:rPr>
                <w:rFonts w:hint="default" w:ascii="Times New Roman" w:hAnsi="Times New Roman" w:eastAsia="宋体" w:cs="Times New Roman"/>
                <w:color w:val="auto"/>
                <w:sz w:val="21"/>
                <w:szCs w:val="21"/>
                <w:highlight w:val="none"/>
              </w:rPr>
              <w:t>扫描件，并采用单位和个人数字证书，按竞争性磋商文件要求在相应位置加盖电子签章。由</w:t>
            </w:r>
            <w:r>
              <w:rPr>
                <w:rFonts w:hint="default" w:ascii="Times New Roman" w:hAnsi="Times New Roman" w:eastAsia="宋体" w:cs="Times New Roman"/>
                <w:color w:val="auto"/>
                <w:sz w:val="21"/>
                <w:szCs w:val="21"/>
                <w:highlight w:val="none"/>
                <w:lang w:eastAsia="zh-CN"/>
              </w:rPr>
              <w:t>供应商</w:t>
            </w:r>
            <w:r>
              <w:rPr>
                <w:rFonts w:hint="default" w:ascii="Times New Roman" w:hAnsi="Times New Roman" w:eastAsia="宋体" w:cs="Times New Roman"/>
                <w:color w:val="auto"/>
                <w:sz w:val="21"/>
                <w:szCs w:val="21"/>
                <w:highlight w:val="none"/>
              </w:rPr>
              <w:t>的法定代表人加盖电子签章，应附法定代表人身份证明</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由代理人加盖电子签章的，应附由法定代表人签署的授权委托书。</w:t>
            </w:r>
          </w:p>
        </w:tc>
      </w:tr>
      <w:tr w14:paraId="36A8F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2" w:hRule="atLeast"/>
          <w:jc w:val="center"/>
        </w:trPr>
        <w:tc>
          <w:tcPr>
            <w:tcW w:w="789" w:type="dxa"/>
            <w:noWrap w:val="0"/>
            <w:vAlign w:val="center"/>
          </w:tcPr>
          <w:p w14:paraId="56C31A5B">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4.2.1</w:t>
            </w:r>
          </w:p>
        </w:tc>
        <w:tc>
          <w:tcPr>
            <w:tcW w:w="1380" w:type="dxa"/>
            <w:noWrap w:val="0"/>
            <w:vAlign w:val="center"/>
          </w:tcPr>
          <w:p w14:paraId="18F8DD5F">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投标截止时间</w:t>
            </w:r>
          </w:p>
        </w:tc>
        <w:tc>
          <w:tcPr>
            <w:tcW w:w="6805" w:type="dxa"/>
            <w:noWrap w:val="0"/>
            <w:vAlign w:val="center"/>
          </w:tcPr>
          <w:p w14:paraId="4D92C82C">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详见磋商公告</w:t>
            </w:r>
          </w:p>
        </w:tc>
      </w:tr>
      <w:tr w14:paraId="25F5D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2" w:hRule="atLeast"/>
          <w:jc w:val="center"/>
        </w:trPr>
        <w:tc>
          <w:tcPr>
            <w:tcW w:w="789" w:type="dxa"/>
            <w:noWrap w:val="0"/>
            <w:vAlign w:val="center"/>
          </w:tcPr>
          <w:p w14:paraId="724A984B">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4.2.2</w:t>
            </w:r>
          </w:p>
        </w:tc>
        <w:tc>
          <w:tcPr>
            <w:tcW w:w="1380" w:type="dxa"/>
            <w:noWrap w:val="0"/>
            <w:vAlign w:val="center"/>
          </w:tcPr>
          <w:p w14:paraId="45E29CA4">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eastAsia="zh-CN"/>
              </w:rPr>
              <w:t>响应</w:t>
            </w:r>
            <w:r>
              <w:rPr>
                <w:rFonts w:hint="default" w:ascii="Times New Roman" w:hAnsi="Times New Roman" w:eastAsia="宋体" w:cs="Times New Roman"/>
                <w:color w:val="auto"/>
                <w:sz w:val="21"/>
                <w:szCs w:val="21"/>
                <w:highlight w:val="none"/>
              </w:rPr>
              <w:t>文件递交</w:t>
            </w:r>
          </w:p>
        </w:tc>
        <w:tc>
          <w:tcPr>
            <w:tcW w:w="6805" w:type="dxa"/>
            <w:noWrap w:val="0"/>
            <w:vAlign w:val="center"/>
          </w:tcPr>
          <w:p w14:paraId="427AABC9">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加密的电子响应文件壹份（在</w:t>
            </w:r>
            <w:r>
              <w:rPr>
                <w:rFonts w:hint="default" w:ascii="Times New Roman" w:hAnsi="Times New Roman" w:eastAsia="宋体" w:cs="Times New Roman"/>
                <w:color w:val="auto"/>
                <w:sz w:val="21"/>
                <w:szCs w:val="21"/>
                <w:highlight w:val="none"/>
                <w:lang w:eastAsia="zh-CN"/>
              </w:rPr>
              <w:t>开封市公共资源交易信息网</w:t>
            </w:r>
            <w:r>
              <w:rPr>
                <w:rFonts w:hint="default" w:ascii="Times New Roman" w:hAnsi="Times New Roman" w:eastAsia="宋体" w:cs="Times New Roman"/>
                <w:color w:val="auto"/>
                <w:sz w:val="21"/>
                <w:szCs w:val="21"/>
                <w:highlight w:val="none"/>
              </w:rPr>
              <w:t>会员系统指定位置上传）</w:t>
            </w:r>
          </w:p>
        </w:tc>
      </w:tr>
      <w:tr w14:paraId="5FE59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2" w:hRule="atLeast"/>
          <w:jc w:val="center"/>
        </w:trPr>
        <w:tc>
          <w:tcPr>
            <w:tcW w:w="789" w:type="dxa"/>
            <w:noWrap w:val="0"/>
            <w:vAlign w:val="center"/>
          </w:tcPr>
          <w:p w14:paraId="79F644D2">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4.2.3</w:t>
            </w:r>
          </w:p>
        </w:tc>
        <w:tc>
          <w:tcPr>
            <w:tcW w:w="1380" w:type="dxa"/>
            <w:noWrap w:val="0"/>
            <w:vAlign w:val="center"/>
          </w:tcPr>
          <w:p w14:paraId="42DE1DB7">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是否退还</w:t>
            </w:r>
            <w:r>
              <w:rPr>
                <w:rFonts w:hint="default" w:ascii="Times New Roman" w:hAnsi="Times New Roman" w:eastAsia="宋体" w:cs="Times New Roman"/>
                <w:color w:val="auto"/>
                <w:sz w:val="21"/>
                <w:szCs w:val="21"/>
                <w:highlight w:val="none"/>
                <w:lang w:eastAsia="zh-CN"/>
              </w:rPr>
              <w:t>响应</w:t>
            </w:r>
            <w:r>
              <w:rPr>
                <w:rFonts w:hint="default" w:ascii="Times New Roman" w:hAnsi="Times New Roman" w:eastAsia="宋体" w:cs="Times New Roman"/>
                <w:color w:val="auto"/>
                <w:sz w:val="21"/>
                <w:szCs w:val="21"/>
                <w:highlight w:val="none"/>
              </w:rPr>
              <w:t>文件</w:t>
            </w:r>
          </w:p>
        </w:tc>
        <w:tc>
          <w:tcPr>
            <w:tcW w:w="6805" w:type="dxa"/>
            <w:noWrap w:val="0"/>
            <w:vAlign w:val="center"/>
          </w:tcPr>
          <w:p w14:paraId="6CE817E9">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否</w:t>
            </w:r>
          </w:p>
        </w:tc>
      </w:tr>
      <w:tr w14:paraId="746E6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80" w:hRule="atLeast"/>
          <w:jc w:val="center"/>
        </w:trPr>
        <w:tc>
          <w:tcPr>
            <w:tcW w:w="789" w:type="dxa"/>
            <w:noWrap w:val="0"/>
            <w:vAlign w:val="center"/>
          </w:tcPr>
          <w:p w14:paraId="3BE4D4AC">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5.1</w:t>
            </w:r>
          </w:p>
        </w:tc>
        <w:tc>
          <w:tcPr>
            <w:tcW w:w="1380" w:type="dxa"/>
            <w:noWrap w:val="0"/>
            <w:vAlign w:val="center"/>
          </w:tcPr>
          <w:p w14:paraId="70625D38">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开标时间和地点</w:t>
            </w:r>
          </w:p>
        </w:tc>
        <w:tc>
          <w:tcPr>
            <w:tcW w:w="6805" w:type="dxa"/>
            <w:noWrap w:val="0"/>
            <w:vAlign w:val="center"/>
          </w:tcPr>
          <w:p w14:paraId="5224A80F">
            <w:pPr>
              <w:keepNext w:val="0"/>
              <w:keepLines w:val="0"/>
              <w:widowControl w:val="0"/>
              <w:suppressLineNumbers w:val="0"/>
              <w:spacing w:before="0" w:beforeAutospacing="0" w:after="0" w:afterAutospacing="0"/>
              <w:ind w:left="0" w:right="0"/>
              <w:jc w:val="both"/>
              <w:rPr>
                <w:rFonts w:hint="default" w:ascii="Times New Roman" w:hAnsi="Times New Roman" w:cs="Times New Roman"/>
                <w:color w:val="auto"/>
                <w:highlight w:val="none"/>
              </w:rPr>
            </w:pPr>
            <w:r>
              <w:rPr>
                <w:rFonts w:hint="default" w:ascii="Times New Roman" w:hAnsi="Times New Roman" w:eastAsia="宋体" w:cs="Times New Roman"/>
                <w:color w:val="auto"/>
                <w:sz w:val="21"/>
                <w:szCs w:val="21"/>
                <w:highlight w:val="none"/>
              </w:rPr>
              <w:t>开标时间</w:t>
            </w:r>
            <w:r>
              <w:rPr>
                <w:rFonts w:hint="default" w:ascii="Times New Roman" w:hAnsi="Times New Roman" w:eastAsia="宋体" w:cs="Times New Roman"/>
                <w:color w:val="auto"/>
                <w:sz w:val="21"/>
                <w:szCs w:val="21"/>
                <w:highlight w:val="none"/>
                <w:lang w:eastAsia="zh-CN"/>
              </w:rPr>
              <w:t>：</w:t>
            </w:r>
            <w:r>
              <w:rPr>
                <w:rFonts w:hint="eastAsia" w:ascii="Times New Roman" w:hAnsi="Times New Roman" w:eastAsia="宋体" w:cs="Times New Roman"/>
                <w:b w:val="0"/>
                <w:bCs w:val="0"/>
                <w:color w:val="auto"/>
                <w:kern w:val="2"/>
                <w:sz w:val="21"/>
                <w:szCs w:val="21"/>
                <w:highlight w:val="none"/>
                <w:lang w:eastAsia="zh-CN"/>
              </w:rPr>
              <w:t>2026年05月12日09时25分</w:t>
            </w:r>
            <w:r>
              <w:rPr>
                <w:rFonts w:hint="default" w:ascii="Times New Roman" w:hAnsi="Times New Roman" w:eastAsia="宋体" w:cs="Times New Roman"/>
                <w:b w:val="0"/>
                <w:bCs w:val="0"/>
                <w:color w:val="auto"/>
                <w:kern w:val="2"/>
                <w:sz w:val="21"/>
                <w:szCs w:val="21"/>
                <w:highlight w:val="none"/>
                <w:lang w:val="en-US" w:eastAsia="zh-CN" w:bidi="ar"/>
              </w:rPr>
              <w:t>（北京时间）</w:t>
            </w:r>
          </w:p>
          <w:p w14:paraId="0FB8D2B4">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地点：电子响应文件须在投标截止时间前在《开封市公共资源交易信息网》会员系统中加密上传。本项目采用“远程不见面”开标方式，供应商无需到开封市公共资源交易中心现场参加开标会议；供应商应当在响应文件开启时间前，登录远程开标大厅，在线准时参加开标活动并进行响应文件解密、答疑澄清等。（系统解密时长默认为40分钟，错过解密时长者视为自动放弃本次投标。）</w:t>
            </w:r>
          </w:p>
        </w:tc>
      </w:tr>
      <w:tr w14:paraId="1FE4C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93" w:hRule="atLeast"/>
          <w:jc w:val="center"/>
        </w:trPr>
        <w:tc>
          <w:tcPr>
            <w:tcW w:w="789" w:type="dxa"/>
            <w:noWrap w:val="0"/>
            <w:vAlign w:val="center"/>
          </w:tcPr>
          <w:p w14:paraId="024DF0F4">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5.2</w:t>
            </w:r>
          </w:p>
        </w:tc>
        <w:tc>
          <w:tcPr>
            <w:tcW w:w="1380" w:type="dxa"/>
            <w:noWrap w:val="0"/>
            <w:vAlign w:val="center"/>
          </w:tcPr>
          <w:p w14:paraId="1FB98933">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开标程序</w:t>
            </w:r>
          </w:p>
        </w:tc>
        <w:tc>
          <w:tcPr>
            <w:tcW w:w="6805" w:type="dxa"/>
            <w:noWrap w:val="0"/>
            <w:vAlign w:val="center"/>
          </w:tcPr>
          <w:p w14:paraId="23C3F33A">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（1）开标时间倒计时；</w:t>
            </w:r>
          </w:p>
          <w:p w14:paraId="4D3C76D4">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lang w:eastAsia="zh-CN"/>
              </w:rPr>
              <w:t>开标前</w:t>
            </w:r>
            <w:r>
              <w:rPr>
                <w:rFonts w:hint="default" w:ascii="Times New Roman" w:hAnsi="Times New Roman" w:eastAsia="宋体" w:cs="Times New Roman"/>
                <w:color w:val="auto"/>
                <w:sz w:val="21"/>
                <w:szCs w:val="21"/>
                <w:highlight w:val="none"/>
                <w:lang w:val="en-US" w:eastAsia="zh-CN"/>
              </w:rPr>
              <w:t>5分钟内</w:t>
            </w:r>
            <w:r>
              <w:rPr>
                <w:rFonts w:hint="default" w:ascii="Times New Roman" w:hAnsi="Times New Roman" w:eastAsia="宋体" w:cs="Times New Roman"/>
                <w:color w:val="auto"/>
                <w:sz w:val="21"/>
                <w:szCs w:val="21"/>
                <w:highlight w:val="none"/>
              </w:rPr>
              <w:t>主持人点击“</w:t>
            </w:r>
            <w:r>
              <w:rPr>
                <w:rFonts w:hint="default" w:ascii="Times New Roman" w:hAnsi="Times New Roman" w:eastAsia="宋体" w:cs="Times New Roman"/>
                <w:color w:val="auto"/>
                <w:sz w:val="21"/>
                <w:szCs w:val="21"/>
                <w:highlight w:val="none"/>
                <w:lang w:eastAsia="zh-CN"/>
              </w:rPr>
              <w:t>预</w:t>
            </w:r>
            <w:r>
              <w:rPr>
                <w:rFonts w:hint="default" w:ascii="Times New Roman" w:hAnsi="Times New Roman" w:eastAsia="宋体" w:cs="Times New Roman"/>
                <w:color w:val="auto"/>
                <w:sz w:val="21"/>
                <w:szCs w:val="21"/>
                <w:highlight w:val="none"/>
              </w:rPr>
              <w:t>开标”</w:t>
            </w:r>
          </w:p>
          <w:p w14:paraId="1444B2D1">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3）开标时间到供应商开始解密，开启解密倒计时；</w:t>
            </w:r>
          </w:p>
          <w:p w14:paraId="5C3BC140">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（4）查看及回复供应商现场质疑；</w:t>
            </w:r>
          </w:p>
          <w:p w14:paraId="3F926C69">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（5）开标结束。</w:t>
            </w:r>
          </w:p>
        </w:tc>
      </w:tr>
      <w:tr w14:paraId="7DF39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80" w:hRule="atLeast"/>
          <w:jc w:val="center"/>
        </w:trPr>
        <w:tc>
          <w:tcPr>
            <w:tcW w:w="789" w:type="dxa"/>
            <w:noWrap w:val="0"/>
            <w:vAlign w:val="center"/>
          </w:tcPr>
          <w:p w14:paraId="2075DD56">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6.1.1</w:t>
            </w:r>
          </w:p>
        </w:tc>
        <w:tc>
          <w:tcPr>
            <w:tcW w:w="1380" w:type="dxa"/>
            <w:noWrap w:val="0"/>
            <w:vAlign w:val="center"/>
          </w:tcPr>
          <w:p w14:paraId="6CB5A37B">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磋商小组的组建</w:t>
            </w:r>
          </w:p>
        </w:tc>
        <w:tc>
          <w:tcPr>
            <w:tcW w:w="6805" w:type="dxa"/>
            <w:noWrap w:val="0"/>
            <w:vAlign w:val="center"/>
          </w:tcPr>
          <w:p w14:paraId="5CC997C2">
            <w:pPr>
              <w:keepNext w:val="0"/>
              <w:keepLines w:val="0"/>
              <w:pageBreakBefore w:val="0"/>
              <w:widowControl w:val="0"/>
              <w:kinsoku/>
              <w:wordWrap/>
              <w:overflowPunct/>
              <w:topLinePunct w:val="0"/>
              <w:autoSpaceDE w:val="0"/>
              <w:autoSpaceDN w:val="0"/>
              <w:bidi w:val="0"/>
              <w:adjustRightInd w:val="0"/>
              <w:snapToGrid/>
              <w:spacing w:line="400" w:lineRule="exact"/>
              <w:ind w:left="-4"/>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磋商小组成员的组建：磋商小组成员构成3人，其中采购人代表1人，经济、技术专家2人。</w:t>
            </w:r>
          </w:p>
          <w:p w14:paraId="79B3DFB7">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评标专家确定方式：从省级相关专家库中随机抽取。</w:t>
            </w:r>
          </w:p>
        </w:tc>
      </w:tr>
      <w:tr w14:paraId="39B6D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6" w:hRule="atLeast"/>
          <w:jc w:val="center"/>
        </w:trPr>
        <w:tc>
          <w:tcPr>
            <w:tcW w:w="789" w:type="dxa"/>
            <w:noWrap w:val="0"/>
            <w:vAlign w:val="center"/>
          </w:tcPr>
          <w:p w14:paraId="5C648EE2">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7.4</w:t>
            </w:r>
          </w:p>
        </w:tc>
        <w:tc>
          <w:tcPr>
            <w:tcW w:w="1380" w:type="dxa"/>
            <w:noWrap w:val="0"/>
            <w:vAlign w:val="center"/>
          </w:tcPr>
          <w:p w14:paraId="66BB1730">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是否授权磋商小组确定</w:t>
            </w:r>
            <w:r>
              <w:rPr>
                <w:rFonts w:hint="default" w:ascii="Times New Roman" w:hAnsi="Times New Roman" w:eastAsia="宋体" w:cs="Times New Roman"/>
                <w:color w:val="auto"/>
                <w:sz w:val="21"/>
                <w:szCs w:val="21"/>
                <w:highlight w:val="none"/>
                <w:lang w:eastAsia="zh-CN"/>
              </w:rPr>
              <w:t>成交</w:t>
            </w:r>
            <w:r>
              <w:rPr>
                <w:rFonts w:hint="default" w:ascii="Times New Roman" w:hAnsi="Times New Roman" w:eastAsia="宋体" w:cs="Times New Roman"/>
                <w:color w:val="auto"/>
                <w:sz w:val="21"/>
                <w:szCs w:val="21"/>
                <w:highlight w:val="none"/>
              </w:rPr>
              <w:t>人</w:t>
            </w:r>
          </w:p>
        </w:tc>
        <w:tc>
          <w:tcPr>
            <w:tcW w:w="6805" w:type="dxa"/>
            <w:noWrap w:val="0"/>
            <w:vAlign w:val="center"/>
          </w:tcPr>
          <w:p w14:paraId="2C1EB992">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否，推荐的成交候选人数：3名</w:t>
            </w:r>
          </w:p>
        </w:tc>
      </w:tr>
      <w:tr w14:paraId="3A92C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1" w:hRule="atLeast"/>
          <w:jc w:val="center"/>
        </w:trPr>
        <w:tc>
          <w:tcPr>
            <w:tcW w:w="789" w:type="dxa"/>
            <w:noWrap w:val="0"/>
            <w:vAlign w:val="center"/>
          </w:tcPr>
          <w:p w14:paraId="0D24F417">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10</w:t>
            </w:r>
          </w:p>
        </w:tc>
        <w:tc>
          <w:tcPr>
            <w:tcW w:w="8185" w:type="dxa"/>
            <w:gridSpan w:val="2"/>
            <w:noWrap w:val="0"/>
            <w:vAlign w:val="center"/>
          </w:tcPr>
          <w:p w14:paraId="7AEA159A">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需要补充的其他内容</w:t>
            </w:r>
          </w:p>
        </w:tc>
      </w:tr>
      <w:tr w14:paraId="550B2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2" w:hRule="atLeast"/>
          <w:jc w:val="center"/>
        </w:trPr>
        <w:tc>
          <w:tcPr>
            <w:tcW w:w="789" w:type="dxa"/>
            <w:noWrap w:val="0"/>
            <w:vAlign w:val="center"/>
          </w:tcPr>
          <w:p w14:paraId="1E1CEBE1">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10.1</w:t>
            </w:r>
          </w:p>
        </w:tc>
        <w:tc>
          <w:tcPr>
            <w:tcW w:w="1380" w:type="dxa"/>
            <w:noWrap w:val="0"/>
            <w:vAlign w:val="center"/>
          </w:tcPr>
          <w:p w14:paraId="5A40F2D8">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zh-CN"/>
              </w:rPr>
              <w:t>付款方式</w:t>
            </w:r>
          </w:p>
        </w:tc>
        <w:tc>
          <w:tcPr>
            <w:tcW w:w="6805" w:type="dxa"/>
            <w:noWrap w:val="0"/>
            <w:vAlign w:val="center"/>
          </w:tcPr>
          <w:p w14:paraId="2CD8F0B4">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GB"/>
              </w:rPr>
              <w:t>以合同签订为准</w:t>
            </w:r>
            <w:r>
              <w:rPr>
                <w:rFonts w:hint="default" w:ascii="Times New Roman" w:hAnsi="Times New Roman" w:eastAsia="宋体" w:cs="Times New Roman"/>
                <w:color w:val="auto"/>
                <w:sz w:val="21"/>
                <w:szCs w:val="21"/>
                <w:highlight w:val="none"/>
                <w:lang w:val="en-GB" w:eastAsia="zh-CN"/>
              </w:rPr>
              <w:t>。</w:t>
            </w:r>
          </w:p>
        </w:tc>
      </w:tr>
      <w:tr w14:paraId="1787B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9" w:hRule="atLeast"/>
          <w:jc w:val="center"/>
        </w:trPr>
        <w:tc>
          <w:tcPr>
            <w:tcW w:w="789" w:type="dxa"/>
            <w:noWrap w:val="0"/>
            <w:vAlign w:val="center"/>
          </w:tcPr>
          <w:p w14:paraId="5A993311">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10.</w:t>
            </w:r>
            <w:r>
              <w:rPr>
                <w:rFonts w:hint="eastAsia" w:ascii="Times New Roman" w:hAnsi="Times New Roman" w:eastAsia="宋体" w:cs="Times New Roman"/>
                <w:color w:val="auto"/>
                <w:sz w:val="21"/>
                <w:szCs w:val="21"/>
                <w:highlight w:val="none"/>
                <w:lang w:val="en-US" w:eastAsia="zh-CN"/>
              </w:rPr>
              <w:t>2</w:t>
            </w:r>
          </w:p>
        </w:tc>
        <w:tc>
          <w:tcPr>
            <w:tcW w:w="1380" w:type="dxa"/>
            <w:noWrap w:val="0"/>
            <w:vAlign w:val="center"/>
          </w:tcPr>
          <w:p w14:paraId="524020FF">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olor w:val="auto"/>
                <w:highlight w:val="none"/>
                <w:lang w:val="en-US" w:eastAsia="zh-CN"/>
              </w:rPr>
              <w:t>招标控制价</w:t>
            </w:r>
          </w:p>
        </w:tc>
        <w:tc>
          <w:tcPr>
            <w:tcW w:w="6805" w:type="dxa"/>
            <w:noWrap w:val="0"/>
            <w:vAlign w:val="center"/>
          </w:tcPr>
          <w:p w14:paraId="6F7BE15D">
            <w:pPr>
              <w:keepNext w:val="0"/>
              <w:keepLines w:val="0"/>
              <w:pageBreakBefore w:val="0"/>
              <w:widowControl w:val="0"/>
              <w:kinsoku/>
              <w:wordWrap/>
              <w:overflowPunct/>
              <w:topLinePunct w:val="0"/>
              <w:bidi w:val="0"/>
              <w:snapToGrid/>
              <w:spacing w:line="400" w:lineRule="exact"/>
              <w:jc w:val="left"/>
              <w:textAlignment w:val="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1480000.00元</w:t>
            </w:r>
          </w:p>
          <w:p w14:paraId="25670399">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cs="Times New Roman"/>
                <w:color w:val="auto"/>
                <w:highlight w:val="none"/>
                <w:lang w:val="en-US" w:eastAsia="zh-CN"/>
              </w:rPr>
            </w:pPr>
            <w:r>
              <w:rPr>
                <w:rFonts w:hint="eastAsia" w:ascii="Times New Roman" w:hAnsi="Times New Roman" w:eastAsia="宋体" w:cs="Times New Roman"/>
                <w:color w:val="auto"/>
                <w:sz w:val="21"/>
                <w:szCs w:val="21"/>
                <w:highlight w:val="none"/>
                <w:lang w:val="en-US" w:eastAsia="zh-CN"/>
              </w:rPr>
              <w:t>超出最高限价的按无效标处理</w:t>
            </w:r>
            <w:r>
              <w:rPr>
                <w:rFonts w:hint="eastAsia" w:ascii="宋体" w:hAnsi="宋体" w:eastAsia="宋体" w:cs="Times New Roman"/>
                <w:color w:val="auto"/>
                <w:kern w:val="2"/>
                <w:sz w:val="21"/>
                <w:szCs w:val="21"/>
                <w:highlight w:val="none"/>
                <w:u w:val="none"/>
                <w:lang w:val="en-US" w:eastAsia="zh-CN" w:bidi="ar-SA"/>
              </w:rPr>
              <w:t>。</w:t>
            </w:r>
          </w:p>
        </w:tc>
      </w:tr>
      <w:tr w14:paraId="2F0E0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77" w:hRule="atLeast"/>
          <w:jc w:val="center"/>
        </w:trPr>
        <w:tc>
          <w:tcPr>
            <w:tcW w:w="789" w:type="dxa"/>
            <w:noWrap w:val="0"/>
            <w:vAlign w:val="center"/>
          </w:tcPr>
          <w:p w14:paraId="7BA4FB78">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10.</w:t>
            </w:r>
            <w:r>
              <w:rPr>
                <w:rFonts w:hint="eastAsia" w:ascii="Times New Roman" w:hAnsi="Times New Roman" w:eastAsia="宋体" w:cs="Times New Roman"/>
                <w:color w:val="auto"/>
                <w:sz w:val="21"/>
                <w:szCs w:val="21"/>
                <w:highlight w:val="none"/>
                <w:lang w:val="en-US" w:eastAsia="zh-CN"/>
              </w:rPr>
              <w:t>3</w:t>
            </w:r>
          </w:p>
        </w:tc>
        <w:tc>
          <w:tcPr>
            <w:tcW w:w="1380" w:type="dxa"/>
            <w:noWrap w:val="0"/>
            <w:vAlign w:val="center"/>
          </w:tcPr>
          <w:p w14:paraId="6BD11B94">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zh-CN" w:eastAsia="zh-CN"/>
              </w:rPr>
            </w:pPr>
            <w:r>
              <w:rPr>
                <w:rFonts w:hint="default" w:ascii="Times New Roman" w:hAnsi="Times New Roman" w:eastAsia="宋体" w:cs="Times New Roman"/>
                <w:color w:val="auto"/>
                <w:sz w:val="21"/>
                <w:szCs w:val="21"/>
                <w:highlight w:val="none"/>
                <w:lang w:val="zh-CN" w:eastAsia="zh-CN"/>
              </w:rPr>
              <w:t>解释权</w:t>
            </w:r>
          </w:p>
        </w:tc>
        <w:tc>
          <w:tcPr>
            <w:tcW w:w="6805" w:type="dxa"/>
            <w:noWrap w:val="0"/>
            <w:vAlign w:val="center"/>
          </w:tcPr>
          <w:p w14:paraId="025FE6DE">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构成本竞争性磋商文件的各个组成文件应互为解释，互为说明；如有不明确或不一致，构成合同文件组成内容的，以合同文件约定内容为准，且以专用合同条款约定的合同文件优先顺序解释；除竞争性磋商文件中有特别规定外，仅适用于招标投标阶段的规定，按</w:t>
            </w:r>
            <w:r>
              <w:rPr>
                <w:rFonts w:hint="default" w:ascii="Times New Roman" w:hAnsi="Times New Roman" w:eastAsia="宋体" w:cs="Times New Roman"/>
                <w:color w:val="auto"/>
                <w:sz w:val="21"/>
                <w:szCs w:val="21"/>
                <w:highlight w:val="none"/>
                <w:lang w:eastAsia="zh-CN"/>
              </w:rPr>
              <w:t>磋商</w:t>
            </w:r>
            <w:r>
              <w:rPr>
                <w:rFonts w:hint="default" w:ascii="Times New Roman" w:hAnsi="Times New Roman" w:eastAsia="宋体" w:cs="Times New Roman"/>
                <w:color w:val="auto"/>
                <w:sz w:val="21"/>
                <w:szCs w:val="21"/>
                <w:highlight w:val="none"/>
              </w:rPr>
              <w:t>公告、</w:t>
            </w:r>
            <w:r>
              <w:rPr>
                <w:rFonts w:hint="default" w:ascii="Times New Roman" w:hAnsi="Times New Roman" w:eastAsia="宋体" w:cs="Times New Roman"/>
                <w:color w:val="auto"/>
                <w:sz w:val="21"/>
                <w:szCs w:val="21"/>
                <w:highlight w:val="none"/>
                <w:lang w:eastAsia="zh-CN"/>
              </w:rPr>
              <w:t>供应商</w:t>
            </w:r>
            <w:r>
              <w:rPr>
                <w:rFonts w:hint="default" w:ascii="Times New Roman" w:hAnsi="Times New Roman" w:eastAsia="宋体" w:cs="Times New Roman"/>
                <w:color w:val="auto"/>
                <w:sz w:val="21"/>
                <w:szCs w:val="21"/>
                <w:highlight w:val="none"/>
              </w:rPr>
              <w:t>须知、</w:t>
            </w:r>
            <w:r>
              <w:rPr>
                <w:rFonts w:hint="default" w:ascii="Times New Roman" w:hAnsi="Times New Roman" w:eastAsia="宋体" w:cs="Times New Roman"/>
                <w:color w:val="auto"/>
                <w:sz w:val="21"/>
                <w:szCs w:val="21"/>
                <w:highlight w:val="none"/>
                <w:lang w:val="en-US" w:eastAsia="zh-CN"/>
              </w:rPr>
              <w:t>评标</w:t>
            </w:r>
            <w:r>
              <w:rPr>
                <w:rFonts w:hint="default" w:ascii="Times New Roman" w:hAnsi="Times New Roman" w:eastAsia="宋体" w:cs="Times New Roman"/>
                <w:color w:val="auto"/>
                <w:sz w:val="21"/>
                <w:szCs w:val="21"/>
                <w:highlight w:val="none"/>
              </w:rPr>
              <w:t>办法、响应文件格式的先后顺序解释；同一组成文件中就同一事项的规定或约定不一致的，以编排顺序在后者为准；同一组成文件不同版本之间有不一致的，以形成时间在后者为准。按本款前述规定仍不能形成结论的，由采购人</w:t>
            </w:r>
            <w:r>
              <w:rPr>
                <w:rFonts w:hint="default" w:ascii="Times New Roman" w:hAnsi="Times New Roman" w:eastAsia="宋体" w:cs="Times New Roman"/>
                <w:color w:val="auto"/>
                <w:sz w:val="21"/>
                <w:szCs w:val="21"/>
                <w:highlight w:val="none"/>
                <w:lang w:val="en-US" w:eastAsia="zh-CN"/>
              </w:rPr>
              <w:t>或采购代理机构</w:t>
            </w:r>
            <w:r>
              <w:rPr>
                <w:rFonts w:hint="default" w:ascii="Times New Roman" w:hAnsi="Times New Roman" w:eastAsia="宋体" w:cs="Times New Roman"/>
                <w:color w:val="auto"/>
                <w:sz w:val="21"/>
                <w:szCs w:val="21"/>
                <w:highlight w:val="none"/>
              </w:rPr>
              <w:t>负责解释。</w:t>
            </w:r>
          </w:p>
        </w:tc>
      </w:tr>
      <w:tr w14:paraId="1BE8C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2" w:hRule="atLeast"/>
          <w:jc w:val="center"/>
        </w:trPr>
        <w:tc>
          <w:tcPr>
            <w:tcW w:w="789" w:type="dxa"/>
            <w:noWrap w:val="0"/>
            <w:vAlign w:val="center"/>
          </w:tcPr>
          <w:p w14:paraId="11A503AD">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10.</w:t>
            </w:r>
            <w:r>
              <w:rPr>
                <w:rFonts w:hint="eastAsia" w:ascii="Times New Roman" w:hAnsi="Times New Roman" w:eastAsia="宋体" w:cs="Times New Roman"/>
                <w:color w:val="auto"/>
                <w:sz w:val="21"/>
                <w:szCs w:val="21"/>
                <w:highlight w:val="none"/>
                <w:lang w:val="en-US" w:eastAsia="zh-CN"/>
              </w:rPr>
              <w:t>4</w:t>
            </w:r>
          </w:p>
        </w:tc>
        <w:tc>
          <w:tcPr>
            <w:tcW w:w="1380" w:type="dxa"/>
            <w:noWrap w:val="0"/>
            <w:vAlign w:val="center"/>
          </w:tcPr>
          <w:p w14:paraId="0E31390E">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zh-CN" w:eastAsia="zh-CN"/>
              </w:rPr>
            </w:pPr>
            <w:r>
              <w:rPr>
                <w:rFonts w:hint="default" w:ascii="Times New Roman" w:hAnsi="Times New Roman" w:eastAsia="宋体" w:cs="Times New Roman"/>
                <w:color w:val="auto"/>
                <w:sz w:val="21"/>
                <w:szCs w:val="21"/>
                <w:highlight w:val="none"/>
              </w:rPr>
              <w:t>采购代理费</w:t>
            </w:r>
          </w:p>
        </w:tc>
        <w:tc>
          <w:tcPr>
            <w:tcW w:w="6805" w:type="dxa"/>
            <w:noWrap w:val="0"/>
            <w:vAlign w:val="center"/>
          </w:tcPr>
          <w:p w14:paraId="5A09C931">
            <w:pPr>
              <w:pStyle w:val="57"/>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color w:val="auto"/>
                <w:sz w:val="21"/>
                <w:szCs w:val="21"/>
                <w:highlight w:val="none"/>
                <w:lang w:val="en-GB"/>
              </w:rPr>
            </w:pPr>
            <w:r>
              <w:rPr>
                <w:rFonts w:hint="default" w:ascii="Times New Roman" w:hAnsi="Times New Roman" w:eastAsia="宋体" w:cs="Times New Roman"/>
                <w:color w:val="auto"/>
                <w:sz w:val="21"/>
                <w:szCs w:val="21"/>
                <w:highlight w:val="none"/>
                <w:lang w:val="en-GB"/>
              </w:rPr>
              <w:t>代理服务费：由</w:t>
            </w:r>
            <w:r>
              <w:rPr>
                <w:rFonts w:hint="default" w:ascii="Times New Roman" w:hAnsi="Times New Roman" w:eastAsia="宋体" w:cs="Times New Roman"/>
                <w:color w:val="auto"/>
                <w:sz w:val="21"/>
                <w:szCs w:val="21"/>
                <w:highlight w:val="none"/>
                <w:lang w:val="en-GB" w:eastAsia="zh-CN"/>
              </w:rPr>
              <w:t>成交</w:t>
            </w:r>
            <w:r>
              <w:rPr>
                <w:rFonts w:hint="default" w:ascii="Times New Roman" w:hAnsi="Times New Roman" w:eastAsia="宋体" w:cs="Times New Roman"/>
                <w:color w:val="auto"/>
                <w:sz w:val="21"/>
                <w:szCs w:val="21"/>
                <w:highlight w:val="none"/>
                <w:lang w:val="en-GB"/>
              </w:rPr>
              <w:t>人按照</w:t>
            </w:r>
            <w:r>
              <w:rPr>
                <w:rFonts w:hint="default" w:ascii="Times New Roman" w:hAnsi="Times New Roman" w:eastAsia="宋体" w:cs="Times New Roman"/>
                <w:color w:val="auto"/>
                <w:sz w:val="21"/>
                <w:szCs w:val="21"/>
                <w:highlight w:val="none"/>
                <w:lang w:val="en-GB" w:eastAsia="zh-CN"/>
              </w:rPr>
              <w:t>竞争性磋商文件</w:t>
            </w:r>
            <w:r>
              <w:rPr>
                <w:rFonts w:hint="default" w:ascii="Times New Roman" w:hAnsi="Times New Roman" w:eastAsia="宋体" w:cs="Times New Roman"/>
                <w:color w:val="auto"/>
                <w:sz w:val="21"/>
                <w:szCs w:val="21"/>
                <w:highlight w:val="none"/>
                <w:lang w:val="en-GB"/>
              </w:rPr>
              <w:t>约定，参照《河南省招标代理服务收费指导意见》豫招协[2023]002号文规定向代理机构缴纳代理服务费（按差额定率累进法计算），当招标代理服务费采用本方法计算金额低于5000元时，代理服务费按照5000元最低标准进行一次性收取。领取</w:t>
            </w:r>
            <w:r>
              <w:rPr>
                <w:rFonts w:hint="default" w:ascii="Times New Roman" w:hAnsi="Times New Roman" w:eastAsia="宋体" w:cs="Times New Roman"/>
                <w:color w:val="auto"/>
                <w:sz w:val="21"/>
                <w:szCs w:val="21"/>
                <w:highlight w:val="none"/>
                <w:lang w:val="en-GB" w:eastAsia="zh-CN"/>
              </w:rPr>
              <w:t>成交</w:t>
            </w:r>
            <w:r>
              <w:rPr>
                <w:rFonts w:hint="default" w:ascii="Times New Roman" w:hAnsi="Times New Roman" w:eastAsia="宋体" w:cs="Times New Roman"/>
                <w:color w:val="auto"/>
                <w:sz w:val="21"/>
                <w:szCs w:val="21"/>
                <w:highlight w:val="none"/>
                <w:lang w:val="en-GB"/>
              </w:rPr>
              <w:t>通知书前以公对公转账形式支付。</w:t>
            </w:r>
          </w:p>
          <w:p w14:paraId="7E78FA77">
            <w:pPr>
              <w:keepNext w:val="0"/>
              <w:keepLines w:val="0"/>
              <w:pageBreakBefore w:val="0"/>
              <w:widowControl w:val="0"/>
              <w:kinsoku/>
              <w:wordWrap/>
              <w:overflowPunct/>
              <w:topLinePunct w:val="0"/>
              <w:bidi w:val="0"/>
              <w:snapToGrid/>
              <w:spacing w:line="400" w:lineRule="exact"/>
              <w:ind w:left="0" w:leftChars="0" w:firstLine="0" w:firstLineChars="0"/>
              <w:jc w:val="both"/>
              <w:textAlignment w:val="auto"/>
              <w:rPr>
                <w:rFonts w:hint="default" w:ascii="Times New Roman" w:hAnsi="Times New Roman" w:eastAsia="宋体" w:cs="Times New Roman"/>
                <w:color w:val="auto"/>
                <w:sz w:val="21"/>
                <w:szCs w:val="21"/>
                <w:highlight w:val="none"/>
                <w:lang w:val="en-GB"/>
              </w:rPr>
            </w:pPr>
            <w:r>
              <w:rPr>
                <w:rFonts w:hint="default" w:ascii="Times New Roman" w:hAnsi="Times New Roman" w:eastAsia="宋体" w:cs="Times New Roman"/>
                <w:color w:val="auto"/>
                <w:sz w:val="21"/>
                <w:szCs w:val="21"/>
                <w:highlight w:val="none"/>
              </w:rPr>
              <w:drawing>
                <wp:anchor distT="0" distB="0" distL="114300" distR="114300" simplePos="0" relativeHeight="251662336" behindDoc="1" locked="0" layoutInCell="1" allowOverlap="1">
                  <wp:simplePos x="0" y="0"/>
                  <wp:positionH relativeFrom="column">
                    <wp:posOffset>-332740</wp:posOffset>
                  </wp:positionH>
                  <wp:positionV relativeFrom="paragraph">
                    <wp:posOffset>40640</wp:posOffset>
                  </wp:positionV>
                  <wp:extent cx="4109085" cy="3145155"/>
                  <wp:effectExtent l="0" t="0" r="0" b="0"/>
                  <wp:wrapTight wrapText="bothSides">
                    <wp:wrapPolygon>
                      <wp:start x="0" y="0"/>
                      <wp:lineTo x="0" y="21456"/>
                      <wp:lineTo x="21530" y="21456"/>
                      <wp:lineTo x="21530" y="0"/>
                      <wp:lineTo x="0" y="0"/>
                    </wp:wrapPolygon>
                  </wp:wrapTight>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15"/>
                          <a:stretch>
                            <a:fillRect/>
                          </a:stretch>
                        </pic:blipFill>
                        <pic:spPr>
                          <a:xfrm>
                            <a:off x="0" y="0"/>
                            <a:ext cx="4109085" cy="3145155"/>
                          </a:xfrm>
                          <a:prstGeom prst="rect">
                            <a:avLst/>
                          </a:prstGeom>
                          <a:noFill/>
                          <a:ln>
                            <a:noFill/>
                          </a:ln>
                        </pic:spPr>
                      </pic:pic>
                    </a:graphicData>
                  </a:graphic>
                </wp:anchor>
              </w:drawing>
            </w:r>
            <w:r>
              <w:rPr>
                <w:rFonts w:hint="default" w:ascii="Times New Roman" w:hAnsi="Times New Roman" w:eastAsia="宋体" w:cs="Times New Roman"/>
                <w:color w:val="auto"/>
                <w:sz w:val="21"/>
                <w:szCs w:val="21"/>
                <w:highlight w:val="none"/>
                <w:lang w:val="en-GB"/>
              </w:rPr>
              <w:t>账户信息如下：</w:t>
            </w:r>
          </w:p>
          <w:p w14:paraId="3048FA9F">
            <w:pPr>
              <w:keepNext w:val="0"/>
              <w:keepLines w:val="0"/>
              <w:pageBreakBefore w:val="0"/>
              <w:widowControl w:val="0"/>
              <w:kinsoku/>
              <w:wordWrap/>
              <w:overflowPunct/>
              <w:topLinePunct w:val="0"/>
              <w:bidi w:val="0"/>
              <w:snapToGrid/>
              <w:spacing w:line="400" w:lineRule="exact"/>
              <w:ind w:left="0" w:leftChars="0" w:firstLine="0" w:firstLineChars="0"/>
              <w:jc w:val="both"/>
              <w:textAlignment w:val="auto"/>
              <w:rPr>
                <w:rFonts w:hint="default" w:ascii="Times New Roman" w:hAnsi="Times New Roman" w:eastAsia="宋体" w:cs="Times New Roman"/>
                <w:color w:val="auto"/>
                <w:sz w:val="21"/>
                <w:szCs w:val="21"/>
                <w:highlight w:val="none"/>
                <w:lang w:val="en-GB"/>
              </w:rPr>
            </w:pPr>
            <w:r>
              <w:rPr>
                <w:rFonts w:hint="default" w:ascii="Times New Roman" w:hAnsi="Times New Roman" w:eastAsia="宋体" w:cs="Times New Roman"/>
                <w:color w:val="auto"/>
                <w:sz w:val="21"/>
                <w:szCs w:val="21"/>
                <w:highlight w:val="none"/>
                <w:lang w:val="en-GB"/>
              </w:rPr>
              <w:t>开户行名称：</w:t>
            </w:r>
            <w:r>
              <w:rPr>
                <w:rFonts w:hint="default" w:ascii="Times New Roman" w:hAnsi="Times New Roman" w:eastAsia="宋体" w:cs="Times New Roman"/>
                <w:color w:val="auto"/>
                <w:sz w:val="21"/>
                <w:szCs w:val="21"/>
                <w:highlight w:val="none"/>
                <w:lang w:val="en-US" w:eastAsia="zh-CN"/>
              </w:rPr>
              <w:t>河南启源招标代理有限公司</w:t>
            </w:r>
          </w:p>
          <w:p w14:paraId="27E8F9FA">
            <w:pPr>
              <w:pageBreakBefore w:val="0"/>
              <w:kinsoku/>
              <w:wordWrap/>
              <w:overflowPunct/>
              <w:topLinePunct w:val="0"/>
              <w:bidi w:val="0"/>
              <w:spacing w:line="400" w:lineRule="exact"/>
              <w:ind w:firstLine="0" w:firstLineChars="0"/>
              <w:jc w:val="both"/>
              <w:textAlignment w:val="auto"/>
              <w:rPr>
                <w:rFonts w:cs="Times New Roman"/>
                <w:color w:val="auto"/>
                <w:highlight w:val="none"/>
              </w:rPr>
            </w:pPr>
            <w:r>
              <w:rPr>
                <w:rFonts w:cs="Times New Roman"/>
                <w:color w:val="auto"/>
                <w:highlight w:val="none"/>
              </w:rPr>
              <w:t>开户行：</w:t>
            </w:r>
            <w:r>
              <w:rPr>
                <w:rFonts w:hint="eastAsia" w:cs="Times New Roman"/>
                <w:color w:val="auto"/>
                <w:highlight w:val="none"/>
                <w:lang w:val="en-US" w:eastAsia="zh-CN"/>
              </w:rPr>
              <w:t>中国农业银行股份有限公司开封自贸区支行</w:t>
            </w:r>
          </w:p>
          <w:p w14:paraId="716A5BEB">
            <w:pPr>
              <w:keepNext w:val="0"/>
              <w:keepLines w:val="0"/>
              <w:pageBreakBefore w:val="0"/>
              <w:widowControl w:val="0"/>
              <w:kinsoku/>
              <w:wordWrap/>
              <w:overflowPunct/>
              <w:topLinePunct w:val="0"/>
              <w:bidi w:val="0"/>
              <w:snapToGrid/>
              <w:spacing w:line="400" w:lineRule="exact"/>
              <w:textAlignment w:val="auto"/>
              <w:rPr>
                <w:rFonts w:hint="default" w:ascii="Times New Roman" w:hAnsi="Times New Roman" w:eastAsia="宋体" w:cs="Times New Roman"/>
                <w:color w:val="auto"/>
                <w:sz w:val="21"/>
                <w:szCs w:val="21"/>
                <w:highlight w:val="none"/>
                <w:lang w:val="en-US" w:eastAsia="zh-CN"/>
              </w:rPr>
            </w:pPr>
            <w:r>
              <w:rPr>
                <w:rFonts w:cs="Times New Roman"/>
                <w:color w:val="auto"/>
                <w:highlight w:val="none"/>
              </w:rPr>
              <w:t>账号：</w:t>
            </w:r>
            <w:r>
              <w:rPr>
                <w:rFonts w:hint="eastAsia" w:cs="Times New Roman"/>
                <w:color w:val="auto"/>
                <w:highlight w:val="none"/>
                <w:lang w:val="en-US" w:eastAsia="zh-CN"/>
              </w:rPr>
              <w:t>16090101040028083</w:t>
            </w:r>
          </w:p>
        </w:tc>
      </w:tr>
      <w:tr w14:paraId="1B1CC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74" w:hRule="atLeast"/>
          <w:jc w:val="center"/>
        </w:trPr>
        <w:tc>
          <w:tcPr>
            <w:tcW w:w="789" w:type="dxa"/>
            <w:noWrap w:val="0"/>
            <w:vAlign w:val="center"/>
          </w:tcPr>
          <w:p w14:paraId="0013D496">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10.</w:t>
            </w:r>
            <w:r>
              <w:rPr>
                <w:rFonts w:hint="eastAsia" w:ascii="Times New Roman" w:hAnsi="Times New Roman" w:eastAsia="宋体" w:cs="Times New Roman"/>
                <w:color w:val="auto"/>
                <w:sz w:val="21"/>
                <w:szCs w:val="21"/>
                <w:highlight w:val="none"/>
                <w:lang w:val="en-US" w:eastAsia="zh-CN"/>
              </w:rPr>
              <w:t>5</w:t>
            </w:r>
          </w:p>
        </w:tc>
        <w:tc>
          <w:tcPr>
            <w:tcW w:w="1380" w:type="dxa"/>
            <w:noWrap w:val="0"/>
            <w:vAlign w:val="center"/>
          </w:tcPr>
          <w:p w14:paraId="04DDA31F">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zh-CN" w:eastAsia="zh-CN"/>
              </w:rPr>
              <w:t>响应文件硬件特征码一致</w:t>
            </w:r>
          </w:p>
        </w:tc>
        <w:tc>
          <w:tcPr>
            <w:tcW w:w="6805" w:type="dxa"/>
            <w:noWrap w:val="0"/>
            <w:vAlign w:val="center"/>
          </w:tcPr>
          <w:p w14:paraId="0E7C9BE9">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rPr>
              <w:t>供应商应独立制作、修改和上传响应文件，并承担因“硬件特征码一致”所造成的不良后果。对于被认定为“硬件特征码一致”的供应商，禁止其一年内在开封行政区域内参与招投标活动并在网上予以通报。</w:t>
            </w:r>
          </w:p>
        </w:tc>
      </w:tr>
      <w:tr w14:paraId="49858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74" w:hRule="atLeast"/>
          <w:jc w:val="center"/>
        </w:trPr>
        <w:tc>
          <w:tcPr>
            <w:tcW w:w="789" w:type="dxa"/>
            <w:noWrap w:val="0"/>
            <w:vAlign w:val="center"/>
          </w:tcPr>
          <w:p w14:paraId="7F34719D">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10.6</w:t>
            </w:r>
          </w:p>
        </w:tc>
        <w:tc>
          <w:tcPr>
            <w:tcW w:w="1380" w:type="dxa"/>
            <w:noWrap w:val="0"/>
            <w:vAlign w:val="center"/>
          </w:tcPr>
          <w:p w14:paraId="596CBB6B">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zh-CN" w:eastAsia="zh-CN"/>
              </w:rPr>
            </w:pPr>
            <w:r>
              <w:rPr>
                <w:rFonts w:hint="default" w:ascii="Times New Roman" w:hAnsi="Times New Roman" w:eastAsia="宋体" w:cs="Times New Roman"/>
                <w:color w:val="auto"/>
                <w:sz w:val="21"/>
                <w:szCs w:val="21"/>
                <w:highlight w:val="none"/>
              </w:rPr>
              <w:t>询问、质疑与投诉方式</w:t>
            </w:r>
          </w:p>
        </w:tc>
        <w:tc>
          <w:tcPr>
            <w:tcW w:w="6805" w:type="dxa"/>
            <w:noWrap w:val="0"/>
            <w:vAlign w:val="center"/>
          </w:tcPr>
          <w:p w14:paraId="4640305D">
            <w:pPr>
              <w:keepNext w:val="0"/>
              <w:keepLines w:val="0"/>
              <w:pageBreakBefore w:val="0"/>
              <w:widowControl w:val="0"/>
              <w:kinsoku/>
              <w:wordWrap/>
              <w:overflowPunct/>
              <w:topLinePunct w:val="0"/>
              <w:bidi w:val="0"/>
              <w:snapToGrid/>
              <w:spacing w:line="400" w:lineRule="exact"/>
              <w:textAlignment w:val="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color w:val="auto"/>
                <w:sz w:val="21"/>
                <w:szCs w:val="21"/>
                <w:highlight w:val="none"/>
              </w:rPr>
              <w:t>询问、质疑与投诉的递交方式为线上递交，供应商需在“开封市公共资源交易信息网”交易系统中提出询问、质疑与投诉,并电话告知采购人或采购代理机构，采购人或采购代理机构在规定时间内进行回复，各供应商应时刻关注电子交易系统中的项目进度和状态。</w:t>
            </w:r>
          </w:p>
        </w:tc>
      </w:tr>
      <w:tr w14:paraId="1CE8F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93" w:hRule="atLeast"/>
          <w:jc w:val="center"/>
        </w:trPr>
        <w:tc>
          <w:tcPr>
            <w:tcW w:w="789" w:type="dxa"/>
            <w:noWrap w:val="0"/>
            <w:vAlign w:val="center"/>
          </w:tcPr>
          <w:p w14:paraId="58A17743">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10.</w:t>
            </w:r>
            <w:r>
              <w:rPr>
                <w:rFonts w:hint="eastAsia" w:ascii="Times New Roman" w:hAnsi="Times New Roman" w:eastAsia="宋体" w:cs="Times New Roman"/>
                <w:color w:val="auto"/>
                <w:sz w:val="21"/>
                <w:szCs w:val="21"/>
                <w:highlight w:val="none"/>
                <w:lang w:val="en-US" w:eastAsia="zh-CN"/>
              </w:rPr>
              <w:t>7</w:t>
            </w:r>
          </w:p>
        </w:tc>
        <w:tc>
          <w:tcPr>
            <w:tcW w:w="1380" w:type="dxa"/>
            <w:noWrap w:val="0"/>
            <w:vAlign w:val="center"/>
          </w:tcPr>
          <w:p w14:paraId="6EAA93CC">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zh-CN" w:eastAsia="zh-CN"/>
              </w:rPr>
            </w:pPr>
            <w:r>
              <w:rPr>
                <w:rFonts w:hint="default" w:ascii="Times New Roman" w:hAnsi="Times New Roman" w:eastAsia="宋体" w:cs="Times New Roman"/>
                <w:color w:val="auto"/>
                <w:sz w:val="21"/>
                <w:szCs w:val="21"/>
                <w:highlight w:val="none"/>
                <w:lang w:val="zh-CN" w:eastAsia="zh-CN"/>
              </w:rPr>
              <w:t>开标说明</w:t>
            </w:r>
          </w:p>
        </w:tc>
        <w:tc>
          <w:tcPr>
            <w:tcW w:w="6805" w:type="dxa"/>
            <w:noWrap w:val="0"/>
            <w:vAlign w:val="center"/>
          </w:tcPr>
          <w:p w14:paraId="08E56480">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1、本</w:t>
            </w:r>
            <w:r>
              <w:rPr>
                <w:rFonts w:hint="default" w:ascii="Times New Roman" w:hAnsi="Times New Roman" w:eastAsia="宋体" w:cs="Times New Roman"/>
                <w:color w:val="auto"/>
                <w:sz w:val="21"/>
                <w:szCs w:val="21"/>
                <w:highlight w:val="none"/>
                <w:lang w:val="en-US" w:eastAsia="zh-CN"/>
              </w:rPr>
              <w:t>项目</w:t>
            </w:r>
            <w:r>
              <w:rPr>
                <w:rFonts w:hint="default" w:ascii="Times New Roman" w:hAnsi="Times New Roman" w:eastAsia="宋体" w:cs="Times New Roman"/>
                <w:color w:val="auto"/>
                <w:sz w:val="21"/>
                <w:szCs w:val="21"/>
                <w:highlight w:val="none"/>
              </w:rPr>
              <w:t>采用“远程不见面”电子开标。到投标截止时间止，各</w:t>
            </w:r>
            <w:r>
              <w:rPr>
                <w:rFonts w:hint="default" w:ascii="Times New Roman" w:hAnsi="Times New Roman" w:eastAsia="宋体" w:cs="Times New Roman"/>
                <w:color w:val="auto"/>
                <w:sz w:val="21"/>
                <w:szCs w:val="21"/>
                <w:highlight w:val="none"/>
                <w:lang w:eastAsia="zh-CN"/>
              </w:rPr>
              <w:t>供应商</w:t>
            </w:r>
            <w:r>
              <w:rPr>
                <w:rFonts w:hint="default" w:ascii="Times New Roman" w:hAnsi="Times New Roman" w:eastAsia="宋体" w:cs="Times New Roman"/>
                <w:color w:val="auto"/>
                <w:sz w:val="21"/>
                <w:szCs w:val="21"/>
                <w:highlight w:val="none"/>
              </w:rPr>
              <w:t>在规定时间内对电子</w:t>
            </w:r>
            <w:r>
              <w:rPr>
                <w:rFonts w:hint="default" w:ascii="Times New Roman" w:hAnsi="Times New Roman" w:eastAsia="宋体" w:cs="Times New Roman"/>
                <w:color w:val="auto"/>
                <w:sz w:val="21"/>
                <w:szCs w:val="21"/>
                <w:highlight w:val="none"/>
                <w:lang w:eastAsia="zh-CN"/>
              </w:rPr>
              <w:t>响应文件</w:t>
            </w:r>
            <w:r>
              <w:rPr>
                <w:rFonts w:hint="default" w:ascii="Times New Roman" w:hAnsi="Times New Roman" w:eastAsia="宋体" w:cs="Times New Roman"/>
                <w:color w:val="auto"/>
                <w:sz w:val="21"/>
                <w:szCs w:val="21"/>
                <w:highlight w:val="none"/>
              </w:rPr>
              <w:t>进行解密。解密完成后各</w:t>
            </w:r>
            <w:r>
              <w:rPr>
                <w:rFonts w:hint="default" w:ascii="Times New Roman" w:hAnsi="Times New Roman" w:eastAsia="宋体" w:cs="Times New Roman"/>
                <w:color w:val="auto"/>
                <w:sz w:val="21"/>
                <w:szCs w:val="21"/>
                <w:highlight w:val="none"/>
                <w:lang w:eastAsia="zh-CN"/>
              </w:rPr>
              <w:t>供应商</w:t>
            </w:r>
            <w:r>
              <w:rPr>
                <w:rFonts w:hint="default" w:ascii="Times New Roman" w:hAnsi="Times New Roman" w:eastAsia="宋体" w:cs="Times New Roman"/>
                <w:color w:val="auto"/>
                <w:sz w:val="21"/>
                <w:szCs w:val="21"/>
                <w:highlight w:val="none"/>
              </w:rPr>
              <w:t>的电子</w:t>
            </w:r>
            <w:r>
              <w:rPr>
                <w:rFonts w:hint="default" w:ascii="Times New Roman" w:hAnsi="Times New Roman" w:eastAsia="宋体" w:cs="Times New Roman"/>
                <w:color w:val="auto"/>
                <w:sz w:val="21"/>
                <w:szCs w:val="21"/>
                <w:highlight w:val="none"/>
                <w:lang w:eastAsia="zh-CN"/>
              </w:rPr>
              <w:t>响应文件</w:t>
            </w:r>
            <w:r>
              <w:rPr>
                <w:rFonts w:hint="default" w:ascii="Times New Roman" w:hAnsi="Times New Roman" w:eastAsia="宋体" w:cs="Times New Roman"/>
                <w:color w:val="auto"/>
                <w:sz w:val="21"/>
                <w:szCs w:val="21"/>
                <w:highlight w:val="none"/>
              </w:rPr>
              <w:t>的实质性内容将自动显示在网页中。</w:t>
            </w:r>
            <w:r>
              <w:rPr>
                <w:rFonts w:hint="default" w:ascii="Times New Roman" w:hAnsi="Times New Roman" w:eastAsia="宋体" w:cs="Times New Roman"/>
                <w:color w:val="auto"/>
                <w:sz w:val="21"/>
                <w:szCs w:val="21"/>
                <w:highlight w:val="none"/>
                <w:lang w:eastAsia="zh-CN"/>
              </w:rPr>
              <w:t>供应商</w:t>
            </w:r>
            <w:r>
              <w:rPr>
                <w:rFonts w:hint="default" w:ascii="Times New Roman" w:hAnsi="Times New Roman" w:eastAsia="宋体" w:cs="Times New Roman"/>
                <w:color w:val="auto"/>
                <w:sz w:val="21"/>
                <w:szCs w:val="21"/>
                <w:highlight w:val="none"/>
              </w:rPr>
              <w:t>在投标截止时间前未上传电子</w:t>
            </w:r>
            <w:r>
              <w:rPr>
                <w:rFonts w:hint="default" w:ascii="Times New Roman" w:hAnsi="Times New Roman" w:eastAsia="宋体" w:cs="Times New Roman"/>
                <w:color w:val="auto"/>
                <w:sz w:val="21"/>
                <w:szCs w:val="21"/>
                <w:highlight w:val="none"/>
                <w:lang w:eastAsia="zh-CN"/>
              </w:rPr>
              <w:t>响应文件</w:t>
            </w:r>
            <w:r>
              <w:rPr>
                <w:rFonts w:hint="default" w:ascii="Times New Roman" w:hAnsi="Times New Roman" w:eastAsia="宋体" w:cs="Times New Roman"/>
                <w:color w:val="auto"/>
                <w:sz w:val="21"/>
                <w:szCs w:val="21"/>
                <w:highlight w:val="none"/>
              </w:rPr>
              <w:t>的将视为放弃投标。（系统解密时长默认为40分钟错过解密时长者视为自动放弃本次投标）。</w:t>
            </w:r>
          </w:p>
          <w:p w14:paraId="5B43DF87">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2、因</w:t>
            </w:r>
            <w:r>
              <w:rPr>
                <w:rFonts w:hint="default" w:ascii="Times New Roman" w:hAnsi="Times New Roman" w:eastAsia="宋体" w:cs="Times New Roman"/>
                <w:color w:val="auto"/>
                <w:sz w:val="21"/>
                <w:szCs w:val="21"/>
                <w:highlight w:val="none"/>
                <w:lang w:eastAsia="zh-CN"/>
              </w:rPr>
              <w:t>供应商</w:t>
            </w:r>
            <w:r>
              <w:rPr>
                <w:rFonts w:hint="default" w:ascii="Times New Roman" w:hAnsi="Times New Roman" w:eastAsia="宋体" w:cs="Times New Roman"/>
                <w:color w:val="auto"/>
                <w:sz w:val="21"/>
                <w:szCs w:val="21"/>
                <w:highlight w:val="none"/>
              </w:rPr>
              <w:t>原因造成</w:t>
            </w:r>
            <w:r>
              <w:rPr>
                <w:rFonts w:hint="default" w:ascii="Times New Roman" w:hAnsi="Times New Roman" w:eastAsia="宋体" w:cs="Times New Roman"/>
                <w:color w:val="auto"/>
                <w:sz w:val="21"/>
                <w:szCs w:val="21"/>
                <w:highlight w:val="none"/>
                <w:lang w:eastAsia="zh-CN"/>
              </w:rPr>
              <w:t>响应文件</w:t>
            </w:r>
            <w:r>
              <w:rPr>
                <w:rFonts w:hint="default" w:ascii="Times New Roman" w:hAnsi="Times New Roman" w:eastAsia="宋体" w:cs="Times New Roman"/>
                <w:color w:val="auto"/>
                <w:sz w:val="21"/>
                <w:szCs w:val="21"/>
                <w:highlight w:val="none"/>
              </w:rPr>
              <w:t>未解密的，视为撤销其</w:t>
            </w:r>
            <w:r>
              <w:rPr>
                <w:rFonts w:hint="default" w:ascii="Times New Roman" w:hAnsi="Times New Roman" w:eastAsia="宋体" w:cs="Times New Roman"/>
                <w:color w:val="auto"/>
                <w:sz w:val="21"/>
                <w:szCs w:val="21"/>
                <w:highlight w:val="none"/>
                <w:lang w:eastAsia="zh-CN"/>
              </w:rPr>
              <w:t>响应文件</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lang w:val="en-US" w:eastAsia="zh-CN"/>
              </w:rPr>
              <w:t>当</w:t>
            </w:r>
            <w:r>
              <w:rPr>
                <w:rFonts w:hint="default" w:ascii="Times New Roman" w:hAnsi="Times New Roman" w:eastAsia="宋体" w:cs="Times New Roman"/>
                <w:color w:val="auto"/>
                <w:sz w:val="21"/>
                <w:szCs w:val="21"/>
                <w:highlight w:val="none"/>
              </w:rPr>
              <w:t>解密的</w:t>
            </w:r>
            <w:r>
              <w:rPr>
                <w:rFonts w:hint="default" w:ascii="Times New Roman" w:hAnsi="Times New Roman" w:eastAsia="宋体" w:cs="Times New Roman"/>
                <w:color w:val="auto"/>
                <w:sz w:val="21"/>
                <w:szCs w:val="21"/>
                <w:highlight w:val="none"/>
                <w:lang w:eastAsia="zh-CN"/>
              </w:rPr>
              <w:t>响应文件</w:t>
            </w:r>
            <w:r>
              <w:rPr>
                <w:rFonts w:hint="default" w:ascii="Times New Roman" w:hAnsi="Times New Roman" w:eastAsia="宋体" w:cs="Times New Roman"/>
                <w:color w:val="auto"/>
                <w:sz w:val="21"/>
                <w:szCs w:val="21"/>
                <w:highlight w:val="none"/>
              </w:rPr>
              <w:t>不足三家时</w:t>
            </w:r>
            <w:r>
              <w:rPr>
                <w:rFonts w:hint="default" w:ascii="Times New Roman" w:hAnsi="Times New Roman" w:eastAsia="宋体" w:cs="Times New Roman"/>
                <w:color w:val="auto"/>
                <w:sz w:val="21"/>
                <w:szCs w:val="21"/>
                <w:highlight w:val="none"/>
                <w:lang w:eastAsia="zh-CN"/>
              </w:rPr>
              <w:t>，招标人应当重新招标</w:t>
            </w:r>
            <w:r>
              <w:rPr>
                <w:rFonts w:hint="default" w:ascii="Times New Roman" w:hAnsi="Times New Roman" w:eastAsia="宋体" w:cs="Times New Roman"/>
                <w:color w:val="auto"/>
                <w:sz w:val="21"/>
                <w:szCs w:val="21"/>
                <w:highlight w:val="none"/>
              </w:rPr>
              <w:t>。</w:t>
            </w:r>
          </w:p>
          <w:p w14:paraId="03490075">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3、开标会议结束，各</w:t>
            </w:r>
            <w:r>
              <w:rPr>
                <w:rFonts w:hint="default" w:ascii="Times New Roman" w:hAnsi="Times New Roman" w:eastAsia="宋体" w:cs="Times New Roman"/>
                <w:color w:val="auto"/>
                <w:sz w:val="21"/>
                <w:szCs w:val="21"/>
                <w:highlight w:val="none"/>
                <w:lang w:eastAsia="zh-CN"/>
              </w:rPr>
              <w:t>供应商</w:t>
            </w:r>
            <w:r>
              <w:rPr>
                <w:rFonts w:hint="default" w:ascii="Times New Roman" w:hAnsi="Times New Roman" w:eastAsia="宋体" w:cs="Times New Roman"/>
                <w:color w:val="auto"/>
                <w:sz w:val="21"/>
                <w:szCs w:val="21"/>
                <w:highlight w:val="none"/>
              </w:rPr>
              <w:t>可在开标会议过程中至开标会议结束后5分钟之内对开标会议开标过程涉及内容提出质疑，否则视为对开标过程涉及内容无异议。</w:t>
            </w:r>
          </w:p>
          <w:p w14:paraId="0AC07BE3">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4、各</w:t>
            </w:r>
            <w:r>
              <w:rPr>
                <w:rFonts w:hint="default" w:ascii="Times New Roman" w:hAnsi="Times New Roman" w:eastAsia="宋体" w:cs="Times New Roman"/>
                <w:color w:val="auto"/>
                <w:sz w:val="21"/>
                <w:szCs w:val="21"/>
                <w:highlight w:val="none"/>
                <w:lang w:eastAsia="zh-CN"/>
              </w:rPr>
              <w:t>供应商</w:t>
            </w:r>
            <w:r>
              <w:rPr>
                <w:rFonts w:hint="default" w:ascii="Times New Roman" w:hAnsi="Times New Roman" w:eastAsia="宋体" w:cs="Times New Roman"/>
                <w:color w:val="auto"/>
                <w:sz w:val="21"/>
                <w:szCs w:val="21"/>
                <w:highlight w:val="none"/>
              </w:rPr>
              <w:t>从参与项目开始至结束，应时刻关注电子交易系统中的项目进度和状态，留意变更公告等内容，特别是项目评审期间。由于自身原因错过变更通知、文件澄清、</w:t>
            </w:r>
            <w:r>
              <w:rPr>
                <w:rFonts w:hint="default" w:ascii="Times New Roman" w:hAnsi="Times New Roman" w:eastAsia="宋体" w:cs="Times New Roman"/>
                <w:color w:val="auto"/>
                <w:sz w:val="21"/>
                <w:szCs w:val="21"/>
                <w:highlight w:val="none"/>
                <w:lang w:eastAsia="zh-CN"/>
              </w:rPr>
              <w:t>磋商报价</w:t>
            </w:r>
            <w:r>
              <w:rPr>
                <w:rFonts w:hint="default" w:ascii="Times New Roman" w:hAnsi="Times New Roman" w:eastAsia="宋体" w:cs="Times New Roman"/>
                <w:color w:val="auto"/>
                <w:sz w:val="21"/>
                <w:szCs w:val="21"/>
                <w:highlight w:val="none"/>
              </w:rPr>
              <w:t>响应（</w:t>
            </w:r>
            <w:r>
              <w:rPr>
                <w:rFonts w:hint="default" w:ascii="Times New Roman" w:hAnsi="Times New Roman" w:eastAsia="宋体" w:cs="Times New Roman"/>
                <w:color w:val="auto"/>
                <w:sz w:val="21"/>
                <w:szCs w:val="21"/>
                <w:highlight w:val="none"/>
                <w:lang w:eastAsia="zh-CN"/>
              </w:rPr>
              <w:t>供应商</w:t>
            </w:r>
            <w:r>
              <w:rPr>
                <w:rFonts w:hint="default" w:ascii="Times New Roman" w:hAnsi="Times New Roman" w:eastAsia="宋体" w:cs="Times New Roman"/>
                <w:color w:val="auto"/>
                <w:sz w:val="21"/>
                <w:szCs w:val="21"/>
                <w:highlight w:val="none"/>
              </w:rPr>
              <w:t>应自系统发出30分钟，内回复另有约定的从其约定）等重要信息的，后果由投标（响应）人自行承担。</w:t>
            </w:r>
          </w:p>
          <w:p w14:paraId="7BB63141">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5、不见面操作流程详见“开封市公共资源交易中心-重要通知”。</w:t>
            </w:r>
          </w:p>
        </w:tc>
      </w:tr>
      <w:tr w14:paraId="2541B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5" w:hRule="atLeast"/>
          <w:jc w:val="center"/>
        </w:trPr>
        <w:tc>
          <w:tcPr>
            <w:tcW w:w="789" w:type="dxa"/>
            <w:noWrap w:val="0"/>
            <w:vAlign w:val="center"/>
          </w:tcPr>
          <w:p w14:paraId="71D2309F">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10.</w:t>
            </w:r>
            <w:r>
              <w:rPr>
                <w:rFonts w:hint="eastAsia" w:ascii="Times New Roman" w:hAnsi="Times New Roman" w:eastAsia="宋体" w:cs="Times New Roman"/>
                <w:color w:val="auto"/>
                <w:sz w:val="21"/>
                <w:szCs w:val="21"/>
                <w:highlight w:val="none"/>
                <w:lang w:val="en-US" w:eastAsia="zh-CN"/>
              </w:rPr>
              <w:t>8</w:t>
            </w:r>
          </w:p>
        </w:tc>
        <w:tc>
          <w:tcPr>
            <w:tcW w:w="8185" w:type="dxa"/>
            <w:gridSpan w:val="2"/>
            <w:noWrap w:val="0"/>
            <w:vAlign w:val="center"/>
          </w:tcPr>
          <w:p w14:paraId="5BA91A7B">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采购标的所属行业为：</w:t>
            </w:r>
            <w:r>
              <w:rPr>
                <w:rFonts w:hint="default" w:ascii="Times New Roman" w:hAnsi="Times New Roman" w:eastAsia="宋体" w:cs="Times New Roman"/>
                <w:color w:val="auto"/>
                <w:sz w:val="21"/>
                <w:szCs w:val="21"/>
                <w:highlight w:val="none"/>
                <w:lang w:val="en-US" w:eastAsia="zh-CN"/>
              </w:rPr>
              <w:t>其他未列明行业</w:t>
            </w:r>
          </w:p>
          <w:p w14:paraId="3FA64793">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划定标准为：中小微企业划分按照《国家统计局关于印发&lt;统计上大中小微企业划分办法（2017）&gt;的通知》国统字{2017}213号文件及《工业和信息化部、国家统计局、国家发展和改革委员会、财政部关于印发&lt;中小企业划型标准规定&gt;的通知》（工信部联企业【2011】300号）规定的划分标准为依据。</w:t>
            </w:r>
          </w:p>
        </w:tc>
      </w:tr>
      <w:tr w14:paraId="724B8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3" w:hRule="atLeast"/>
          <w:jc w:val="center"/>
        </w:trPr>
        <w:tc>
          <w:tcPr>
            <w:tcW w:w="789" w:type="dxa"/>
            <w:noWrap w:val="0"/>
            <w:vAlign w:val="center"/>
          </w:tcPr>
          <w:p w14:paraId="6F202717">
            <w:pPr>
              <w:keepNext w:val="0"/>
              <w:keepLines w:val="0"/>
              <w:pageBreakBefore w:val="0"/>
              <w:widowControl w:val="0"/>
              <w:kinsoku/>
              <w:wordWrap/>
              <w:overflowPunct/>
              <w:topLinePunct w:val="0"/>
              <w:bidi w:val="0"/>
              <w:snapToGrid/>
              <w:spacing w:line="400" w:lineRule="exact"/>
              <w:jc w:val="center"/>
              <w:textAlignment w:val="auto"/>
              <w:rPr>
                <w:rFonts w:hint="eastAsia"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10.</w:t>
            </w:r>
            <w:r>
              <w:rPr>
                <w:rFonts w:hint="eastAsia" w:ascii="Times New Roman" w:hAnsi="Times New Roman" w:eastAsia="宋体" w:cs="Times New Roman"/>
                <w:color w:val="auto"/>
                <w:sz w:val="21"/>
                <w:szCs w:val="21"/>
                <w:highlight w:val="none"/>
                <w:lang w:val="en-US" w:eastAsia="zh-CN"/>
              </w:rPr>
              <w:t>9</w:t>
            </w:r>
          </w:p>
        </w:tc>
        <w:tc>
          <w:tcPr>
            <w:tcW w:w="8185" w:type="dxa"/>
            <w:gridSpan w:val="2"/>
            <w:noWrap w:val="0"/>
            <w:vAlign w:val="center"/>
          </w:tcPr>
          <w:p w14:paraId="62F9948B">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各投标单位需对其响应文件中所附材料的真实性负责，对此产生的后果由</w:t>
            </w:r>
            <w:r>
              <w:rPr>
                <w:rFonts w:hint="default" w:ascii="Times New Roman" w:hAnsi="Times New Roman" w:eastAsia="宋体" w:cs="Times New Roman"/>
                <w:color w:val="auto"/>
                <w:sz w:val="21"/>
                <w:szCs w:val="21"/>
                <w:highlight w:val="none"/>
                <w:lang w:eastAsia="zh-CN"/>
              </w:rPr>
              <w:t>供应商</w:t>
            </w:r>
            <w:r>
              <w:rPr>
                <w:rFonts w:hint="default" w:ascii="Times New Roman" w:hAnsi="Times New Roman" w:eastAsia="宋体" w:cs="Times New Roman"/>
                <w:color w:val="auto"/>
                <w:sz w:val="21"/>
                <w:szCs w:val="21"/>
                <w:highlight w:val="none"/>
              </w:rPr>
              <w:t>自行承担。</w:t>
            </w:r>
          </w:p>
        </w:tc>
      </w:tr>
      <w:tr w14:paraId="0B32D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0" w:hRule="atLeast"/>
          <w:jc w:val="center"/>
        </w:trPr>
        <w:tc>
          <w:tcPr>
            <w:tcW w:w="8974" w:type="dxa"/>
            <w:gridSpan w:val="3"/>
            <w:shd w:val="clear" w:color="auto" w:fill="auto"/>
            <w:noWrap w:val="0"/>
            <w:vAlign w:val="center"/>
          </w:tcPr>
          <w:p w14:paraId="29E1A93E">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cs="Times New Roman"/>
                <w:b/>
                <w:color w:val="auto"/>
                <w:spacing w:val="-8"/>
                <w:szCs w:val="21"/>
                <w:highlight w:val="none"/>
              </w:rPr>
            </w:pPr>
            <w:r>
              <w:rPr>
                <w:rFonts w:hint="default" w:ascii="Times New Roman" w:hAnsi="Times New Roman" w:cs="Times New Roman"/>
                <w:b/>
                <w:color w:val="auto"/>
                <w:szCs w:val="21"/>
                <w:highlight w:val="none"/>
              </w:rPr>
              <w:t>注：1、</w:t>
            </w:r>
            <w:r>
              <w:rPr>
                <w:rFonts w:hint="default" w:ascii="Times New Roman" w:hAnsi="Times New Roman" w:cs="Times New Roman"/>
                <w:b/>
                <w:color w:val="auto"/>
                <w:spacing w:val="-8"/>
                <w:szCs w:val="21"/>
                <w:highlight w:val="none"/>
              </w:rPr>
              <w:t>当供应商须知前附表与供应商须知正文内容不一致时，以供应商须知前附表为准。</w:t>
            </w:r>
          </w:p>
          <w:p w14:paraId="7708AF1E">
            <w:pPr>
              <w:keepNext w:val="0"/>
              <w:keepLines w:val="0"/>
              <w:pageBreakBefore w:val="0"/>
              <w:widowControl w:val="0"/>
              <w:numPr>
                <w:ilvl w:val="0"/>
                <w:numId w:val="1"/>
              </w:numPr>
              <w:kinsoku/>
              <w:wordWrap/>
              <w:overflowPunct/>
              <w:topLinePunct w:val="0"/>
              <w:autoSpaceDE/>
              <w:autoSpaceDN/>
              <w:bidi w:val="0"/>
              <w:adjustRightInd/>
              <w:snapToGrid/>
              <w:spacing w:line="400" w:lineRule="exact"/>
              <w:ind w:firstLine="477" w:firstLineChars="245"/>
              <w:textAlignment w:val="auto"/>
              <w:rPr>
                <w:rFonts w:hint="default" w:ascii="Times New Roman" w:hAnsi="Times New Roman" w:cs="Times New Roman" w:eastAsiaTheme="minorEastAsia"/>
                <w:color w:val="auto"/>
                <w:kern w:val="2"/>
                <w:sz w:val="21"/>
                <w:szCs w:val="22"/>
                <w:highlight w:val="none"/>
                <w:lang w:val="en-US" w:eastAsia="zh-CN" w:bidi="ar-SA"/>
              </w:rPr>
            </w:pPr>
            <w:r>
              <w:rPr>
                <w:rFonts w:hint="default" w:ascii="Times New Roman" w:hAnsi="Times New Roman" w:cs="Times New Roman"/>
                <w:b/>
                <w:color w:val="auto"/>
                <w:spacing w:val="-8"/>
                <w:szCs w:val="21"/>
                <w:highlight w:val="none"/>
              </w:rPr>
              <w:t>本磋商文件的未尽事宜按相关法律法规执行。</w:t>
            </w:r>
          </w:p>
        </w:tc>
      </w:tr>
    </w:tbl>
    <w:p w14:paraId="5440E499">
      <w:pPr>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r>
    </w:p>
    <w:bookmarkEnd w:id="12"/>
    <w:bookmarkEnd w:id="13"/>
    <w:bookmarkEnd w:id="14"/>
    <w:p w14:paraId="547B03B4">
      <w:pPr>
        <w:numPr>
          <w:ilvl w:val="0"/>
          <w:numId w:val="2"/>
        </w:numPr>
        <w:spacing w:line="360" w:lineRule="auto"/>
        <w:jc w:val="left"/>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总则</w:t>
      </w:r>
    </w:p>
    <w:p w14:paraId="1ED7CD19">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1.1采购项目概况</w:t>
      </w:r>
    </w:p>
    <w:p w14:paraId="742A1CBF">
      <w:pPr>
        <w:spacing w:line="360" w:lineRule="auto"/>
        <w:jc w:val="left"/>
        <w:rPr>
          <w:rFonts w:hint="default" w:ascii="Times New Roman" w:hAnsi="Times New Roman" w:eastAsia="宋体" w:cs="Times New Roman"/>
          <w:b w:val="0"/>
          <w:bCs/>
          <w:color w:val="auto"/>
          <w:szCs w:val="21"/>
          <w:highlight w:val="none"/>
          <w:lang w:val="en-US" w:eastAsia="zh-CN"/>
        </w:rPr>
      </w:pPr>
      <w:r>
        <w:rPr>
          <w:rFonts w:hint="default" w:ascii="Times New Roman" w:hAnsi="Times New Roman" w:eastAsia="宋体" w:cs="Times New Roman"/>
          <w:b w:val="0"/>
          <w:bCs/>
          <w:color w:val="auto"/>
          <w:szCs w:val="21"/>
          <w:highlight w:val="none"/>
        </w:rPr>
        <w:t>1.1.1根据《中华人民共和国招标投标法》、《中华人民共和国政府采购法》等有关法律、法规的规定，本项目己具备磋商条件，现对本项目</w:t>
      </w:r>
      <w:r>
        <w:rPr>
          <w:rFonts w:hint="default" w:ascii="Times New Roman" w:hAnsi="Times New Roman" w:eastAsia="宋体" w:cs="Times New Roman"/>
          <w:b w:val="0"/>
          <w:bCs/>
          <w:color w:val="auto"/>
          <w:szCs w:val="21"/>
          <w:highlight w:val="none"/>
          <w:lang w:val="en-US" w:eastAsia="zh-CN"/>
        </w:rPr>
        <w:t>服务事宜进行磋商。</w:t>
      </w:r>
    </w:p>
    <w:p w14:paraId="59F14F49">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1.1.2 本招标项目采购人：见</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w:t>
      </w:r>
    </w:p>
    <w:p w14:paraId="7AA6E8B5">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1.1.3 采购代理机构：见</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w:t>
      </w:r>
    </w:p>
    <w:p w14:paraId="7D0881D3">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1.1.4 项目名称：见</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w:t>
      </w:r>
    </w:p>
    <w:p w14:paraId="0358FA74">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1.1.5 项目地点：见</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w:t>
      </w:r>
    </w:p>
    <w:p w14:paraId="51CDC01F">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1.2采购项目的资金来源和落实情况</w:t>
      </w:r>
    </w:p>
    <w:p w14:paraId="46E9E0A6">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1.2.1资金来源：见</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w:t>
      </w:r>
    </w:p>
    <w:p w14:paraId="298AF57C">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1.2.2出资比例：见</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w:t>
      </w:r>
    </w:p>
    <w:p w14:paraId="26FE73BD">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1.2.3资金落实情况：见</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w:t>
      </w:r>
    </w:p>
    <w:p w14:paraId="05B95616">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1.3</w:t>
      </w:r>
      <w:r>
        <w:rPr>
          <w:rFonts w:hint="default" w:ascii="Times New Roman" w:hAnsi="Times New Roman" w:eastAsia="宋体" w:cs="Times New Roman"/>
          <w:b w:val="0"/>
          <w:bCs/>
          <w:color w:val="auto"/>
          <w:szCs w:val="21"/>
          <w:highlight w:val="none"/>
          <w:lang w:val="en-US" w:eastAsia="zh-CN"/>
        </w:rPr>
        <w:t>磋商内容</w:t>
      </w:r>
      <w:r>
        <w:rPr>
          <w:rFonts w:hint="default" w:ascii="Times New Roman" w:hAnsi="Times New Roman" w:eastAsia="宋体" w:cs="Times New Roman"/>
          <w:b w:val="0"/>
          <w:bCs/>
          <w:color w:val="auto"/>
          <w:szCs w:val="21"/>
          <w:highlight w:val="none"/>
        </w:rPr>
        <w:t>、</w:t>
      </w:r>
      <w:r>
        <w:rPr>
          <w:rFonts w:hint="default" w:ascii="Times New Roman" w:hAnsi="Times New Roman" w:eastAsia="宋体" w:cs="Times New Roman"/>
          <w:b w:val="0"/>
          <w:bCs/>
          <w:color w:val="auto"/>
          <w:szCs w:val="21"/>
          <w:highlight w:val="none"/>
          <w:lang w:val="en-US" w:eastAsia="zh-CN"/>
        </w:rPr>
        <w:t>服务期限</w:t>
      </w:r>
      <w:r>
        <w:rPr>
          <w:rFonts w:hint="default" w:ascii="Times New Roman" w:hAnsi="Times New Roman" w:eastAsia="宋体" w:cs="Times New Roman"/>
          <w:b w:val="0"/>
          <w:bCs/>
          <w:color w:val="auto"/>
          <w:szCs w:val="21"/>
          <w:highlight w:val="none"/>
        </w:rPr>
        <w:t>、</w:t>
      </w:r>
      <w:r>
        <w:rPr>
          <w:rFonts w:hint="default" w:ascii="Times New Roman" w:hAnsi="Times New Roman" w:eastAsia="宋体" w:cs="Times New Roman"/>
          <w:b w:val="0"/>
          <w:bCs/>
          <w:color w:val="auto"/>
          <w:szCs w:val="21"/>
          <w:highlight w:val="none"/>
          <w:lang w:val="en-US" w:eastAsia="zh-CN"/>
        </w:rPr>
        <w:t>服务</w:t>
      </w:r>
      <w:r>
        <w:rPr>
          <w:rFonts w:hint="default" w:ascii="Times New Roman" w:hAnsi="Times New Roman" w:eastAsia="宋体" w:cs="Times New Roman"/>
          <w:b w:val="0"/>
          <w:bCs/>
          <w:color w:val="auto"/>
          <w:szCs w:val="21"/>
          <w:highlight w:val="none"/>
        </w:rPr>
        <w:t>质量</w:t>
      </w:r>
    </w:p>
    <w:p w14:paraId="788A4FD4">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1.3.1 本次</w:t>
      </w:r>
      <w:r>
        <w:rPr>
          <w:rFonts w:hint="default" w:ascii="Times New Roman" w:hAnsi="Times New Roman" w:eastAsia="宋体" w:cs="Times New Roman"/>
          <w:b w:val="0"/>
          <w:bCs/>
          <w:color w:val="auto"/>
          <w:szCs w:val="21"/>
          <w:highlight w:val="none"/>
          <w:lang w:val="en-US" w:eastAsia="zh-CN"/>
        </w:rPr>
        <w:t>磋商内容</w:t>
      </w:r>
      <w:r>
        <w:rPr>
          <w:rFonts w:hint="default" w:ascii="Times New Roman" w:hAnsi="Times New Roman" w:eastAsia="宋体" w:cs="Times New Roman"/>
          <w:b w:val="0"/>
          <w:bCs/>
          <w:color w:val="auto"/>
          <w:szCs w:val="21"/>
          <w:highlight w:val="none"/>
        </w:rPr>
        <w:t>：见</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w:t>
      </w:r>
    </w:p>
    <w:p w14:paraId="0F9D5EFD">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1.3.2 本招标项目的</w:t>
      </w:r>
      <w:r>
        <w:rPr>
          <w:rFonts w:hint="default" w:ascii="Times New Roman" w:hAnsi="Times New Roman" w:eastAsia="宋体" w:cs="Times New Roman"/>
          <w:b w:val="0"/>
          <w:bCs/>
          <w:color w:val="auto"/>
          <w:szCs w:val="21"/>
          <w:highlight w:val="none"/>
          <w:lang w:val="en-US" w:eastAsia="zh-CN"/>
        </w:rPr>
        <w:t>服务期限</w:t>
      </w:r>
      <w:r>
        <w:rPr>
          <w:rFonts w:hint="default" w:ascii="Times New Roman" w:hAnsi="Times New Roman" w:eastAsia="宋体" w:cs="Times New Roman"/>
          <w:b w:val="0"/>
          <w:bCs/>
          <w:color w:val="auto"/>
          <w:szCs w:val="21"/>
          <w:highlight w:val="none"/>
        </w:rPr>
        <w:t>：见</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w:t>
      </w:r>
    </w:p>
    <w:p w14:paraId="60354256">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1.3.3 本招标项目的服务质量：见</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w:t>
      </w:r>
    </w:p>
    <w:p w14:paraId="2A53DAD4">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1.4</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资格要求</w:t>
      </w:r>
    </w:p>
    <w:p w14:paraId="5BC8A632">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1.4.1</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应具备承担本招标项目</w:t>
      </w:r>
      <w:r>
        <w:rPr>
          <w:rFonts w:hint="default" w:ascii="Times New Roman" w:hAnsi="Times New Roman" w:eastAsia="宋体" w:cs="Times New Roman"/>
          <w:b w:val="0"/>
          <w:bCs/>
          <w:color w:val="auto"/>
          <w:szCs w:val="21"/>
          <w:highlight w:val="none"/>
          <w:lang w:eastAsia="zh-CN"/>
        </w:rPr>
        <w:t>的</w:t>
      </w:r>
      <w:r>
        <w:rPr>
          <w:rFonts w:hint="default" w:ascii="Times New Roman" w:hAnsi="Times New Roman" w:eastAsia="宋体" w:cs="Times New Roman"/>
          <w:color w:val="auto"/>
          <w:sz w:val="21"/>
          <w:szCs w:val="21"/>
          <w:highlight w:val="none"/>
          <w:lang w:val="en-US" w:eastAsia="zh-CN"/>
        </w:rPr>
        <w:t>资格条件</w:t>
      </w:r>
      <w:r>
        <w:rPr>
          <w:rFonts w:hint="default" w:ascii="Times New Roman" w:hAnsi="Times New Roman" w:eastAsia="宋体" w:cs="Times New Roman"/>
          <w:b w:val="0"/>
          <w:bCs/>
          <w:color w:val="auto"/>
          <w:szCs w:val="21"/>
          <w:highlight w:val="none"/>
        </w:rPr>
        <w:t>:见</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w:t>
      </w:r>
    </w:p>
    <w:p w14:paraId="7E2DDDAC">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 xml:space="preserve">1.4.2 </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不得存在下列情形之一：</w:t>
      </w:r>
    </w:p>
    <w:p w14:paraId="585577C8">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（1）为招标人不具有独立法人资格的附属机构（单位）；</w:t>
      </w:r>
    </w:p>
    <w:p w14:paraId="5D6A3CC6">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 xml:space="preserve">（2）为本招标项目前期准备提供设计或咨询服务的； </w:t>
      </w:r>
    </w:p>
    <w:p w14:paraId="01B42DF5">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（3）为本招标项目的监理人；</w:t>
      </w:r>
    </w:p>
    <w:p w14:paraId="610C4492">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 xml:space="preserve">（4）为本招标项目的代建人； </w:t>
      </w:r>
    </w:p>
    <w:p w14:paraId="1B912790">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 xml:space="preserve">（5）为本招标项目提供招标代理服务的； </w:t>
      </w:r>
    </w:p>
    <w:p w14:paraId="198EE314">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（6）与本招标项目的监理人或代建人或招标代理机构同为一个法定代表人的；</w:t>
      </w:r>
    </w:p>
    <w:p w14:paraId="57203E23">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（7）与本招标项目的监理人或代建人或招标代理机构相互控股或参股的；</w:t>
      </w:r>
    </w:p>
    <w:p w14:paraId="775524EB">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（8）与本招标项目的监理人或代建人或招标代理机构相互任职或工作的；</w:t>
      </w:r>
    </w:p>
    <w:p w14:paraId="19850DFC">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 xml:space="preserve">（9）被责令停业的； </w:t>
      </w:r>
    </w:p>
    <w:p w14:paraId="3F606D8F">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 xml:space="preserve">（10）被暂停或取消投标资格的； </w:t>
      </w:r>
    </w:p>
    <w:p w14:paraId="0B4739BB">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（11）财产被接管或冻结的；</w:t>
      </w:r>
    </w:p>
    <w:p w14:paraId="1737FC1C">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（12）在最近三年内有骗取</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或严重违约或重大问题的。</w:t>
      </w:r>
    </w:p>
    <w:p w14:paraId="1D4EAEFC">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（13）与招标人存在厉害关系且可能影响招标公正性的；</w:t>
      </w:r>
    </w:p>
    <w:p w14:paraId="01211722">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（14）单位负责人为同一人或者存在控股、管理关系的不同单位，不得同时参加本招标项目投标。</w:t>
      </w:r>
    </w:p>
    <w:p w14:paraId="5C53E0E9">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（15）法律法规或</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须知前附表规定的其他情形。</w:t>
      </w:r>
    </w:p>
    <w:p w14:paraId="11B0FFA2">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1.5费用承担</w:t>
      </w:r>
    </w:p>
    <w:p w14:paraId="35CB634E">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1.5.1</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准备和参加投标活动发生的费用自理。</w:t>
      </w:r>
    </w:p>
    <w:p w14:paraId="2AFD00D8">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1.5.2招标代理服务费由</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单位支付，领取</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通知书前按照有关标准向招标代理机构交纳招标代理服务费。</w:t>
      </w:r>
    </w:p>
    <w:p w14:paraId="6F33E080">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1.6保密</w:t>
      </w:r>
    </w:p>
    <w:p w14:paraId="318300D9">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参与招标投标活动的各方应对竞争性磋商文件和响应文件中的商业和技术等秘密保密，否则应承担相应的法律责任。</w:t>
      </w:r>
    </w:p>
    <w:p w14:paraId="4FFF8656">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1.7语言文字</w:t>
      </w:r>
    </w:p>
    <w:p w14:paraId="50D153AF">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招标响应文件使用的语言文字为中文。专用术语使用外文的，应附有中文注释。</w:t>
      </w:r>
    </w:p>
    <w:p w14:paraId="7D6F0D1A">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1.8计量单位</w:t>
      </w:r>
    </w:p>
    <w:p w14:paraId="40AD343B">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所有计量均采用中华人民共和国法定计量单位。</w:t>
      </w:r>
    </w:p>
    <w:p w14:paraId="78F71EC9">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1.9踏勘现场</w:t>
      </w:r>
    </w:p>
    <w:p w14:paraId="24CBB05A">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1.9.1</w:t>
      </w:r>
      <w:r>
        <w:rPr>
          <w:rFonts w:hint="default" w:ascii="Times New Roman" w:hAnsi="Times New Roman" w:eastAsia="宋体" w:cs="Times New Roman"/>
          <w:color w:val="auto"/>
          <w:sz w:val="21"/>
          <w:szCs w:val="21"/>
          <w:highlight w:val="none"/>
        </w:rPr>
        <w:t>不组织，</w:t>
      </w:r>
      <w:r>
        <w:rPr>
          <w:rFonts w:hint="default" w:ascii="Times New Roman" w:hAnsi="Times New Roman" w:eastAsia="宋体" w:cs="Times New Roman"/>
          <w:color w:val="auto"/>
          <w:sz w:val="21"/>
          <w:szCs w:val="21"/>
          <w:highlight w:val="none"/>
          <w:lang w:eastAsia="zh-CN"/>
        </w:rPr>
        <w:t>供应商</w:t>
      </w:r>
      <w:r>
        <w:rPr>
          <w:rFonts w:hint="default" w:ascii="Times New Roman" w:hAnsi="Times New Roman" w:eastAsia="宋体" w:cs="Times New Roman"/>
          <w:color w:val="auto"/>
          <w:sz w:val="21"/>
          <w:szCs w:val="21"/>
          <w:highlight w:val="none"/>
        </w:rPr>
        <w:t>可自行对</w:t>
      </w:r>
      <w:r>
        <w:rPr>
          <w:rFonts w:hint="default" w:ascii="Times New Roman" w:hAnsi="Times New Roman" w:eastAsia="宋体" w:cs="Times New Roman"/>
          <w:color w:val="auto"/>
          <w:sz w:val="21"/>
          <w:szCs w:val="21"/>
          <w:highlight w:val="none"/>
          <w:lang w:val="en-US" w:eastAsia="zh-CN"/>
        </w:rPr>
        <w:t>项目</w:t>
      </w:r>
      <w:r>
        <w:rPr>
          <w:rFonts w:hint="default" w:ascii="Times New Roman" w:hAnsi="Times New Roman" w:eastAsia="宋体" w:cs="Times New Roman"/>
          <w:color w:val="auto"/>
          <w:sz w:val="21"/>
          <w:szCs w:val="21"/>
          <w:highlight w:val="none"/>
        </w:rPr>
        <w:t>现场、周围环境进行踏勘，踏勘现场所发生费用</w:t>
      </w:r>
      <w:r>
        <w:rPr>
          <w:rFonts w:hint="default" w:ascii="Times New Roman" w:hAnsi="Times New Roman" w:eastAsia="宋体" w:cs="Times New Roman"/>
          <w:color w:val="auto"/>
          <w:sz w:val="21"/>
          <w:szCs w:val="21"/>
          <w:highlight w:val="none"/>
          <w:lang w:val="en-US" w:eastAsia="zh-CN"/>
        </w:rPr>
        <w:t>和与之相关的一切事宜</w:t>
      </w:r>
      <w:r>
        <w:rPr>
          <w:rFonts w:hint="default" w:ascii="Times New Roman" w:hAnsi="Times New Roman" w:eastAsia="宋体" w:cs="Times New Roman"/>
          <w:color w:val="auto"/>
          <w:sz w:val="21"/>
          <w:szCs w:val="21"/>
          <w:highlight w:val="none"/>
        </w:rPr>
        <w:t>由</w:t>
      </w:r>
      <w:r>
        <w:rPr>
          <w:rFonts w:hint="default" w:ascii="Times New Roman" w:hAnsi="Times New Roman" w:eastAsia="宋体" w:cs="Times New Roman"/>
          <w:color w:val="auto"/>
          <w:sz w:val="21"/>
          <w:szCs w:val="21"/>
          <w:highlight w:val="none"/>
          <w:lang w:eastAsia="zh-CN"/>
        </w:rPr>
        <w:t>供应商</w:t>
      </w:r>
      <w:r>
        <w:rPr>
          <w:rFonts w:hint="default" w:ascii="Times New Roman" w:hAnsi="Times New Roman" w:eastAsia="宋体" w:cs="Times New Roman"/>
          <w:color w:val="auto"/>
          <w:sz w:val="21"/>
          <w:szCs w:val="21"/>
          <w:highlight w:val="none"/>
        </w:rPr>
        <w:t>自己承担。</w:t>
      </w:r>
    </w:p>
    <w:p w14:paraId="18B80C2B">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1.10</w:t>
      </w:r>
      <w:r>
        <w:rPr>
          <w:rFonts w:hint="default" w:ascii="Times New Roman" w:hAnsi="Times New Roman" w:eastAsia="宋体" w:cs="Times New Roman"/>
          <w:b w:val="0"/>
          <w:bCs/>
          <w:color w:val="auto"/>
          <w:szCs w:val="21"/>
          <w:highlight w:val="none"/>
          <w:lang w:val="en-US" w:eastAsia="zh-CN"/>
        </w:rPr>
        <w:t>磋商</w:t>
      </w:r>
      <w:r>
        <w:rPr>
          <w:rFonts w:hint="default" w:ascii="Times New Roman" w:hAnsi="Times New Roman" w:eastAsia="宋体" w:cs="Times New Roman"/>
          <w:b w:val="0"/>
          <w:bCs/>
          <w:color w:val="auto"/>
          <w:szCs w:val="21"/>
          <w:highlight w:val="none"/>
        </w:rPr>
        <w:t>预备会</w:t>
      </w:r>
    </w:p>
    <w:p w14:paraId="6864F55A">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 xml:space="preserve">1.10.1 </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须知前附表规定不召开</w:t>
      </w:r>
      <w:r>
        <w:rPr>
          <w:rFonts w:hint="default" w:ascii="Times New Roman" w:hAnsi="Times New Roman" w:eastAsia="宋体" w:cs="Times New Roman"/>
          <w:b w:val="0"/>
          <w:bCs/>
          <w:color w:val="auto"/>
          <w:szCs w:val="21"/>
          <w:highlight w:val="none"/>
          <w:lang w:val="en-US" w:eastAsia="zh-CN"/>
        </w:rPr>
        <w:t>磋商</w:t>
      </w:r>
      <w:r>
        <w:rPr>
          <w:rFonts w:hint="default" w:ascii="Times New Roman" w:hAnsi="Times New Roman" w:eastAsia="宋体" w:cs="Times New Roman"/>
          <w:b w:val="0"/>
          <w:bCs/>
          <w:color w:val="auto"/>
          <w:szCs w:val="21"/>
          <w:highlight w:val="none"/>
        </w:rPr>
        <w:t>预备会。</w:t>
      </w:r>
    </w:p>
    <w:p w14:paraId="0E31646B">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1.11 分包</w:t>
      </w:r>
    </w:p>
    <w:p w14:paraId="51D39D45">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不允许。</w:t>
      </w:r>
    </w:p>
    <w:p w14:paraId="53043134">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1.12 偏离</w:t>
      </w:r>
    </w:p>
    <w:p w14:paraId="09F1B1E0">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不允许</w:t>
      </w:r>
      <w:r>
        <w:rPr>
          <w:rFonts w:hint="default" w:ascii="Times New Roman" w:hAnsi="Times New Roman" w:eastAsia="宋体" w:cs="Times New Roman"/>
          <w:b w:val="0"/>
          <w:bCs/>
          <w:color w:val="auto"/>
          <w:szCs w:val="21"/>
          <w:highlight w:val="none"/>
          <w:lang w:val="en-US" w:eastAsia="zh-CN"/>
        </w:rPr>
        <w:t>存在</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须知前附表规定</w:t>
      </w:r>
      <w:r>
        <w:rPr>
          <w:rFonts w:hint="default" w:ascii="Times New Roman" w:hAnsi="Times New Roman" w:eastAsia="宋体" w:cs="Times New Roman"/>
          <w:b w:val="0"/>
          <w:bCs/>
          <w:color w:val="auto"/>
          <w:szCs w:val="21"/>
          <w:highlight w:val="none"/>
          <w:lang w:val="en-US" w:eastAsia="zh-CN"/>
        </w:rPr>
        <w:t>的</w:t>
      </w:r>
      <w:r>
        <w:rPr>
          <w:rFonts w:hint="default" w:ascii="Times New Roman" w:hAnsi="Times New Roman" w:eastAsia="宋体" w:cs="Times New Roman"/>
          <w:b w:val="0"/>
          <w:bCs/>
          <w:color w:val="auto"/>
          <w:szCs w:val="21"/>
          <w:highlight w:val="none"/>
        </w:rPr>
        <w:t>重大偏</w:t>
      </w:r>
      <w:r>
        <w:rPr>
          <w:rFonts w:hint="default" w:ascii="Times New Roman" w:hAnsi="Times New Roman" w:eastAsia="宋体" w:cs="Times New Roman"/>
          <w:b w:val="0"/>
          <w:bCs/>
          <w:color w:val="auto"/>
          <w:szCs w:val="21"/>
          <w:highlight w:val="none"/>
          <w:lang w:val="en-US" w:eastAsia="zh-CN"/>
        </w:rPr>
        <w:t>离</w:t>
      </w:r>
      <w:r>
        <w:rPr>
          <w:rFonts w:hint="default" w:ascii="Times New Roman" w:hAnsi="Times New Roman" w:eastAsia="宋体" w:cs="Times New Roman"/>
          <w:b w:val="0"/>
          <w:bCs/>
          <w:color w:val="auto"/>
          <w:szCs w:val="21"/>
          <w:highlight w:val="none"/>
        </w:rPr>
        <w:t>。</w:t>
      </w:r>
    </w:p>
    <w:p w14:paraId="3C950087">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2.竞争性磋商文件</w:t>
      </w:r>
    </w:p>
    <w:p w14:paraId="428D8517">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2.1竞争性磋商文件的组成</w:t>
      </w:r>
    </w:p>
    <w:p w14:paraId="5C8C8073">
      <w:pPr>
        <w:spacing w:line="360" w:lineRule="auto"/>
        <w:jc w:val="left"/>
        <w:rPr>
          <w:rFonts w:hint="default" w:ascii="Times New Roman" w:hAnsi="Times New Roman" w:eastAsia="宋体" w:cs="Times New Roman"/>
          <w:b w:val="0"/>
          <w:bCs/>
          <w:color w:val="auto"/>
          <w:szCs w:val="21"/>
          <w:highlight w:val="none"/>
          <w:lang w:val="en-US" w:eastAsia="zh-CN"/>
        </w:rPr>
      </w:pPr>
      <w:r>
        <w:rPr>
          <w:rFonts w:hint="default" w:ascii="Times New Roman" w:hAnsi="Times New Roman" w:eastAsia="宋体" w:cs="Times New Roman"/>
          <w:b w:val="0"/>
          <w:bCs/>
          <w:color w:val="auto"/>
          <w:szCs w:val="21"/>
          <w:highlight w:val="none"/>
          <w:lang w:val="en-US" w:eastAsia="zh-CN"/>
        </w:rPr>
        <w:t>详见磋商文件目录</w:t>
      </w:r>
    </w:p>
    <w:p w14:paraId="2C6E4D57">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2.2竞争性磋商文件的澄清</w:t>
      </w:r>
    </w:p>
    <w:p w14:paraId="7F38E915">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2.2.1</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应仔细阅读和检查竞争性磋商文件的全部内容。如发现缺页或附件不全，应及时向采购人提出，以便补齐。如有疑问，应按</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须知前附表规定的时间和形式将提出的问题</w:t>
      </w:r>
      <w:r>
        <w:rPr>
          <w:rFonts w:hint="default" w:ascii="Times New Roman" w:hAnsi="Times New Roman" w:eastAsia="宋体" w:cs="Times New Roman"/>
          <w:b w:val="0"/>
          <w:bCs/>
          <w:color w:val="auto"/>
          <w:szCs w:val="21"/>
          <w:highlight w:val="none"/>
          <w:lang w:val="en-US" w:eastAsia="zh-CN"/>
        </w:rPr>
        <w:t>上传电子投标系统</w:t>
      </w:r>
      <w:r>
        <w:rPr>
          <w:rFonts w:hint="default" w:ascii="Times New Roman" w:hAnsi="Times New Roman" w:eastAsia="宋体" w:cs="Times New Roman"/>
          <w:b w:val="0"/>
          <w:bCs/>
          <w:color w:val="auto"/>
          <w:szCs w:val="21"/>
          <w:highlight w:val="none"/>
        </w:rPr>
        <w:t>，要求采购人对竞争性磋商文件予以澄清。</w:t>
      </w:r>
    </w:p>
    <w:p w14:paraId="24D1AFDC">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2.2.2竞争性磋商文件的澄清以</w:t>
      </w:r>
      <w:r>
        <w:rPr>
          <w:rFonts w:hint="default" w:ascii="Times New Roman" w:hAnsi="Times New Roman" w:eastAsia="宋体" w:cs="Times New Roman"/>
          <w:b w:val="0"/>
          <w:bCs/>
          <w:color w:val="auto"/>
          <w:szCs w:val="21"/>
          <w:highlight w:val="none"/>
          <w:lang w:val="en-US" w:eastAsia="zh-CN"/>
        </w:rPr>
        <w:t>公告</w:t>
      </w:r>
      <w:r>
        <w:rPr>
          <w:rFonts w:hint="default" w:ascii="Times New Roman" w:hAnsi="Times New Roman" w:eastAsia="宋体" w:cs="Times New Roman"/>
          <w:b w:val="0"/>
          <w:bCs/>
          <w:color w:val="auto"/>
          <w:szCs w:val="21"/>
          <w:highlight w:val="none"/>
        </w:rPr>
        <w:t>的形式</w:t>
      </w:r>
      <w:r>
        <w:rPr>
          <w:rFonts w:hint="default" w:ascii="Times New Roman" w:hAnsi="Times New Roman" w:eastAsia="宋体" w:cs="Times New Roman"/>
          <w:b w:val="0"/>
          <w:bCs/>
          <w:color w:val="auto"/>
          <w:szCs w:val="21"/>
          <w:highlight w:val="none"/>
          <w:lang w:val="en-US" w:eastAsia="zh-CN"/>
        </w:rPr>
        <w:t>在相关网站发布</w:t>
      </w:r>
      <w:r>
        <w:rPr>
          <w:rFonts w:hint="default" w:ascii="Times New Roman" w:hAnsi="Times New Roman" w:eastAsia="宋体" w:cs="Times New Roman"/>
          <w:b w:val="0"/>
          <w:bCs/>
          <w:color w:val="auto"/>
          <w:szCs w:val="21"/>
          <w:highlight w:val="none"/>
        </w:rPr>
        <w:t>，但不指明澄清问题的来源。澄清发出的时间距投标截止时间不足5日的，并且澄清内容可能影响响应文件编制的，将相应延长投标截止时间。</w:t>
      </w:r>
    </w:p>
    <w:p w14:paraId="2E2C7CD8">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2.2.3</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在响应文件递交截止时间前须自行查看项目进展、变更通知、澄清及回复，因</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未及时查看而造成的后果自负。</w:t>
      </w:r>
    </w:p>
    <w:p w14:paraId="6A966226">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2.2.4除非采购人认为确有必要答复，否则，采购人有权拒绝回复</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在规定时间后</w:t>
      </w:r>
      <w:r>
        <w:rPr>
          <w:rFonts w:hint="default" w:ascii="Times New Roman" w:hAnsi="Times New Roman" w:eastAsia="宋体" w:cs="Times New Roman"/>
          <w:b w:val="0"/>
          <w:bCs/>
          <w:color w:val="auto"/>
          <w:szCs w:val="21"/>
          <w:highlight w:val="none"/>
          <w:lang w:val="en-US" w:eastAsia="zh-CN"/>
        </w:rPr>
        <w:t>提出的</w:t>
      </w:r>
      <w:r>
        <w:rPr>
          <w:rFonts w:hint="default" w:ascii="Times New Roman" w:hAnsi="Times New Roman" w:eastAsia="宋体" w:cs="Times New Roman"/>
          <w:b w:val="0"/>
          <w:bCs/>
          <w:color w:val="auto"/>
          <w:szCs w:val="21"/>
          <w:highlight w:val="none"/>
        </w:rPr>
        <w:t>任何澄清要求。</w:t>
      </w:r>
    </w:p>
    <w:p w14:paraId="032C2346">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2.3竞争性磋商文件的修改</w:t>
      </w:r>
    </w:p>
    <w:p w14:paraId="4EA4A674">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2.3.1采购人以</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须知前附表规定的形式修改竞争性磋商文件，并通知所有已购买竞争性磋商文件的</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。修改竞争性磋商文件的时间距投标截止时间不足5日的，并且修改内容可能影响响应文件编制的，将相应延长投标截止时间。</w:t>
      </w:r>
    </w:p>
    <w:p w14:paraId="77B8CD22">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2.3.2因公共资源交易中心平台在开标前具有保密性，</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在响应文件递交截止时间前须自行查看项目进展、变更通知、澄清及回复，因</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未及时查看而造成的后果自负。</w:t>
      </w:r>
    </w:p>
    <w:p w14:paraId="6649A2E0">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2.4竞争性磋商文件的异议</w:t>
      </w:r>
    </w:p>
    <w:p w14:paraId="6477FC1D">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或者其他利害关系人对竞争性磋商文件有异议的，应当在投标截止时间5日前以书面形式提出。采购人将在收到异议之日起3日内作出答复；作出答复前，将暂停招标投标活动。</w:t>
      </w:r>
    </w:p>
    <w:p w14:paraId="042784AE">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3.响应文件</w:t>
      </w:r>
    </w:p>
    <w:p w14:paraId="16E2B621">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3.1响应文件的组成</w:t>
      </w:r>
    </w:p>
    <w:p w14:paraId="1B17F862">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3.1.1响应文件应包括下列内容：</w:t>
      </w:r>
    </w:p>
    <w:p w14:paraId="1E2D8192">
      <w:pPr>
        <w:spacing w:line="360" w:lineRule="auto"/>
        <w:jc w:val="left"/>
        <w:rPr>
          <w:rFonts w:hint="default" w:ascii="Times New Roman" w:hAnsi="Times New Roman" w:eastAsia="宋体" w:cs="Times New Roman"/>
          <w:b w:val="0"/>
          <w:bCs/>
          <w:color w:val="auto"/>
          <w:szCs w:val="21"/>
          <w:highlight w:val="none"/>
          <w:lang w:val="en-US" w:eastAsia="zh-CN"/>
        </w:rPr>
      </w:pPr>
      <w:r>
        <w:rPr>
          <w:rFonts w:hint="default" w:ascii="Times New Roman" w:hAnsi="Times New Roman" w:eastAsia="宋体" w:cs="Times New Roman"/>
          <w:b w:val="0"/>
          <w:bCs/>
          <w:color w:val="auto"/>
          <w:szCs w:val="21"/>
          <w:highlight w:val="none"/>
          <w:lang w:val="en-US" w:eastAsia="zh-CN"/>
        </w:rPr>
        <w:t>详见响应文件格式</w:t>
      </w:r>
    </w:p>
    <w:p w14:paraId="141F3C09">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在评标过程中作出的符合法律法规和竞争性磋商文件规定的澄清确认，构成响应文件的组成部分。</w:t>
      </w:r>
    </w:p>
    <w:p w14:paraId="76906009">
      <w:pPr>
        <w:spacing w:line="360" w:lineRule="auto"/>
        <w:jc w:val="left"/>
        <w:rPr>
          <w:rFonts w:hint="default" w:ascii="Times New Roman" w:hAnsi="Times New Roman" w:eastAsia="宋体" w:cs="Times New Roman"/>
          <w:b w:val="0"/>
          <w:bCs/>
          <w:color w:val="auto"/>
          <w:szCs w:val="21"/>
          <w:highlight w:val="none"/>
          <w:lang w:eastAsia="zh-CN"/>
        </w:rPr>
      </w:pPr>
      <w:r>
        <w:rPr>
          <w:rFonts w:hint="default" w:ascii="Times New Roman" w:hAnsi="Times New Roman" w:eastAsia="宋体" w:cs="Times New Roman"/>
          <w:b w:val="0"/>
          <w:bCs/>
          <w:color w:val="auto"/>
          <w:szCs w:val="21"/>
          <w:highlight w:val="none"/>
        </w:rPr>
        <w:t>3.2</w:t>
      </w:r>
      <w:r>
        <w:rPr>
          <w:rFonts w:hint="default" w:ascii="Times New Roman" w:hAnsi="Times New Roman" w:eastAsia="宋体" w:cs="Times New Roman"/>
          <w:b w:val="0"/>
          <w:bCs/>
          <w:color w:val="auto"/>
          <w:szCs w:val="21"/>
          <w:highlight w:val="none"/>
          <w:lang w:eastAsia="zh-CN"/>
        </w:rPr>
        <w:t>磋商报价</w:t>
      </w:r>
    </w:p>
    <w:p w14:paraId="6AD0E52C">
      <w:pPr>
        <w:spacing w:line="360" w:lineRule="auto"/>
        <w:rPr>
          <w:rFonts w:hint="default" w:ascii="Times New Roman" w:hAnsi="Times New Roman" w:eastAsia="新宋体" w:cs="Times New Roman"/>
          <w:color w:val="auto"/>
          <w:highlight w:val="none"/>
        </w:rPr>
      </w:pPr>
      <w:r>
        <w:rPr>
          <w:rFonts w:hint="default" w:ascii="Times New Roman" w:hAnsi="Times New Roman" w:eastAsia="新宋体" w:cs="Times New Roman"/>
          <w:color w:val="auto"/>
          <w:highlight w:val="none"/>
          <w:lang w:val="en-US" w:eastAsia="zh-CN"/>
        </w:rPr>
        <w:t>3.2</w:t>
      </w:r>
      <w:r>
        <w:rPr>
          <w:rFonts w:hint="default" w:ascii="Times New Roman" w:hAnsi="Times New Roman" w:eastAsia="新宋体" w:cs="Times New Roman"/>
          <w:color w:val="auto"/>
          <w:highlight w:val="none"/>
        </w:rPr>
        <w:t>.1供应商（投标人）根据项目情况及采购人（招标人）给出的资料填报磋商价格。除非有特别声明或磋商达成一致的，未列明的将视为包含在磋商价格中。</w:t>
      </w:r>
    </w:p>
    <w:p w14:paraId="60EF7386">
      <w:pPr>
        <w:spacing w:line="360" w:lineRule="auto"/>
        <w:rPr>
          <w:rFonts w:hint="default" w:ascii="Times New Roman" w:hAnsi="Times New Roman" w:eastAsia="新宋体" w:cs="Times New Roman"/>
          <w:color w:val="auto"/>
          <w:highlight w:val="none"/>
          <w:lang w:val="en-US" w:eastAsia="zh-CN"/>
        </w:rPr>
      </w:pPr>
      <w:r>
        <w:rPr>
          <w:rFonts w:hint="default" w:ascii="Times New Roman" w:hAnsi="Times New Roman" w:eastAsia="新宋体" w:cs="Times New Roman"/>
          <w:color w:val="auto"/>
          <w:highlight w:val="none"/>
          <w:lang w:val="en-US" w:eastAsia="zh-CN"/>
        </w:rPr>
        <w:t>3.2</w:t>
      </w:r>
      <w:r>
        <w:rPr>
          <w:rFonts w:hint="default" w:ascii="Times New Roman" w:hAnsi="Times New Roman" w:eastAsia="新宋体" w:cs="Times New Roman"/>
          <w:color w:val="auto"/>
          <w:highlight w:val="none"/>
        </w:rPr>
        <w:t>.2本次磋商不接受采购人（招标人）不可接受的附加条件的</w:t>
      </w:r>
      <w:r>
        <w:rPr>
          <w:rFonts w:hint="default" w:ascii="Times New Roman" w:hAnsi="Times New Roman" w:eastAsia="新宋体" w:cs="Times New Roman"/>
          <w:color w:val="auto"/>
          <w:highlight w:val="none"/>
          <w:lang w:eastAsia="zh-CN"/>
        </w:rPr>
        <w:t>磋商报价</w:t>
      </w:r>
      <w:r>
        <w:rPr>
          <w:rFonts w:hint="default" w:ascii="Times New Roman" w:hAnsi="Times New Roman" w:eastAsia="新宋体" w:cs="Times New Roman"/>
          <w:color w:val="auto"/>
          <w:highlight w:val="none"/>
        </w:rPr>
        <w:t>。所有</w:t>
      </w:r>
      <w:r>
        <w:rPr>
          <w:rFonts w:hint="default" w:ascii="Times New Roman" w:hAnsi="Times New Roman" w:eastAsia="新宋体" w:cs="Times New Roman"/>
          <w:color w:val="auto"/>
          <w:highlight w:val="none"/>
          <w:lang w:eastAsia="zh-CN"/>
        </w:rPr>
        <w:t>磋商报价</w:t>
      </w:r>
      <w:r>
        <w:rPr>
          <w:rFonts w:hint="default" w:ascii="Times New Roman" w:hAnsi="Times New Roman" w:eastAsia="新宋体" w:cs="Times New Roman"/>
          <w:color w:val="auto"/>
          <w:highlight w:val="none"/>
        </w:rPr>
        <w:t>均以人民币（元）为单位；供应商（投标人）应充分考虑本项目的服务工作难易程度、复杂性，结合市场行情及公司实际情况等因素，根据磋商文件要求自主进行</w:t>
      </w:r>
      <w:r>
        <w:rPr>
          <w:rFonts w:hint="default" w:ascii="Times New Roman" w:hAnsi="Times New Roman" w:eastAsia="新宋体" w:cs="Times New Roman"/>
          <w:color w:val="auto"/>
          <w:highlight w:val="none"/>
          <w:lang w:eastAsia="zh-CN"/>
        </w:rPr>
        <w:t>磋商报价</w:t>
      </w:r>
      <w:r>
        <w:rPr>
          <w:rFonts w:hint="default" w:ascii="Times New Roman" w:hAnsi="Times New Roman" w:eastAsia="新宋体" w:cs="Times New Roman"/>
          <w:color w:val="auto"/>
          <w:highlight w:val="none"/>
        </w:rPr>
        <w:t>；</w:t>
      </w:r>
      <w:r>
        <w:rPr>
          <w:rFonts w:hint="default" w:ascii="Times New Roman" w:hAnsi="Times New Roman" w:eastAsia="新宋体" w:cs="Times New Roman"/>
          <w:color w:val="auto"/>
          <w:highlight w:val="none"/>
          <w:lang w:eastAsia="zh-CN"/>
        </w:rPr>
        <w:t>磋商报价</w:t>
      </w:r>
      <w:r>
        <w:rPr>
          <w:rFonts w:hint="default" w:ascii="Times New Roman" w:hAnsi="Times New Roman" w:eastAsia="新宋体" w:cs="Times New Roman"/>
          <w:color w:val="auto"/>
          <w:highlight w:val="none"/>
        </w:rPr>
        <w:t>包括</w:t>
      </w:r>
      <w:r>
        <w:rPr>
          <w:rFonts w:hint="default" w:ascii="Times New Roman" w:hAnsi="Times New Roman" w:eastAsia="新宋体" w:cs="Times New Roman"/>
          <w:color w:val="auto"/>
          <w:highlight w:val="none"/>
          <w:lang w:val="en-US" w:eastAsia="zh-CN"/>
        </w:rPr>
        <w:t>完成本项目</w:t>
      </w:r>
      <w:r>
        <w:rPr>
          <w:rFonts w:hint="default" w:ascii="Times New Roman" w:hAnsi="Times New Roman" w:eastAsia="新宋体" w:cs="Times New Roman"/>
          <w:color w:val="auto"/>
          <w:highlight w:val="none"/>
        </w:rPr>
        <w:t>的全部</w:t>
      </w:r>
      <w:r>
        <w:rPr>
          <w:rFonts w:hint="default" w:ascii="Times New Roman" w:hAnsi="Times New Roman" w:eastAsia="新宋体" w:cs="Times New Roman"/>
          <w:color w:val="auto"/>
          <w:highlight w:val="none"/>
          <w:lang w:val="en-US" w:eastAsia="zh-CN"/>
        </w:rPr>
        <w:t>费用。</w:t>
      </w:r>
    </w:p>
    <w:p w14:paraId="52966226">
      <w:pPr>
        <w:pStyle w:val="4"/>
        <w:ind w:left="0" w:leftChars="0" w:firstLine="0" w:firstLineChars="0"/>
        <w:rPr>
          <w:rFonts w:hint="default" w:ascii="Times New Roman" w:hAnsi="Times New Roman" w:eastAsia="新宋体" w:cs="Times New Roman"/>
          <w:color w:val="auto"/>
          <w:kern w:val="2"/>
          <w:sz w:val="21"/>
          <w:szCs w:val="22"/>
          <w:highlight w:val="none"/>
          <w:lang w:val="en-US" w:eastAsia="zh-CN" w:bidi="ar-SA"/>
        </w:rPr>
      </w:pPr>
      <w:r>
        <w:rPr>
          <w:rFonts w:hint="default" w:ascii="Times New Roman" w:hAnsi="Times New Roman" w:eastAsia="新宋体" w:cs="Times New Roman"/>
          <w:color w:val="auto"/>
          <w:kern w:val="2"/>
          <w:sz w:val="21"/>
          <w:szCs w:val="22"/>
          <w:highlight w:val="none"/>
          <w:lang w:val="en-US" w:eastAsia="zh-CN" w:bidi="ar-SA"/>
        </w:rPr>
        <w:t>3.2.3算数修正</w:t>
      </w:r>
    </w:p>
    <w:p w14:paraId="0B331DD8">
      <w:pPr>
        <w:spacing w:line="360" w:lineRule="auto"/>
        <w:rPr>
          <w:rFonts w:hint="default" w:ascii="Times New Roman" w:hAnsi="Times New Roman" w:cs="Times New Roman"/>
          <w:color w:val="auto"/>
          <w:highlight w:val="none"/>
          <w:lang w:val="en-US" w:eastAsia="zh-CN"/>
        </w:rPr>
      </w:pPr>
      <w:r>
        <w:rPr>
          <w:rFonts w:hint="default" w:ascii="Times New Roman" w:hAnsi="Times New Roman" w:eastAsia="宋体" w:cs="Times New Roman"/>
          <w:color w:val="auto"/>
          <w:szCs w:val="21"/>
          <w:highlight w:val="none"/>
        </w:rPr>
        <w:t>响应文件的大写金额和小写金额不一致的，以大写金额为准；磋商总价金额与按分项</w:t>
      </w:r>
      <w:r>
        <w:rPr>
          <w:rFonts w:hint="default" w:ascii="Times New Roman" w:hAnsi="Times New Roman" w:eastAsia="宋体" w:cs="Times New Roman"/>
          <w:color w:val="auto"/>
          <w:szCs w:val="21"/>
          <w:highlight w:val="none"/>
          <w:lang w:eastAsia="zh-CN"/>
        </w:rPr>
        <w:t>磋商报价</w:t>
      </w:r>
      <w:r>
        <w:rPr>
          <w:rFonts w:hint="default" w:ascii="Times New Roman" w:hAnsi="Times New Roman" w:eastAsia="宋体" w:cs="Times New Roman"/>
          <w:color w:val="auto"/>
          <w:szCs w:val="21"/>
          <w:highlight w:val="none"/>
        </w:rPr>
        <w:t>汇总金额不一致的，以分项</w:t>
      </w:r>
      <w:r>
        <w:rPr>
          <w:rFonts w:hint="default" w:ascii="Times New Roman" w:hAnsi="Times New Roman" w:eastAsia="宋体" w:cs="Times New Roman"/>
          <w:color w:val="auto"/>
          <w:szCs w:val="21"/>
          <w:highlight w:val="none"/>
          <w:lang w:eastAsia="zh-CN"/>
        </w:rPr>
        <w:t>磋商报价</w:t>
      </w:r>
      <w:r>
        <w:rPr>
          <w:rFonts w:hint="default" w:ascii="Times New Roman" w:hAnsi="Times New Roman" w:eastAsia="宋体" w:cs="Times New Roman"/>
          <w:color w:val="auto"/>
          <w:szCs w:val="21"/>
          <w:highlight w:val="none"/>
        </w:rPr>
        <w:t>金额计算结果为准；分项</w:t>
      </w:r>
      <w:r>
        <w:rPr>
          <w:rFonts w:hint="default" w:ascii="Times New Roman" w:hAnsi="Times New Roman" w:eastAsia="宋体" w:cs="Times New Roman"/>
          <w:color w:val="auto"/>
          <w:szCs w:val="21"/>
          <w:highlight w:val="none"/>
          <w:lang w:eastAsia="zh-CN"/>
        </w:rPr>
        <w:t>磋商报价</w:t>
      </w:r>
      <w:r>
        <w:rPr>
          <w:rFonts w:hint="default" w:ascii="Times New Roman" w:hAnsi="Times New Roman" w:eastAsia="宋体" w:cs="Times New Roman"/>
          <w:color w:val="auto"/>
          <w:szCs w:val="21"/>
          <w:highlight w:val="none"/>
        </w:rPr>
        <w:t>金额小数点有明显错位的，应以磋商总价为准，并修改分项</w:t>
      </w:r>
      <w:r>
        <w:rPr>
          <w:rFonts w:hint="default" w:ascii="Times New Roman" w:hAnsi="Times New Roman" w:eastAsia="宋体" w:cs="Times New Roman"/>
          <w:color w:val="auto"/>
          <w:szCs w:val="21"/>
          <w:highlight w:val="none"/>
          <w:lang w:eastAsia="zh-CN"/>
        </w:rPr>
        <w:t>磋商报价</w:t>
      </w:r>
      <w:r>
        <w:rPr>
          <w:rFonts w:hint="default" w:ascii="Times New Roman" w:hAnsi="Times New Roman" w:eastAsia="宋体" w:cs="Times New Roman"/>
          <w:color w:val="auto"/>
          <w:szCs w:val="21"/>
          <w:highlight w:val="none"/>
        </w:rPr>
        <w:t>。如果供应商不接受对其算术错误的更正，其响应文件可能被否决。</w:t>
      </w:r>
    </w:p>
    <w:p w14:paraId="19319D50">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3.3投标有效期</w:t>
      </w:r>
    </w:p>
    <w:p w14:paraId="609A16CD">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3.3.1 在</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须知前附表规定的投标有效期内，</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不得要求撤销或修改其响应文件。</w:t>
      </w:r>
    </w:p>
    <w:p w14:paraId="1A633304">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3.3.2 出现特殊情况需要延长投标有效期的，采购人通知所有</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延长投标有效期。</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同意延长的，不得要求或被允许修改或撤销其响应文件；</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拒绝延长的，其投标失效。</w:t>
      </w:r>
    </w:p>
    <w:p w14:paraId="1D07A9A4">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3.4投标保证金</w:t>
      </w:r>
    </w:p>
    <w:p w14:paraId="6A239FAC">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lang w:val="en-US" w:eastAsia="zh-CN"/>
        </w:rPr>
        <w:t>3.4.1</w:t>
      </w:r>
      <w:r>
        <w:rPr>
          <w:rFonts w:hint="default" w:ascii="Times New Roman" w:hAnsi="Times New Roman" w:eastAsia="宋体" w:cs="Times New Roman"/>
          <w:color w:val="auto"/>
          <w:sz w:val="21"/>
          <w:szCs w:val="21"/>
          <w:highlight w:val="none"/>
          <w:lang w:val="en-US" w:eastAsia="zh-CN"/>
        </w:rPr>
        <w:t>根据汴财购（2019）2号规定，</w:t>
      </w:r>
      <w:r>
        <w:rPr>
          <w:rFonts w:hint="default" w:ascii="Times New Roman" w:hAnsi="Times New Roman" w:eastAsia="宋体" w:cs="Times New Roman"/>
          <w:color w:val="auto"/>
          <w:sz w:val="21"/>
          <w:szCs w:val="21"/>
          <w:highlight w:val="none"/>
        </w:rPr>
        <w:t>本项目不收取投标保证金</w:t>
      </w:r>
      <w:r>
        <w:rPr>
          <w:rFonts w:hint="default" w:ascii="Times New Roman" w:hAnsi="Times New Roman" w:eastAsia="宋体" w:cs="Times New Roman"/>
          <w:color w:val="auto"/>
          <w:sz w:val="21"/>
          <w:szCs w:val="21"/>
          <w:highlight w:val="none"/>
          <w:lang w:eastAsia="zh-CN"/>
        </w:rPr>
        <w:t>。</w:t>
      </w:r>
    </w:p>
    <w:p w14:paraId="0EF1CDCC">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3.5资格审查资料</w:t>
      </w:r>
    </w:p>
    <w:p w14:paraId="1BE5F668">
      <w:pPr>
        <w:spacing w:line="360" w:lineRule="auto"/>
        <w:jc w:val="left"/>
        <w:rPr>
          <w:rFonts w:hint="default" w:ascii="Times New Roman" w:hAnsi="Times New Roman" w:eastAsia="宋体" w:cs="Times New Roman"/>
          <w:b w:val="0"/>
          <w:bCs/>
          <w:color w:val="auto"/>
          <w:szCs w:val="21"/>
          <w:highlight w:val="none"/>
          <w:lang w:val="en-US"/>
        </w:rPr>
      </w:pPr>
      <w:r>
        <w:rPr>
          <w:rFonts w:hint="default" w:ascii="Times New Roman" w:hAnsi="Times New Roman" w:eastAsia="宋体" w:cs="Times New Roman"/>
          <w:color w:val="auto"/>
          <w:sz w:val="21"/>
          <w:szCs w:val="21"/>
          <w:highlight w:val="none"/>
          <w:lang w:val="en-US" w:eastAsia="zh-CN"/>
        </w:rPr>
        <w:t>按照评标办法“</w:t>
      </w:r>
      <w:r>
        <w:rPr>
          <w:rFonts w:hint="default" w:ascii="Times New Roman" w:hAnsi="Times New Roman" w:eastAsia="宋体" w:cs="Times New Roman"/>
          <w:color w:val="auto"/>
          <w:sz w:val="21"/>
          <w:szCs w:val="21"/>
          <w:highlight w:val="none"/>
        </w:rPr>
        <w:t>资格评审标准</w:t>
      </w:r>
      <w:r>
        <w:rPr>
          <w:rFonts w:hint="default" w:ascii="Times New Roman" w:hAnsi="Times New Roman" w:eastAsia="宋体" w:cs="Times New Roman"/>
          <w:color w:val="auto"/>
          <w:sz w:val="21"/>
          <w:szCs w:val="21"/>
          <w:highlight w:val="none"/>
          <w:lang w:val="en-US" w:eastAsia="zh-CN"/>
        </w:rPr>
        <w:t>”提供。</w:t>
      </w:r>
    </w:p>
    <w:p w14:paraId="3C97B2F3">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3.6备选投标方案</w:t>
      </w:r>
    </w:p>
    <w:p w14:paraId="1A6FDF6F">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除</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须知前附表另有规定外，</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不得递交备选投标方案。</w:t>
      </w:r>
    </w:p>
    <w:p w14:paraId="434F06FB">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3.7响应文件的编制</w:t>
      </w:r>
    </w:p>
    <w:p w14:paraId="2E6EFFA0">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3.7.1 响应文件应按“响应文件格式”进行编写，如有必要，可以增加附页，作为响应文件的组成部分。其中，磋商函附录在满足竞争性磋商文件实质性要求的基础上，可以提出比竞争性磋商文件要求更有利于采购人的承诺。</w:t>
      </w:r>
    </w:p>
    <w:p w14:paraId="2C57FEA8">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3.7.2 响应文件应当对竞争性磋商文件有关</w:t>
      </w:r>
      <w:r>
        <w:rPr>
          <w:rFonts w:hint="default" w:ascii="Times New Roman" w:hAnsi="Times New Roman" w:eastAsia="宋体" w:cs="Times New Roman"/>
          <w:b w:val="0"/>
          <w:bCs/>
          <w:color w:val="auto"/>
          <w:szCs w:val="21"/>
          <w:highlight w:val="none"/>
          <w:lang w:val="en-US" w:eastAsia="zh-CN"/>
        </w:rPr>
        <w:t>服务期限</w:t>
      </w:r>
      <w:r>
        <w:rPr>
          <w:rFonts w:hint="default" w:ascii="Times New Roman" w:hAnsi="Times New Roman" w:eastAsia="宋体" w:cs="Times New Roman"/>
          <w:b w:val="0"/>
          <w:bCs/>
          <w:color w:val="auto"/>
          <w:szCs w:val="21"/>
          <w:highlight w:val="none"/>
        </w:rPr>
        <w:t>、投标有效期、</w:t>
      </w:r>
      <w:r>
        <w:rPr>
          <w:rFonts w:hint="default" w:ascii="Times New Roman" w:hAnsi="Times New Roman" w:eastAsia="宋体" w:cs="Times New Roman"/>
          <w:b w:val="0"/>
          <w:bCs/>
          <w:color w:val="auto"/>
          <w:szCs w:val="21"/>
          <w:highlight w:val="none"/>
          <w:lang w:val="en-US" w:eastAsia="zh-CN"/>
        </w:rPr>
        <w:t>服务</w:t>
      </w:r>
      <w:r>
        <w:rPr>
          <w:rFonts w:hint="default" w:ascii="Times New Roman" w:hAnsi="Times New Roman" w:eastAsia="宋体" w:cs="Times New Roman"/>
          <w:b w:val="0"/>
          <w:bCs/>
          <w:color w:val="auto"/>
          <w:szCs w:val="21"/>
          <w:highlight w:val="none"/>
        </w:rPr>
        <w:t>质量、</w:t>
      </w:r>
      <w:r>
        <w:rPr>
          <w:rFonts w:hint="default" w:ascii="Times New Roman" w:hAnsi="Times New Roman" w:eastAsia="宋体" w:cs="Times New Roman"/>
          <w:b w:val="0"/>
          <w:bCs/>
          <w:color w:val="auto"/>
          <w:szCs w:val="21"/>
          <w:highlight w:val="none"/>
          <w:lang w:val="en-US" w:eastAsia="zh-CN"/>
        </w:rPr>
        <w:t>磋商内容</w:t>
      </w:r>
      <w:r>
        <w:rPr>
          <w:rFonts w:hint="default" w:ascii="Times New Roman" w:hAnsi="Times New Roman" w:eastAsia="宋体" w:cs="Times New Roman"/>
          <w:b w:val="0"/>
          <w:bCs/>
          <w:color w:val="auto"/>
          <w:szCs w:val="21"/>
          <w:highlight w:val="none"/>
        </w:rPr>
        <w:t>等实质性内容作出响应。</w:t>
      </w:r>
    </w:p>
    <w:p w14:paraId="2508E4B2">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3.7.3 响应文件全部采用电子文档，除</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须知前附表另有规定外，响应文件所附证书证件均为</w:t>
      </w:r>
      <w:r>
        <w:rPr>
          <w:rFonts w:hint="default" w:ascii="Times New Roman" w:hAnsi="Times New Roman" w:eastAsia="宋体" w:cs="Times New Roman"/>
          <w:b w:val="0"/>
          <w:bCs/>
          <w:color w:val="auto"/>
          <w:szCs w:val="21"/>
          <w:highlight w:val="none"/>
          <w:lang w:val="en-US" w:eastAsia="zh-CN"/>
        </w:rPr>
        <w:t>完整清晰的</w:t>
      </w:r>
      <w:r>
        <w:rPr>
          <w:rFonts w:hint="default" w:ascii="Times New Roman" w:hAnsi="Times New Roman" w:eastAsia="宋体" w:cs="Times New Roman"/>
          <w:b w:val="0"/>
          <w:bCs/>
          <w:color w:val="auto"/>
          <w:szCs w:val="21"/>
          <w:highlight w:val="none"/>
        </w:rPr>
        <w:t>扫描件</w:t>
      </w:r>
      <w:r>
        <w:rPr>
          <w:rFonts w:hint="default" w:ascii="Times New Roman" w:hAnsi="Times New Roman" w:eastAsia="宋体" w:cs="Times New Roman"/>
          <w:b w:val="0"/>
          <w:bCs/>
          <w:color w:val="auto"/>
          <w:szCs w:val="21"/>
          <w:highlight w:val="none"/>
          <w:lang w:val="en-US" w:eastAsia="zh-CN"/>
        </w:rPr>
        <w:t>或复印件</w:t>
      </w:r>
      <w:r>
        <w:rPr>
          <w:rFonts w:hint="default" w:ascii="Times New Roman" w:hAnsi="Times New Roman" w:eastAsia="宋体" w:cs="Times New Roman"/>
          <w:b w:val="0"/>
          <w:bCs/>
          <w:color w:val="auto"/>
          <w:szCs w:val="21"/>
          <w:highlight w:val="none"/>
        </w:rPr>
        <w:t>，并按竞争性磋商文件要求在相应位置加盖</w:t>
      </w:r>
      <w:r>
        <w:rPr>
          <w:rFonts w:hint="default" w:ascii="Times New Roman" w:hAnsi="Times New Roman" w:eastAsia="宋体" w:cs="Times New Roman"/>
          <w:b w:val="0"/>
          <w:bCs/>
          <w:color w:val="auto"/>
          <w:szCs w:val="21"/>
          <w:highlight w:val="none"/>
          <w:lang w:val="en-US" w:eastAsia="zh-CN"/>
        </w:rPr>
        <w:t>企业</w:t>
      </w:r>
      <w:r>
        <w:rPr>
          <w:rFonts w:hint="default" w:ascii="Times New Roman" w:hAnsi="Times New Roman" w:eastAsia="宋体" w:cs="Times New Roman"/>
          <w:b w:val="0"/>
          <w:bCs/>
          <w:color w:val="auto"/>
          <w:szCs w:val="21"/>
          <w:highlight w:val="none"/>
        </w:rPr>
        <w:t>电子签章。</w:t>
      </w:r>
    </w:p>
    <w:p w14:paraId="37FED146">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4.投标</w:t>
      </w:r>
    </w:p>
    <w:p w14:paraId="354980BD">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4.1响应文件的密封和标记</w:t>
      </w:r>
    </w:p>
    <w:p w14:paraId="4A8EA8C6">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4.1.1网上上传电子响应文件应使用数字证书认证并加密。</w:t>
      </w:r>
    </w:p>
    <w:p w14:paraId="5938C761">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4.1.2未按要求加密</w:t>
      </w:r>
      <w:r>
        <w:rPr>
          <w:rFonts w:hint="default" w:ascii="Times New Roman" w:hAnsi="Times New Roman" w:eastAsia="宋体" w:cs="Times New Roman"/>
          <w:b w:val="0"/>
          <w:bCs/>
          <w:color w:val="auto"/>
          <w:szCs w:val="21"/>
          <w:highlight w:val="none"/>
          <w:lang w:val="en-US" w:eastAsia="zh-CN"/>
        </w:rPr>
        <w:t>上传</w:t>
      </w:r>
      <w:r>
        <w:rPr>
          <w:rFonts w:hint="default" w:ascii="Times New Roman" w:hAnsi="Times New Roman" w:eastAsia="宋体" w:cs="Times New Roman"/>
          <w:b w:val="0"/>
          <w:bCs/>
          <w:color w:val="auto"/>
          <w:szCs w:val="21"/>
          <w:highlight w:val="none"/>
        </w:rPr>
        <w:t>的响应文件，采购人不予受理。</w:t>
      </w:r>
    </w:p>
    <w:p w14:paraId="2E031ADF">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4.2响应文件的递交</w:t>
      </w:r>
    </w:p>
    <w:p w14:paraId="6192A5EB">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4.2.1</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应在</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须知前附表规定的投标截止时间前递交响应文件。</w:t>
      </w:r>
    </w:p>
    <w:p w14:paraId="38AE2B3E">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4.2.2</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应在规定的投标截止时间前上传响应文件，</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完成电子响应文件上传后，电子招标投标交易平台即时向</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发出递交回执通知。递交时间以递交回执通知载明的传输完成时间为准。</w:t>
      </w:r>
    </w:p>
    <w:p w14:paraId="72126374">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4.2.3除</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须知前附表另有规定外，</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所递交的响应文件不予退还。</w:t>
      </w:r>
    </w:p>
    <w:p w14:paraId="69E4E8B5">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4.2.4逾期未通过电子招标投标交易平台上传响应文件</w:t>
      </w:r>
      <w:r>
        <w:rPr>
          <w:rFonts w:hint="default" w:ascii="Times New Roman" w:hAnsi="Times New Roman" w:eastAsia="宋体" w:cs="Times New Roman"/>
          <w:b w:val="0"/>
          <w:bCs/>
          <w:color w:val="auto"/>
          <w:szCs w:val="21"/>
          <w:highlight w:val="none"/>
          <w:lang w:val="en-US" w:eastAsia="zh-CN"/>
        </w:rPr>
        <w:t>的</w:t>
      </w:r>
      <w:r>
        <w:rPr>
          <w:rFonts w:hint="default" w:ascii="Times New Roman" w:hAnsi="Times New Roman" w:eastAsia="宋体" w:cs="Times New Roman"/>
          <w:b w:val="0"/>
          <w:bCs/>
          <w:color w:val="auto"/>
          <w:szCs w:val="21"/>
          <w:highlight w:val="none"/>
        </w:rPr>
        <w:t>，投标无效。</w:t>
      </w:r>
    </w:p>
    <w:p w14:paraId="61A2EEEB">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5.开标</w:t>
      </w:r>
    </w:p>
    <w:p w14:paraId="1D4DA89D">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5.1开标时间和地点</w:t>
      </w:r>
    </w:p>
    <w:p w14:paraId="3C979757">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lang w:val="en-US" w:eastAsia="zh-CN"/>
        </w:rPr>
        <w:t>见</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w:t>
      </w:r>
    </w:p>
    <w:p w14:paraId="0AA7FB36">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5.2开标程序</w:t>
      </w:r>
    </w:p>
    <w:p w14:paraId="15C7955E">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主持人按下列程序进行开标：</w:t>
      </w:r>
    </w:p>
    <w:p w14:paraId="79DB9F82">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 xml:space="preserve">（1）开标时间倒计时； </w:t>
      </w:r>
    </w:p>
    <w:p w14:paraId="0B16D288">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（2）开标前5分钟主持人点击“预开标”</w:t>
      </w:r>
    </w:p>
    <w:p w14:paraId="46C09150">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（3）开标时间到</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 xml:space="preserve">开始解密，开启解密倒计时； </w:t>
      </w:r>
    </w:p>
    <w:p w14:paraId="7405A36B">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（4）查看及回复</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 xml:space="preserve">现场质疑； </w:t>
      </w:r>
    </w:p>
    <w:p w14:paraId="13F1CA0C">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（5）开标结束。</w:t>
      </w:r>
    </w:p>
    <w:p w14:paraId="307E2FBC">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5.3 开标异议</w:t>
      </w:r>
    </w:p>
    <w:p w14:paraId="08088057">
      <w:pPr>
        <w:spacing w:line="360" w:lineRule="auto"/>
        <w:jc w:val="left"/>
        <w:rPr>
          <w:rFonts w:hint="default" w:ascii="Times New Roman" w:hAnsi="Times New Roman" w:eastAsia="宋体" w:cs="Times New Roman"/>
          <w:b w:val="0"/>
          <w:bCs w:val="0"/>
          <w:caps w:val="0"/>
          <w:color w:val="auto"/>
          <w:spacing w:val="0"/>
          <w:w w:val="100"/>
          <w:kern w:val="0"/>
          <w:position w:val="0"/>
          <w:sz w:val="21"/>
          <w:szCs w:val="21"/>
          <w:highlight w:val="none"/>
          <w:lang w:val="en-US" w:eastAsia="zh-CN" w:bidi="ar-SA"/>
        </w:rPr>
      </w:pPr>
      <w:r>
        <w:rPr>
          <w:rFonts w:hint="default" w:ascii="Times New Roman" w:hAnsi="Times New Roman" w:eastAsia="宋体" w:cs="Times New Roman"/>
          <w:b w:val="0"/>
          <w:bCs w:val="0"/>
          <w:caps w:val="0"/>
          <w:color w:val="auto"/>
          <w:spacing w:val="0"/>
          <w:w w:val="100"/>
          <w:kern w:val="0"/>
          <w:position w:val="0"/>
          <w:sz w:val="21"/>
          <w:szCs w:val="21"/>
          <w:highlight w:val="none"/>
          <w:lang w:val="en-US" w:eastAsia="zh-CN" w:bidi="ar-SA"/>
        </w:rPr>
        <w:t>解密时间结束后 5 分钟为质疑时间</w:t>
      </w:r>
      <w:r>
        <w:rPr>
          <w:rFonts w:hint="default" w:ascii="Times New Roman" w:hAnsi="Times New Roman" w:cs="Times New Roman"/>
          <w:b w:val="0"/>
          <w:bCs w:val="0"/>
          <w:caps w:val="0"/>
          <w:color w:val="auto"/>
          <w:spacing w:val="0"/>
          <w:w w:val="100"/>
          <w:kern w:val="0"/>
          <w:position w:val="0"/>
          <w:sz w:val="21"/>
          <w:szCs w:val="21"/>
          <w:highlight w:val="none"/>
          <w:lang w:val="en-US" w:eastAsia="zh-CN" w:bidi="ar-SA"/>
        </w:rPr>
        <w:t>，</w:t>
      </w:r>
      <w:r>
        <w:rPr>
          <w:rFonts w:hint="default" w:ascii="Times New Roman" w:hAnsi="Times New Roman" w:eastAsia="宋体" w:cs="Times New Roman"/>
          <w:b w:val="0"/>
          <w:bCs w:val="0"/>
          <w:caps w:val="0"/>
          <w:color w:val="auto"/>
          <w:spacing w:val="0"/>
          <w:w w:val="100"/>
          <w:kern w:val="0"/>
          <w:position w:val="0"/>
          <w:sz w:val="21"/>
          <w:szCs w:val="21"/>
          <w:highlight w:val="none"/>
          <w:lang w:val="en-US" w:eastAsia="zh-CN" w:bidi="ar-SA"/>
        </w:rPr>
        <w:t>若无供应商提出异议，开标结束。</w:t>
      </w:r>
    </w:p>
    <w:p w14:paraId="165FAF79">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6.评标</w:t>
      </w:r>
    </w:p>
    <w:p w14:paraId="40F95392">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6.1磋商小组</w:t>
      </w:r>
    </w:p>
    <w:p w14:paraId="52EA3952">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6.1.1评标由采购人依法组建的磋商小组负责。磋商小组</w:t>
      </w:r>
      <w:r>
        <w:rPr>
          <w:rFonts w:hint="default" w:ascii="Times New Roman" w:hAnsi="Times New Roman" w:eastAsia="宋体" w:cs="Times New Roman"/>
          <w:b w:val="0"/>
          <w:bCs/>
          <w:color w:val="auto"/>
          <w:szCs w:val="21"/>
          <w:highlight w:val="none"/>
          <w:lang w:val="en-US" w:eastAsia="zh-CN"/>
        </w:rPr>
        <w:t>的组成详见供应商须知</w:t>
      </w:r>
      <w:r>
        <w:rPr>
          <w:rFonts w:hint="default" w:ascii="Times New Roman" w:hAnsi="Times New Roman" w:eastAsia="宋体" w:cs="Times New Roman"/>
          <w:b w:val="0"/>
          <w:bCs/>
          <w:color w:val="auto"/>
          <w:szCs w:val="21"/>
          <w:highlight w:val="none"/>
        </w:rPr>
        <w:t>。</w:t>
      </w:r>
    </w:p>
    <w:p w14:paraId="6C496C48">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6.1.2磋商小组成员有下列情形之一的，应当回避：</w:t>
      </w:r>
    </w:p>
    <w:p w14:paraId="74861275">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或</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主要负责人的近亲属；</w:t>
      </w:r>
    </w:p>
    <w:p w14:paraId="7DDBEC7C">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（2）项目主管部门或者行政监督部门的人员；</w:t>
      </w:r>
    </w:p>
    <w:p w14:paraId="2FD9F65C">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（3）与</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有经济利益关系，可能影响对投标公正评审的；</w:t>
      </w:r>
    </w:p>
    <w:p w14:paraId="262B4F86">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（4）曾因在招标、评标以及其他与招标投标有关活动中从事违法行为而受过行政处罚或刑事处罚的；</w:t>
      </w:r>
    </w:p>
    <w:p w14:paraId="51B9E658">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（5）与</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有其他利害关系。</w:t>
      </w:r>
    </w:p>
    <w:p w14:paraId="608FDFF2">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6.1.3评标过程中，磋商小组成员有回避事由、擅离职守或者因健康等原因不能继续评标的，采购人有权更换。被更换的磋商小组成员作出的评审结论无效，由更换后的磋商小组成员重新进行评审。</w:t>
      </w:r>
    </w:p>
    <w:p w14:paraId="620672DF">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6.2评标原则</w:t>
      </w:r>
    </w:p>
    <w:p w14:paraId="1F68D46E">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评标活动遵循公平、公正、科学和择优的原则。</w:t>
      </w:r>
    </w:p>
    <w:p w14:paraId="2727D31D">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6.3评标</w:t>
      </w:r>
    </w:p>
    <w:p w14:paraId="14CB6396">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6.3.1磋商小组按照“评标办法”规定的方法、评审因素、标准和程序对响应文件进行评审。“评标办法”没有规定的方法、评审因素和标准，不作为评标依据。</w:t>
      </w:r>
    </w:p>
    <w:p w14:paraId="54E096EF">
      <w:pPr>
        <w:pStyle w:val="4"/>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kern w:val="2"/>
          <w:sz w:val="21"/>
          <w:szCs w:val="21"/>
          <w:highlight w:val="none"/>
          <w:lang w:val="en-US" w:eastAsia="zh-CN" w:bidi="ar-SA"/>
        </w:rPr>
        <w:t>6.3.2依据《河南省财政厅关于防范供应商串通投标促进政府采购公平竞争的通知》{豫财购﹝2021﹞6号}文件中的相关规定，参与同一个标段（包）的供应商存在下列情形之一的，其响应文件无效：</w:t>
      </w:r>
    </w:p>
    <w:p w14:paraId="66A5F272">
      <w:pPr>
        <w:pStyle w:val="4"/>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kern w:val="2"/>
          <w:sz w:val="21"/>
          <w:szCs w:val="21"/>
          <w:highlight w:val="none"/>
          <w:lang w:val="en-US" w:eastAsia="zh-CN" w:bidi="ar-SA"/>
        </w:rPr>
        <w:t>（1）不同供应商的响应文件由同一人送达或者分发，或者不同供应商联系人为同一人或不同联系人的联系电话一致的；</w:t>
      </w:r>
    </w:p>
    <w:p w14:paraId="248D4213">
      <w:pPr>
        <w:pStyle w:val="4"/>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kern w:val="2"/>
          <w:sz w:val="21"/>
          <w:szCs w:val="21"/>
          <w:highlight w:val="none"/>
          <w:lang w:val="en-US" w:eastAsia="zh-CN" w:bidi="ar-SA"/>
        </w:rPr>
        <w:t>（2）不同供应商的响应文件的内容存在两处以上细节错误一致；</w:t>
      </w:r>
    </w:p>
    <w:p w14:paraId="3BF9BEB1">
      <w:pPr>
        <w:pStyle w:val="4"/>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kern w:val="2"/>
          <w:sz w:val="21"/>
          <w:szCs w:val="21"/>
          <w:highlight w:val="none"/>
          <w:lang w:val="en-US" w:eastAsia="zh-CN" w:bidi="ar-SA"/>
        </w:rPr>
        <w:t>（3）不同供应商的法定代表人、委托代理人、项目经理、项目负责人等由同一个单位缴纳社会保险或者领取报酬的；</w:t>
      </w:r>
    </w:p>
    <w:p w14:paraId="0A540464">
      <w:pPr>
        <w:pStyle w:val="4"/>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kern w:val="2"/>
          <w:sz w:val="21"/>
          <w:szCs w:val="21"/>
          <w:highlight w:val="none"/>
          <w:lang w:val="en-US" w:eastAsia="zh-CN" w:bidi="ar-SA"/>
        </w:rPr>
        <w:t>（4）不同供应商响应文件中法定代表人或者负责人签字出自同一人之手；</w:t>
      </w:r>
    </w:p>
    <w:p w14:paraId="44E64628">
      <w:pPr>
        <w:pStyle w:val="4"/>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kern w:val="2"/>
          <w:sz w:val="21"/>
          <w:szCs w:val="21"/>
          <w:highlight w:val="none"/>
          <w:lang w:val="en-US" w:eastAsia="zh-CN" w:bidi="ar-SA"/>
        </w:rPr>
        <w:t>（5）其它涉嫌串通的情形。</w:t>
      </w:r>
    </w:p>
    <w:p w14:paraId="0C7A84D9">
      <w:pPr>
        <w:tabs>
          <w:tab w:val="left" w:pos="641"/>
        </w:tabs>
        <w:spacing w:line="360" w:lineRule="auto"/>
        <w:rPr>
          <w:rFonts w:hint="default" w:ascii="Times New Roman" w:hAnsi="Times New Roman" w:eastAsia="宋体" w:cs="Times New Roman"/>
          <w:b w:val="0"/>
          <w:bCs w:val="0"/>
          <w:color w:val="auto"/>
          <w:szCs w:val="21"/>
          <w:highlight w:val="none"/>
        </w:rPr>
      </w:pPr>
      <w:r>
        <w:rPr>
          <w:rFonts w:hint="default" w:ascii="Times New Roman" w:hAnsi="Times New Roman" w:eastAsia="宋体" w:cs="Times New Roman"/>
          <w:b w:val="0"/>
          <w:bCs w:val="0"/>
          <w:color w:val="auto"/>
          <w:szCs w:val="21"/>
          <w:highlight w:val="none"/>
          <w:lang w:val="en-US" w:eastAsia="zh-CN"/>
        </w:rPr>
        <w:t>6.4</w:t>
      </w:r>
      <w:r>
        <w:rPr>
          <w:rFonts w:hint="default" w:ascii="Times New Roman" w:hAnsi="Times New Roman" w:eastAsia="宋体" w:cs="Times New Roman"/>
          <w:b w:val="0"/>
          <w:bCs w:val="0"/>
          <w:color w:val="auto"/>
          <w:szCs w:val="21"/>
          <w:highlight w:val="none"/>
        </w:rPr>
        <w:t>.最后</w:t>
      </w:r>
      <w:r>
        <w:rPr>
          <w:rFonts w:hint="default" w:ascii="Times New Roman" w:hAnsi="Times New Roman" w:eastAsia="宋体" w:cs="Times New Roman"/>
          <w:b w:val="0"/>
          <w:bCs w:val="0"/>
          <w:color w:val="auto"/>
          <w:szCs w:val="21"/>
          <w:highlight w:val="none"/>
          <w:lang w:eastAsia="zh-CN"/>
        </w:rPr>
        <w:t>磋商报价</w:t>
      </w:r>
      <w:r>
        <w:rPr>
          <w:rFonts w:hint="default" w:ascii="Times New Roman" w:hAnsi="Times New Roman" w:eastAsia="宋体" w:cs="Times New Roman"/>
          <w:b w:val="0"/>
          <w:bCs w:val="0"/>
          <w:color w:val="auto"/>
          <w:szCs w:val="21"/>
          <w:highlight w:val="none"/>
        </w:rPr>
        <w:t>（二次</w:t>
      </w:r>
      <w:r>
        <w:rPr>
          <w:rFonts w:hint="default" w:ascii="Times New Roman" w:hAnsi="Times New Roman" w:eastAsia="宋体" w:cs="Times New Roman"/>
          <w:b w:val="0"/>
          <w:bCs w:val="0"/>
          <w:color w:val="auto"/>
          <w:szCs w:val="21"/>
          <w:highlight w:val="none"/>
          <w:lang w:eastAsia="zh-CN"/>
        </w:rPr>
        <w:t>磋商报价</w:t>
      </w:r>
      <w:r>
        <w:rPr>
          <w:rFonts w:hint="default" w:ascii="Times New Roman" w:hAnsi="Times New Roman" w:eastAsia="宋体" w:cs="Times New Roman"/>
          <w:b w:val="0"/>
          <w:bCs w:val="0"/>
          <w:color w:val="auto"/>
          <w:szCs w:val="21"/>
          <w:highlight w:val="none"/>
        </w:rPr>
        <w:t>）</w:t>
      </w:r>
    </w:p>
    <w:p w14:paraId="6A641173">
      <w:pPr>
        <w:spacing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初步评审结束后</w:t>
      </w:r>
      <w:r>
        <w:rPr>
          <w:rFonts w:hint="default" w:ascii="Times New Roman" w:hAnsi="Times New Roman" w:eastAsia="宋体" w:cs="Times New Roman"/>
          <w:color w:val="auto"/>
          <w:szCs w:val="21"/>
          <w:highlight w:val="none"/>
        </w:rPr>
        <w:t>，磋商小组应当要求所有</w:t>
      </w:r>
      <w:r>
        <w:rPr>
          <w:rFonts w:hint="default" w:ascii="Times New Roman" w:hAnsi="Times New Roman" w:eastAsia="宋体" w:cs="Times New Roman"/>
          <w:color w:val="auto"/>
          <w:szCs w:val="21"/>
          <w:highlight w:val="none"/>
          <w:lang w:val="en-US" w:eastAsia="zh-CN"/>
        </w:rPr>
        <w:t>通过初步评审</w:t>
      </w:r>
      <w:r>
        <w:rPr>
          <w:rFonts w:hint="default" w:ascii="Times New Roman" w:hAnsi="Times New Roman" w:eastAsia="宋体" w:cs="Times New Roman"/>
          <w:color w:val="auto"/>
          <w:szCs w:val="21"/>
          <w:highlight w:val="none"/>
        </w:rPr>
        <w:t>的供应商在规定时间内提交最后</w:t>
      </w:r>
      <w:r>
        <w:rPr>
          <w:rFonts w:hint="default" w:ascii="Times New Roman" w:hAnsi="Times New Roman" w:eastAsia="宋体" w:cs="Times New Roman"/>
          <w:color w:val="auto"/>
          <w:szCs w:val="21"/>
          <w:highlight w:val="none"/>
          <w:lang w:eastAsia="zh-CN"/>
        </w:rPr>
        <w:t>磋商报价</w:t>
      </w:r>
      <w:r>
        <w:rPr>
          <w:rFonts w:hint="default" w:ascii="Times New Roman" w:hAnsi="Times New Roman" w:eastAsia="宋体" w:cs="Times New Roman"/>
          <w:color w:val="auto"/>
          <w:szCs w:val="21"/>
          <w:highlight w:val="none"/>
        </w:rPr>
        <w:t>（二次</w:t>
      </w:r>
      <w:r>
        <w:rPr>
          <w:rFonts w:hint="default" w:ascii="Times New Roman" w:hAnsi="Times New Roman" w:eastAsia="宋体" w:cs="Times New Roman"/>
          <w:color w:val="auto"/>
          <w:szCs w:val="21"/>
          <w:highlight w:val="none"/>
          <w:lang w:eastAsia="zh-CN"/>
        </w:rPr>
        <w:t>磋商报价</w:t>
      </w:r>
      <w:r>
        <w:rPr>
          <w:rFonts w:hint="default" w:ascii="Times New Roman" w:hAnsi="Times New Roman" w:eastAsia="宋体" w:cs="Times New Roman"/>
          <w:color w:val="auto"/>
          <w:szCs w:val="21"/>
          <w:highlight w:val="none"/>
        </w:rPr>
        <w:t>），提交最后</w:t>
      </w:r>
      <w:r>
        <w:rPr>
          <w:rFonts w:hint="default" w:ascii="Times New Roman" w:hAnsi="Times New Roman" w:eastAsia="宋体" w:cs="Times New Roman"/>
          <w:color w:val="auto"/>
          <w:szCs w:val="21"/>
          <w:highlight w:val="none"/>
          <w:lang w:eastAsia="zh-CN"/>
        </w:rPr>
        <w:t>磋商报价</w:t>
      </w:r>
      <w:r>
        <w:rPr>
          <w:rFonts w:hint="default" w:ascii="Times New Roman" w:hAnsi="Times New Roman" w:eastAsia="宋体" w:cs="Times New Roman"/>
          <w:color w:val="auto"/>
          <w:szCs w:val="21"/>
          <w:highlight w:val="none"/>
        </w:rPr>
        <w:t>（二次</w:t>
      </w:r>
      <w:r>
        <w:rPr>
          <w:rFonts w:hint="default" w:ascii="Times New Roman" w:hAnsi="Times New Roman" w:eastAsia="宋体" w:cs="Times New Roman"/>
          <w:color w:val="auto"/>
          <w:szCs w:val="21"/>
          <w:highlight w:val="none"/>
          <w:lang w:eastAsia="zh-CN"/>
        </w:rPr>
        <w:t>磋商报价</w:t>
      </w:r>
      <w:r>
        <w:rPr>
          <w:rFonts w:hint="default" w:ascii="Times New Roman" w:hAnsi="Times New Roman" w:eastAsia="宋体" w:cs="Times New Roman"/>
          <w:color w:val="auto"/>
          <w:szCs w:val="21"/>
          <w:highlight w:val="none"/>
        </w:rPr>
        <w:t>）的供应商不得少于3家。</w:t>
      </w:r>
    </w:p>
    <w:p w14:paraId="4719AD32">
      <w:pPr>
        <w:widowControl w:val="0"/>
        <w:autoSpaceDE w:val="0"/>
        <w:autoSpaceDN w:val="0"/>
        <w:adjustRightInd w:val="0"/>
        <w:spacing w:line="360" w:lineRule="auto"/>
        <w:ind w:firstLine="420" w:firstLineChars="200"/>
        <w:jc w:val="both"/>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最后磋商报价（二次磋商报价）是供应商响应文件的有效组成部分。</w:t>
      </w:r>
    </w:p>
    <w:p w14:paraId="6D497CAC">
      <w:pPr>
        <w:tabs>
          <w:tab w:val="left" w:pos="641"/>
        </w:tabs>
        <w:spacing w:line="360" w:lineRule="auto"/>
        <w:rPr>
          <w:rFonts w:hint="default" w:ascii="Times New Roman" w:hAnsi="Times New Roman" w:eastAsia="宋体" w:cs="Times New Roman"/>
          <w:b w:val="0"/>
          <w:bCs w:val="0"/>
          <w:color w:val="auto"/>
          <w:szCs w:val="21"/>
          <w:highlight w:val="none"/>
        </w:rPr>
      </w:pPr>
      <w:r>
        <w:rPr>
          <w:rFonts w:hint="default" w:ascii="Times New Roman" w:hAnsi="Times New Roman" w:eastAsia="宋体" w:cs="Times New Roman"/>
          <w:b w:val="0"/>
          <w:bCs w:val="0"/>
          <w:color w:val="auto"/>
          <w:szCs w:val="21"/>
          <w:highlight w:val="none"/>
          <w:lang w:val="en-US" w:eastAsia="zh-CN"/>
        </w:rPr>
        <w:t>6.5</w:t>
      </w:r>
      <w:r>
        <w:rPr>
          <w:rFonts w:hint="default" w:ascii="Times New Roman" w:hAnsi="Times New Roman" w:eastAsia="宋体" w:cs="Times New Roman"/>
          <w:b w:val="0"/>
          <w:bCs w:val="0"/>
          <w:color w:val="auto"/>
          <w:szCs w:val="21"/>
          <w:highlight w:val="none"/>
        </w:rPr>
        <w:t>.比较与评价</w:t>
      </w:r>
    </w:p>
    <w:p w14:paraId="2F750DAD">
      <w:pPr>
        <w:spacing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供应商</w:t>
      </w:r>
      <w:r>
        <w:rPr>
          <w:rFonts w:hint="default" w:ascii="Times New Roman" w:hAnsi="Times New Roman" w:eastAsia="宋体" w:cs="Times New Roman"/>
          <w:color w:val="auto"/>
          <w:szCs w:val="21"/>
          <w:highlight w:val="none"/>
        </w:rPr>
        <w:t>提交最后</w:t>
      </w:r>
      <w:r>
        <w:rPr>
          <w:rFonts w:hint="default" w:ascii="Times New Roman" w:hAnsi="Times New Roman" w:eastAsia="宋体" w:cs="Times New Roman"/>
          <w:color w:val="auto"/>
          <w:szCs w:val="21"/>
          <w:highlight w:val="none"/>
          <w:lang w:eastAsia="zh-CN"/>
        </w:rPr>
        <w:t>磋商报价</w:t>
      </w:r>
      <w:r>
        <w:rPr>
          <w:rFonts w:hint="default" w:ascii="Times New Roman" w:hAnsi="Times New Roman" w:eastAsia="宋体" w:cs="Times New Roman"/>
          <w:color w:val="auto"/>
          <w:szCs w:val="21"/>
          <w:highlight w:val="none"/>
        </w:rPr>
        <w:t>（二次</w:t>
      </w:r>
      <w:r>
        <w:rPr>
          <w:rFonts w:hint="default" w:ascii="Times New Roman" w:hAnsi="Times New Roman" w:eastAsia="宋体" w:cs="Times New Roman"/>
          <w:color w:val="auto"/>
          <w:szCs w:val="21"/>
          <w:highlight w:val="none"/>
          <w:lang w:eastAsia="zh-CN"/>
        </w:rPr>
        <w:t>磋商报价</w:t>
      </w:r>
      <w:r>
        <w:rPr>
          <w:rFonts w:hint="default" w:ascii="Times New Roman" w:hAnsi="Times New Roman" w:eastAsia="宋体" w:cs="Times New Roman"/>
          <w:color w:val="auto"/>
          <w:szCs w:val="21"/>
          <w:highlight w:val="none"/>
        </w:rPr>
        <w:t>）后，由磋商小组采用综合评分法对提交最后</w:t>
      </w:r>
      <w:r>
        <w:rPr>
          <w:rFonts w:hint="default" w:ascii="Times New Roman" w:hAnsi="Times New Roman" w:eastAsia="宋体" w:cs="Times New Roman"/>
          <w:color w:val="auto"/>
          <w:szCs w:val="21"/>
          <w:highlight w:val="none"/>
          <w:lang w:eastAsia="zh-CN"/>
        </w:rPr>
        <w:t>磋商报价</w:t>
      </w:r>
      <w:r>
        <w:rPr>
          <w:rFonts w:hint="default" w:ascii="Times New Roman" w:hAnsi="Times New Roman" w:eastAsia="宋体" w:cs="Times New Roman"/>
          <w:color w:val="auto"/>
          <w:szCs w:val="21"/>
          <w:highlight w:val="none"/>
        </w:rPr>
        <w:t>（二次</w:t>
      </w:r>
      <w:r>
        <w:rPr>
          <w:rFonts w:hint="default" w:ascii="Times New Roman" w:hAnsi="Times New Roman" w:eastAsia="宋体" w:cs="Times New Roman"/>
          <w:color w:val="auto"/>
          <w:szCs w:val="21"/>
          <w:highlight w:val="none"/>
          <w:lang w:eastAsia="zh-CN"/>
        </w:rPr>
        <w:t>磋商报价</w:t>
      </w:r>
      <w:r>
        <w:rPr>
          <w:rFonts w:hint="default" w:ascii="Times New Roman" w:hAnsi="Times New Roman" w:eastAsia="宋体" w:cs="Times New Roman"/>
          <w:color w:val="auto"/>
          <w:szCs w:val="21"/>
          <w:highlight w:val="none"/>
        </w:rPr>
        <w:t>）的供应商的响应文件和最后</w:t>
      </w:r>
      <w:r>
        <w:rPr>
          <w:rFonts w:hint="default" w:ascii="Times New Roman" w:hAnsi="Times New Roman" w:eastAsia="宋体" w:cs="Times New Roman"/>
          <w:color w:val="auto"/>
          <w:szCs w:val="21"/>
          <w:highlight w:val="none"/>
          <w:lang w:eastAsia="zh-CN"/>
        </w:rPr>
        <w:t>磋商报价</w:t>
      </w:r>
      <w:r>
        <w:rPr>
          <w:rFonts w:hint="default" w:ascii="Times New Roman" w:hAnsi="Times New Roman" w:eastAsia="宋体" w:cs="Times New Roman"/>
          <w:color w:val="auto"/>
          <w:szCs w:val="21"/>
          <w:highlight w:val="none"/>
        </w:rPr>
        <w:t>（二次</w:t>
      </w:r>
      <w:r>
        <w:rPr>
          <w:rFonts w:hint="default" w:ascii="Times New Roman" w:hAnsi="Times New Roman" w:eastAsia="宋体" w:cs="Times New Roman"/>
          <w:color w:val="auto"/>
          <w:szCs w:val="21"/>
          <w:highlight w:val="none"/>
          <w:lang w:eastAsia="zh-CN"/>
        </w:rPr>
        <w:t>磋商报价</w:t>
      </w:r>
      <w:r>
        <w:rPr>
          <w:rFonts w:hint="default" w:ascii="Times New Roman" w:hAnsi="Times New Roman" w:eastAsia="宋体" w:cs="Times New Roman"/>
          <w:color w:val="auto"/>
          <w:szCs w:val="21"/>
          <w:highlight w:val="none"/>
        </w:rPr>
        <w:t>）进行综合评分。</w:t>
      </w:r>
    </w:p>
    <w:p w14:paraId="558B7DC1">
      <w:pPr>
        <w:tabs>
          <w:tab w:val="left" w:pos="641"/>
        </w:tabs>
        <w:spacing w:line="360" w:lineRule="auto"/>
        <w:rPr>
          <w:rFonts w:hint="default" w:ascii="Times New Roman" w:hAnsi="Times New Roman" w:eastAsia="宋体" w:cs="Times New Roman"/>
          <w:b w:val="0"/>
          <w:bCs w:val="0"/>
          <w:color w:val="auto"/>
          <w:szCs w:val="21"/>
          <w:highlight w:val="none"/>
        </w:rPr>
      </w:pPr>
      <w:r>
        <w:rPr>
          <w:rFonts w:hint="default" w:ascii="Times New Roman" w:hAnsi="Times New Roman" w:eastAsia="宋体" w:cs="Times New Roman"/>
          <w:b w:val="0"/>
          <w:bCs w:val="0"/>
          <w:color w:val="auto"/>
          <w:szCs w:val="21"/>
          <w:highlight w:val="none"/>
          <w:lang w:val="en-US" w:eastAsia="zh-CN"/>
        </w:rPr>
        <w:t>6.6</w:t>
      </w:r>
      <w:r>
        <w:rPr>
          <w:rFonts w:hint="default" w:ascii="Times New Roman" w:hAnsi="Times New Roman" w:eastAsia="宋体" w:cs="Times New Roman"/>
          <w:b w:val="0"/>
          <w:bCs w:val="0"/>
          <w:color w:val="auto"/>
          <w:szCs w:val="21"/>
          <w:highlight w:val="none"/>
        </w:rPr>
        <w:t>.推荐成交候选供应商的原则</w:t>
      </w:r>
    </w:p>
    <w:p w14:paraId="6DB5EDF6">
      <w:pPr>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6.6</w:t>
      </w:r>
      <w:r>
        <w:rPr>
          <w:rFonts w:hint="default" w:ascii="Times New Roman" w:hAnsi="Times New Roman" w:eastAsia="宋体" w:cs="Times New Roman"/>
          <w:color w:val="auto"/>
          <w:szCs w:val="21"/>
          <w:highlight w:val="none"/>
        </w:rPr>
        <w:t>.1磋商小组应当根据综合评分情况，按照评审得分由高到低的顺序推荐3名成交候选人，并编写评审报告。评审得分相同的，按照最后</w:t>
      </w:r>
      <w:r>
        <w:rPr>
          <w:rFonts w:hint="default" w:ascii="Times New Roman" w:hAnsi="Times New Roman" w:eastAsia="宋体" w:cs="Times New Roman"/>
          <w:color w:val="auto"/>
          <w:szCs w:val="21"/>
          <w:highlight w:val="none"/>
          <w:lang w:eastAsia="zh-CN"/>
        </w:rPr>
        <w:t>磋商报价</w:t>
      </w:r>
      <w:r>
        <w:rPr>
          <w:rFonts w:hint="default" w:ascii="Times New Roman" w:hAnsi="Times New Roman" w:eastAsia="宋体" w:cs="Times New Roman"/>
          <w:color w:val="auto"/>
          <w:szCs w:val="21"/>
          <w:highlight w:val="none"/>
        </w:rPr>
        <w:t>由低到高的顺序推荐。评审得分且最后</w:t>
      </w:r>
      <w:r>
        <w:rPr>
          <w:rFonts w:hint="default" w:ascii="Times New Roman" w:hAnsi="Times New Roman" w:eastAsia="宋体" w:cs="Times New Roman"/>
          <w:color w:val="auto"/>
          <w:szCs w:val="21"/>
          <w:highlight w:val="none"/>
          <w:lang w:eastAsia="zh-CN"/>
        </w:rPr>
        <w:t>磋商报价</w:t>
      </w:r>
      <w:r>
        <w:rPr>
          <w:rFonts w:hint="default" w:ascii="Times New Roman" w:hAnsi="Times New Roman" w:eastAsia="宋体" w:cs="Times New Roman"/>
          <w:color w:val="auto"/>
          <w:szCs w:val="21"/>
          <w:highlight w:val="none"/>
        </w:rPr>
        <w:t>相同的，按照技术指标优劣顺序推荐。</w:t>
      </w:r>
    </w:p>
    <w:p w14:paraId="002BBB24">
      <w:pPr>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6.6</w:t>
      </w:r>
      <w:r>
        <w:rPr>
          <w:rFonts w:hint="default" w:ascii="Times New Roman" w:hAnsi="Times New Roman" w:eastAsia="宋体" w:cs="Times New Roman"/>
          <w:color w:val="auto"/>
          <w:szCs w:val="21"/>
          <w:highlight w:val="none"/>
        </w:rPr>
        <w:t>.2评审报告将由磋商小组全体人员签字认可。磋商小组成员对评审报告有异议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6CCD4464">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7.合同授予</w:t>
      </w:r>
    </w:p>
    <w:p w14:paraId="689396D1">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7.1成交公布</w:t>
      </w:r>
    </w:p>
    <w:p w14:paraId="5335ED98">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采购人在</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须知前附表规定的媒介公布</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人。</w:t>
      </w:r>
    </w:p>
    <w:p w14:paraId="0E609169">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7.2</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候选人履约能力审查</w:t>
      </w:r>
    </w:p>
    <w:p w14:paraId="6C8CA716">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候选人的经营、财务状况发生较大变化或存在违法行为，采购人认为可能影响其履约能力的，将在发出</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通知书前提请原磋商小组按照竞争性谈判规定的标准和方法进行审查确认。</w:t>
      </w:r>
    </w:p>
    <w:p w14:paraId="50BFC694">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7.4定标</w:t>
      </w:r>
    </w:p>
    <w:p w14:paraId="32C7803D">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lang w:val="en-US" w:eastAsia="zh-CN"/>
        </w:rPr>
        <w:t>由</w:t>
      </w:r>
      <w:r>
        <w:rPr>
          <w:rFonts w:hint="default" w:ascii="Times New Roman" w:hAnsi="Times New Roman" w:eastAsia="宋体" w:cs="Times New Roman"/>
          <w:b w:val="0"/>
          <w:bCs/>
          <w:color w:val="auto"/>
          <w:szCs w:val="21"/>
          <w:highlight w:val="none"/>
        </w:rPr>
        <w:t>磋商小组</w:t>
      </w:r>
      <w:r>
        <w:rPr>
          <w:rFonts w:hint="default" w:ascii="Times New Roman" w:hAnsi="Times New Roman" w:eastAsia="宋体" w:cs="Times New Roman"/>
          <w:b w:val="0"/>
          <w:bCs/>
          <w:color w:val="auto"/>
          <w:szCs w:val="21"/>
          <w:highlight w:val="none"/>
          <w:lang w:val="en-US" w:eastAsia="zh-CN"/>
        </w:rPr>
        <w:t>推荐3名</w:t>
      </w:r>
      <w:r>
        <w:rPr>
          <w:rFonts w:hint="default" w:ascii="Times New Roman" w:hAnsi="Times New Roman" w:eastAsia="宋体" w:cs="Times New Roman"/>
          <w:b w:val="0"/>
          <w:bCs/>
          <w:color w:val="auto"/>
          <w:szCs w:val="21"/>
          <w:highlight w:val="none"/>
        </w:rPr>
        <w:t>成交候选人，采购人依据磋商小组推荐的成交候选人确定</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人，依法必须进行招标的项目，招标人应当确定排名第一的</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候选人为</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人。排名第一的</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候选人放弃</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、因不可抗力不能履行合同、或者被查实存在影响</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结果的违法行为等情形，不符合</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条件的，招标人可以按照评标委员会提出的</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候选人名单排序依次确定其他</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候选人为</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人，也可以重新招标。</w:t>
      </w:r>
    </w:p>
    <w:p w14:paraId="4C159C98">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7.5</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通知</w:t>
      </w:r>
    </w:p>
    <w:p w14:paraId="6275D45E">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采购人或者采购代理机构应当在</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人确定后2个工作日内，在规定的</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人公布媒介公布，同时向</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人发出</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通知，并将磋商文件随成交结果同时公告。其他未成交的</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自行查看结果，不再另行通知。</w:t>
      </w:r>
    </w:p>
    <w:p w14:paraId="15522DD9">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7.6 签订合同</w:t>
      </w:r>
    </w:p>
    <w:p w14:paraId="3EBA45E5">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7.6.1采购人和</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人应当自</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通知发出之日起</w:t>
      </w:r>
      <w:r>
        <w:rPr>
          <w:rFonts w:hint="default" w:ascii="Times New Roman" w:hAnsi="Times New Roman" w:eastAsia="宋体" w:cs="Times New Roman"/>
          <w:b w:val="0"/>
          <w:bCs/>
          <w:color w:val="auto"/>
          <w:szCs w:val="21"/>
          <w:highlight w:val="none"/>
          <w:lang w:val="en-US" w:eastAsia="zh-CN"/>
        </w:rPr>
        <w:t>30日</w:t>
      </w:r>
      <w:r>
        <w:rPr>
          <w:rFonts w:hint="default" w:ascii="Times New Roman" w:hAnsi="Times New Roman" w:eastAsia="宋体" w:cs="Times New Roman"/>
          <w:b w:val="0"/>
          <w:bCs/>
          <w:color w:val="auto"/>
          <w:szCs w:val="21"/>
          <w:highlight w:val="none"/>
        </w:rPr>
        <w:t>内（</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须知前附表或</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通知另有规定者从其规定），根据竞争性磋商文件和</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人的磋商响应文件订立书面合同。</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人无正当理由拒签合同的，采购人取消其成交资格。</w:t>
      </w:r>
    </w:p>
    <w:p w14:paraId="63331DB4">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8.纪律和监督</w:t>
      </w:r>
    </w:p>
    <w:p w14:paraId="012CEB4F">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8.1对采购人的纪律要求</w:t>
      </w:r>
    </w:p>
    <w:p w14:paraId="19650E79">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采购人不得泄露招标投标活动中应当保密的情况和资料，不得与</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串通损害国家利益、社会公共利益或者他人合法权益。</w:t>
      </w:r>
    </w:p>
    <w:p w14:paraId="3F378740">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8.2对</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的纪律要求</w:t>
      </w:r>
    </w:p>
    <w:p w14:paraId="1045B4D6">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不得相互串通投标或者与采购人串通投标，不得向采购人或者磋商小组成员行贿谋取</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，不得以他人名义投标或者以其他方式弄虚作假骗取</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不得以任何方式干扰、影响评标工作。</w:t>
      </w:r>
    </w:p>
    <w:p w14:paraId="7F051EDD">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8.3对磋商小组成员的纪律要求</w:t>
      </w:r>
    </w:p>
    <w:p w14:paraId="35BE4989">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磋商小组成员不得收受他人的财物或者其他好处，不得向他人透露对响应文件的评审和比较、</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候选人的推荐情况以及评标有关的其他情况。在评标活动中，磋商小组成员应当客观、公正地履行职责，遵守职业道德，不得擅离职守，影响评标程序正常进行，不得使用“评标办法”没有规定的评审因素和标准进行评标。</w:t>
      </w:r>
    </w:p>
    <w:p w14:paraId="2574EA8B">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8.4对与评标活动有关的工作人员的纪律要求</w:t>
      </w:r>
    </w:p>
    <w:p w14:paraId="47979C17">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与评标活动有关的工作人员不得收受他人的财物或者其他好处，不得向他人透露对响应文件的评审和比较、</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候选人的推荐情况以及评标有关的其他情况。在评标活动中，与评标活动有关的工作人员不得擅离职守，影响评标程序正常进行。</w:t>
      </w:r>
    </w:p>
    <w:p w14:paraId="71F19BD4">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8.5投诉</w:t>
      </w:r>
    </w:p>
    <w:p w14:paraId="0380AD72">
      <w:pPr>
        <w:spacing w:line="360" w:lineRule="auto"/>
        <w:jc w:val="left"/>
        <w:rPr>
          <w:rFonts w:hint="default" w:ascii="Times New Roman" w:hAnsi="Times New Roman" w:eastAsia="宋体" w:cs="Times New Roman"/>
          <w:b w:val="0"/>
          <w:bCs/>
          <w:color w:val="auto"/>
          <w:szCs w:val="21"/>
          <w:highlight w:val="none"/>
          <w:lang w:eastAsia="zh-CN"/>
        </w:rPr>
      </w:pPr>
      <w:r>
        <w:rPr>
          <w:rFonts w:hint="default" w:ascii="Times New Roman" w:hAnsi="Times New Roman" w:eastAsia="宋体" w:cs="Times New Roman"/>
          <w:b w:val="0"/>
          <w:bCs/>
          <w:color w:val="auto"/>
          <w:szCs w:val="21"/>
          <w:highlight w:val="none"/>
        </w:rPr>
        <w:t>8.5.1根据汴公管办（2020）13号文规定，若供应商对上述结果有质疑,可在中标公告发布之日起七个工作日内以线上形式向采购人提出质疑，逾期将不再受理，采购人应当自收到质疑之日起7个工作日内作出答复</w:t>
      </w:r>
      <w:r>
        <w:rPr>
          <w:rFonts w:hint="default" w:ascii="Times New Roman" w:hAnsi="Times New Roman" w:eastAsia="宋体" w:cs="Times New Roman"/>
          <w:b w:val="0"/>
          <w:bCs/>
          <w:color w:val="auto"/>
          <w:szCs w:val="21"/>
          <w:highlight w:val="none"/>
          <w:lang w:eastAsia="zh-CN"/>
        </w:rPr>
        <w:t>。</w:t>
      </w:r>
    </w:p>
    <w:p w14:paraId="22DC6CFB">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8.5.2质疑</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对采购人、采购代理机构的答复不满意，或者采购人、采购代理机构未在规定时间内作出答复的，可以在答复期满后15个工作日内向同级政府采购监督管理部门提起投诉。</w:t>
      </w:r>
    </w:p>
    <w:p w14:paraId="594EB678">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9.是否采用电子招标投标</w:t>
      </w:r>
    </w:p>
    <w:p w14:paraId="6D685C77">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本采购项目是否采用电子招标投标方式，见</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w:t>
      </w:r>
    </w:p>
    <w:p w14:paraId="02646466">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10.需要补充的其他内容</w:t>
      </w:r>
    </w:p>
    <w:p w14:paraId="68DDF7E7">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需要补充的其他内容：见</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w:t>
      </w:r>
    </w:p>
    <w:p w14:paraId="399EC849">
      <w:pPr>
        <w:rPr>
          <w:rFonts w:hint="default" w:ascii="Times New Roman" w:hAnsi="Times New Roman" w:eastAsia="宋体" w:cs="Times New Roman"/>
          <w:b/>
          <w:color w:val="auto"/>
          <w:sz w:val="32"/>
          <w:szCs w:val="32"/>
          <w:highlight w:val="none"/>
          <w:lang w:eastAsia="zh-CN"/>
        </w:rPr>
      </w:pPr>
      <w:bookmarkStart w:id="15" w:name="_Toc445450456"/>
      <w:r>
        <w:rPr>
          <w:rFonts w:hint="default" w:ascii="Times New Roman" w:hAnsi="Times New Roman" w:eastAsia="宋体" w:cs="Times New Roman"/>
          <w:b/>
          <w:color w:val="auto"/>
          <w:sz w:val="32"/>
          <w:szCs w:val="32"/>
          <w:highlight w:val="none"/>
          <w:lang w:eastAsia="zh-CN"/>
        </w:rPr>
        <w:br w:type="page"/>
      </w:r>
    </w:p>
    <w:p w14:paraId="04945F53">
      <w:pPr>
        <w:pStyle w:val="9"/>
        <w:ind w:left="0"/>
        <w:jc w:val="center"/>
        <w:rPr>
          <w:rFonts w:hint="default" w:ascii="Times New Roman" w:hAnsi="Times New Roman" w:eastAsia="宋体" w:cs="Times New Roman"/>
          <w:b/>
          <w:color w:val="auto"/>
          <w:sz w:val="32"/>
          <w:szCs w:val="32"/>
          <w:highlight w:val="none"/>
          <w:lang w:eastAsia="zh-CN"/>
        </w:rPr>
      </w:pPr>
      <w:bookmarkStart w:id="16" w:name="_Toc1050"/>
      <w:r>
        <w:rPr>
          <w:rFonts w:hint="default" w:ascii="Times New Roman" w:hAnsi="Times New Roman" w:eastAsia="宋体" w:cs="Times New Roman"/>
          <w:b/>
          <w:color w:val="auto"/>
          <w:sz w:val="32"/>
          <w:szCs w:val="32"/>
          <w:highlight w:val="none"/>
          <w:lang w:eastAsia="zh-CN"/>
        </w:rPr>
        <w:t xml:space="preserve">第三章 </w:t>
      </w:r>
      <w:bookmarkEnd w:id="15"/>
      <w:r>
        <w:rPr>
          <w:rFonts w:hint="default" w:ascii="Times New Roman" w:hAnsi="Times New Roman" w:eastAsia="宋体" w:cs="Times New Roman"/>
          <w:b/>
          <w:color w:val="auto"/>
          <w:sz w:val="32"/>
          <w:szCs w:val="32"/>
          <w:highlight w:val="none"/>
          <w:lang w:eastAsia="zh-CN"/>
        </w:rPr>
        <w:t>磋商内容和要求</w:t>
      </w:r>
      <w:bookmarkEnd w:id="16"/>
    </w:p>
    <w:p w14:paraId="1CC23D4B">
      <w:pPr>
        <w:spacing w:line="360" w:lineRule="auto"/>
        <w:jc w:val="left"/>
        <w:rPr>
          <w:rFonts w:hint="default" w:ascii="Times New Roman" w:hAnsi="Times New Roman" w:eastAsia="宋体" w:cs="Times New Roman"/>
          <w:b w:val="0"/>
          <w:bCs/>
          <w:color w:val="auto"/>
          <w:szCs w:val="21"/>
          <w:highlight w:val="none"/>
        </w:rPr>
      </w:pPr>
      <w:bookmarkStart w:id="17" w:name="_Toc445450458"/>
      <w:bookmarkStart w:id="18" w:name="_Toc3757"/>
      <w:r>
        <w:rPr>
          <w:rFonts w:hint="eastAsia" w:ascii="仿宋" w:hAnsi="仿宋" w:eastAsia="仿宋"/>
          <w:color w:val="auto"/>
          <w:sz w:val="32"/>
          <w:szCs w:val="32"/>
          <w:highlight w:val="none"/>
        </w:rPr>
        <w:t xml:space="preserve"> </w:t>
      </w:r>
      <w:r>
        <w:rPr>
          <w:rFonts w:hint="eastAsia" w:ascii="Times New Roman" w:hAnsi="Times New Roman" w:eastAsia="宋体" w:cs="Times New Roman"/>
          <w:b w:val="0"/>
          <w:bCs/>
          <w:color w:val="auto"/>
          <w:szCs w:val="21"/>
          <w:highlight w:val="none"/>
        </w:rPr>
        <w:t>一、规划技术审核</w:t>
      </w:r>
    </w:p>
    <w:p w14:paraId="08437613">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eastAsia="宋体" w:cs="Times New Roman"/>
          <w:b w:val="0"/>
          <w:bCs/>
          <w:color w:val="auto"/>
          <w:szCs w:val="21"/>
          <w:highlight w:val="none"/>
        </w:rPr>
      </w:pPr>
      <w:r>
        <w:rPr>
          <w:rFonts w:hint="eastAsia" w:ascii="Times New Roman" w:hAnsi="Times New Roman" w:eastAsia="宋体" w:cs="Times New Roman"/>
          <w:b w:val="0"/>
          <w:bCs/>
          <w:color w:val="auto"/>
          <w:szCs w:val="21"/>
          <w:highlight w:val="none"/>
        </w:rPr>
        <w:t>1、建设工程设计方案技术审核工作</w:t>
      </w:r>
    </w:p>
    <w:p w14:paraId="4613BFA1">
      <w:pPr>
        <w:spacing w:line="360" w:lineRule="auto"/>
        <w:jc w:val="left"/>
        <w:rPr>
          <w:rFonts w:hint="eastAsia" w:ascii="Times New Roman" w:hAnsi="Times New Roman" w:eastAsia="宋体" w:cs="Times New Roman"/>
          <w:b w:val="0"/>
          <w:bCs/>
          <w:color w:val="auto"/>
          <w:szCs w:val="21"/>
          <w:highlight w:val="none"/>
          <w:lang w:eastAsia="zh-CN"/>
        </w:rPr>
      </w:pPr>
      <w:r>
        <w:rPr>
          <w:rFonts w:hint="eastAsia" w:ascii="Times New Roman" w:hAnsi="Times New Roman" w:eastAsia="宋体" w:cs="Times New Roman"/>
          <w:b w:val="0"/>
          <w:bCs/>
          <w:color w:val="auto"/>
          <w:szCs w:val="21"/>
          <w:highlight w:val="none"/>
        </w:rPr>
        <w:t>依据建设项目规划条件、相关技术管理规定及国家相关规范要求，对建设工程设计方案是否符合要求进行技术审核</w:t>
      </w:r>
      <w:r>
        <w:rPr>
          <w:rFonts w:hint="eastAsia" w:ascii="Times New Roman" w:hAnsi="Times New Roman" w:eastAsia="宋体" w:cs="Times New Roman"/>
          <w:b w:val="0"/>
          <w:bCs/>
          <w:color w:val="auto"/>
          <w:szCs w:val="21"/>
          <w:highlight w:val="none"/>
          <w:lang w:eastAsia="zh-CN"/>
        </w:rPr>
        <w:t>。</w:t>
      </w:r>
    </w:p>
    <w:p w14:paraId="404ACD72">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eastAsia="宋体" w:cs="Times New Roman"/>
          <w:b w:val="0"/>
          <w:bCs/>
          <w:color w:val="auto"/>
          <w:szCs w:val="21"/>
          <w:highlight w:val="none"/>
        </w:rPr>
      </w:pPr>
      <w:r>
        <w:rPr>
          <w:rFonts w:hint="eastAsia" w:ascii="Times New Roman" w:hAnsi="Times New Roman" w:eastAsia="宋体" w:cs="Times New Roman"/>
          <w:b w:val="0"/>
          <w:bCs/>
          <w:color w:val="auto"/>
          <w:szCs w:val="21"/>
          <w:highlight w:val="none"/>
        </w:rPr>
        <w:t>2、市政工程规划方案技术审核工作</w:t>
      </w:r>
    </w:p>
    <w:p w14:paraId="341A21ED">
      <w:pPr>
        <w:spacing w:line="360" w:lineRule="auto"/>
        <w:jc w:val="left"/>
        <w:rPr>
          <w:rFonts w:hint="eastAsia" w:ascii="Times New Roman" w:hAnsi="Times New Roman" w:eastAsia="宋体" w:cs="Times New Roman"/>
          <w:b w:val="0"/>
          <w:bCs/>
          <w:color w:val="auto"/>
          <w:szCs w:val="21"/>
          <w:highlight w:val="none"/>
          <w:lang w:eastAsia="zh-CN"/>
        </w:rPr>
      </w:pPr>
      <w:r>
        <w:rPr>
          <w:rFonts w:hint="eastAsia" w:ascii="Times New Roman" w:hAnsi="Times New Roman" w:eastAsia="宋体" w:cs="Times New Roman"/>
          <w:b w:val="0"/>
          <w:bCs/>
          <w:color w:val="auto"/>
          <w:szCs w:val="21"/>
          <w:highlight w:val="none"/>
        </w:rPr>
        <w:t xml:space="preserve">    依据建设项目规划条件、相关技术管理规定及国家相关规范要求，对建设工程设计方案市政工程部分审核城市道路、防洪、给水、排水、供电、供气、供热、通讯、输油、输水等市政工程规划；是否符合要求进行技术审核</w:t>
      </w:r>
      <w:r>
        <w:rPr>
          <w:rFonts w:hint="eastAsia" w:ascii="Times New Roman" w:hAnsi="Times New Roman" w:eastAsia="宋体" w:cs="Times New Roman"/>
          <w:b w:val="0"/>
          <w:bCs/>
          <w:color w:val="auto"/>
          <w:szCs w:val="21"/>
          <w:highlight w:val="none"/>
          <w:lang w:eastAsia="zh-CN"/>
        </w:rPr>
        <w:t>。</w:t>
      </w:r>
    </w:p>
    <w:p w14:paraId="41770483">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Times New Roman" w:hAnsi="Times New Roman" w:eastAsia="宋体" w:cs="Times New Roman"/>
          <w:b w:val="0"/>
          <w:bCs/>
          <w:color w:val="auto"/>
          <w:szCs w:val="21"/>
          <w:highlight w:val="none"/>
        </w:rPr>
      </w:pPr>
      <w:r>
        <w:rPr>
          <w:rFonts w:hint="eastAsia" w:ascii="Times New Roman" w:hAnsi="Times New Roman" w:eastAsia="宋体" w:cs="Times New Roman"/>
          <w:b w:val="0"/>
          <w:bCs/>
          <w:color w:val="auto"/>
          <w:szCs w:val="21"/>
          <w:highlight w:val="none"/>
        </w:rPr>
        <w:t>3、海绵专篇方案技术审核工作</w:t>
      </w:r>
    </w:p>
    <w:p w14:paraId="752499E7">
      <w:pPr>
        <w:spacing w:line="360" w:lineRule="auto"/>
        <w:jc w:val="left"/>
        <w:rPr>
          <w:rFonts w:hint="eastAsia" w:ascii="Times New Roman" w:hAnsi="Times New Roman" w:eastAsia="宋体" w:cs="Times New Roman"/>
          <w:b w:val="0"/>
          <w:bCs/>
          <w:color w:val="auto"/>
          <w:szCs w:val="21"/>
          <w:highlight w:val="none"/>
          <w:lang w:eastAsia="zh-CN"/>
        </w:rPr>
      </w:pPr>
      <w:r>
        <w:rPr>
          <w:rFonts w:hint="eastAsia" w:ascii="Times New Roman" w:hAnsi="Times New Roman" w:eastAsia="宋体" w:cs="Times New Roman"/>
          <w:b w:val="0"/>
          <w:bCs/>
          <w:color w:val="auto"/>
          <w:szCs w:val="21"/>
          <w:highlight w:val="none"/>
        </w:rPr>
        <w:t xml:space="preserve"> </w:t>
      </w:r>
      <w:r>
        <w:rPr>
          <w:rFonts w:hint="eastAsia" w:ascii="Times New Roman" w:hAnsi="Times New Roman" w:eastAsia="宋体" w:cs="Times New Roman"/>
          <w:b w:val="0"/>
          <w:bCs/>
          <w:color w:val="auto"/>
          <w:szCs w:val="21"/>
          <w:highlight w:val="none"/>
          <w:lang w:val="en-US" w:eastAsia="zh-CN"/>
        </w:rPr>
        <w:t xml:space="preserve">  </w:t>
      </w:r>
      <w:r>
        <w:rPr>
          <w:rFonts w:hint="eastAsia" w:ascii="Times New Roman" w:hAnsi="Times New Roman" w:eastAsia="宋体" w:cs="Times New Roman"/>
          <w:b w:val="0"/>
          <w:bCs/>
          <w:color w:val="auto"/>
          <w:szCs w:val="21"/>
          <w:highlight w:val="none"/>
        </w:rPr>
        <w:t xml:space="preserve"> 依据建设项目规划条件、相关技术管理规定及国家相关规范要求，对建设项目海绵专篇方案是否符合要求进行技术审核</w:t>
      </w:r>
      <w:r>
        <w:rPr>
          <w:rFonts w:hint="eastAsia" w:ascii="Times New Roman" w:hAnsi="Times New Roman" w:eastAsia="宋体" w:cs="Times New Roman"/>
          <w:b w:val="0"/>
          <w:bCs/>
          <w:color w:val="auto"/>
          <w:szCs w:val="21"/>
          <w:highlight w:val="none"/>
          <w:lang w:eastAsia="zh-CN"/>
        </w:rPr>
        <w:t>。</w:t>
      </w:r>
    </w:p>
    <w:p w14:paraId="64E617CB">
      <w:pPr>
        <w:spacing w:line="360" w:lineRule="auto"/>
        <w:jc w:val="left"/>
        <w:rPr>
          <w:rFonts w:hint="default" w:ascii="Times New Roman" w:hAnsi="Times New Roman" w:eastAsia="宋体" w:cs="Times New Roman"/>
          <w:b w:val="0"/>
          <w:bCs/>
          <w:color w:val="auto"/>
          <w:szCs w:val="21"/>
          <w:highlight w:val="none"/>
        </w:rPr>
      </w:pPr>
      <w:r>
        <w:rPr>
          <w:rFonts w:hint="eastAsia" w:ascii="Times New Roman" w:hAnsi="Times New Roman" w:eastAsia="宋体" w:cs="Times New Roman"/>
          <w:b w:val="0"/>
          <w:bCs/>
          <w:color w:val="auto"/>
          <w:szCs w:val="21"/>
          <w:highlight w:val="none"/>
        </w:rPr>
        <w:t xml:space="preserve">    二、规划核实确认</w:t>
      </w:r>
    </w:p>
    <w:p w14:paraId="5D117B70">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eastAsia="宋体" w:cs="Times New Roman"/>
          <w:b w:val="0"/>
          <w:bCs/>
          <w:color w:val="auto"/>
          <w:szCs w:val="21"/>
          <w:highlight w:val="none"/>
        </w:rPr>
      </w:pPr>
      <w:r>
        <w:rPr>
          <w:rFonts w:hint="eastAsia" w:ascii="Times New Roman" w:hAnsi="Times New Roman" w:eastAsia="宋体" w:cs="Times New Roman"/>
          <w:b w:val="0"/>
          <w:bCs/>
          <w:color w:val="auto"/>
          <w:szCs w:val="21"/>
          <w:highlight w:val="none"/>
        </w:rPr>
        <w:t>1、建筑工程核实确认</w:t>
      </w:r>
    </w:p>
    <w:p w14:paraId="398F9D64">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eastAsia="宋体" w:cs="Times New Roman"/>
          <w:b w:val="0"/>
          <w:bCs/>
          <w:color w:val="auto"/>
          <w:szCs w:val="21"/>
          <w:highlight w:val="none"/>
        </w:rPr>
      </w:pPr>
      <w:r>
        <w:rPr>
          <w:rFonts w:hint="eastAsia" w:ascii="Times New Roman" w:hAnsi="Times New Roman" w:eastAsia="宋体" w:cs="Times New Roman"/>
          <w:b w:val="0"/>
          <w:bCs/>
          <w:color w:val="auto"/>
          <w:szCs w:val="21"/>
          <w:highlight w:val="none"/>
        </w:rPr>
        <w:t>对已建设完成项目进行规划核实确认工作，对已建项目是否符合经批准的建设工程设计方案</w:t>
      </w:r>
      <w:r>
        <w:rPr>
          <w:rFonts w:hint="eastAsia" w:ascii="Times New Roman" w:hAnsi="Times New Roman" w:eastAsia="宋体" w:cs="Times New Roman"/>
          <w:b w:val="0"/>
          <w:bCs/>
          <w:color w:val="auto"/>
          <w:szCs w:val="21"/>
          <w:highlight w:val="none"/>
          <w:lang w:val="en-US" w:eastAsia="zh-CN"/>
        </w:rPr>
        <w:t>及规划条件</w:t>
      </w:r>
      <w:r>
        <w:rPr>
          <w:rFonts w:hint="eastAsia" w:ascii="Times New Roman" w:hAnsi="Times New Roman" w:eastAsia="宋体" w:cs="Times New Roman"/>
          <w:b w:val="0"/>
          <w:bCs/>
          <w:color w:val="auto"/>
          <w:szCs w:val="21"/>
          <w:highlight w:val="none"/>
        </w:rPr>
        <w:t>，提出核实</w:t>
      </w:r>
      <w:r>
        <w:rPr>
          <w:rFonts w:hint="eastAsia" w:ascii="Times New Roman" w:hAnsi="Times New Roman" w:eastAsia="宋体" w:cs="Times New Roman"/>
          <w:b w:val="0"/>
          <w:bCs/>
          <w:color w:val="auto"/>
          <w:szCs w:val="21"/>
          <w:highlight w:val="none"/>
          <w:lang w:val="en-US" w:eastAsia="zh-CN"/>
        </w:rPr>
        <w:t>确认</w:t>
      </w:r>
      <w:r>
        <w:rPr>
          <w:rFonts w:hint="eastAsia" w:ascii="Times New Roman" w:hAnsi="Times New Roman" w:eastAsia="宋体" w:cs="Times New Roman"/>
          <w:b w:val="0"/>
          <w:bCs/>
          <w:color w:val="auto"/>
          <w:szCs w:val="21"/>
          <w:highlight w:val="none"/>
        </w:rPr>
        <w:t>意见。</w:t>
      </w:r>
    </w:p>
    <w:p w14:paraId="410198AC">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Times New Roman" w:hAnsi="Times New Roman" w:eastAsia="宋体" w:cs="Times New Roman"/>
          <w:b w:val="0"/>
          <w:bCs/>
          <w:color w:val="auto"/>
          <w:szCs w:val="21"/>
          <w:highlight w:val="none"/>
        </w:rPr>
      </w:pPr>
      <w:r>
        <w:rPr>
          <w:rFonts w:hint="eastAsia" w:ascii="Times New Roman" w:hAnsi="Times New Roman" w:eastAsia="宋体" w:cs="Times New Roman"/>
          <w:b w:val="0"/>
          <w:bCs/>
          <w:color w:val="auto"/>
          <w:szCs w:val="21"/>
          <w:highlight w:val="none"/>
          <w:lang w:val="en-US" w:eastAsia="zh-CN"/>
        </w:rPr>
        <w:t>2、</w:t>
      </w:r>
      <w:r>
        <w:rPr>
          <w:rFonts w:hint="eastAsia" w:ascii="Times New Roman" w:hAnsi="Times New Roman" w:eastAsia="宋体" w:cs="Times New Roman"/>
          <w:b w:val="0"/>
          <w:bCs/>
          <w:color w:val="auto"/>
          <w:szCs w:val="21"/>
          <w:highlight w:val="none"/>
        </w:rPr>
        <w:t>市政工程核实确认</w:t>
      </w:r>
    </w:p>
    <w:p w14:paraId="117F7404">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Times New Roman" w:hAnsi="Times New Roman" w:eastAsia="宋体" w:cs="Times New Roman"/>
          <w:b w:val="0"/>
          <w:bCs/>
          <w:color w:val="auto"/>
          <w:szCs w:val="21"/>
          <w:highlight w:val="none"/>
          <w:lang w:eastAsia="zh-CN"/>
        </w:rPr>
      </w:pPr>
      <w:r>
        <w:rPr>
          <w:rFonts w:hint="eastAsia" w:ascii="Times New Roman" w:hAnsi="Times New Roman" w:eastAsia="宋体" w:cs="Times New Roman"/>
          <w:b w:val="0"/>
          <w:bCs/>
          <w:color w:val="auto"/>
          <w:szCs w:val="21"/>
          <w:highlight w:val="none"/>
        </w:rPr>
        <w:t>对已建设完成</w:t>
      </w:r>
      <w:r>
        <w:rPr>
          <w:rFonts w:hint="eastAsia" w:ascii="Times New Roman" w:hAnsi="Times New Roman" w:eastAsia="宋体" w:cs="Times New Roman"/>
          <w:b w:val="0"/>
          <w:bCs/>
          <w:color w:val="auto"/>
          <w:szCs w:val="21"/>
          <w:highlight w:val="none"/>
          <w:lang w:val="en-US" w:eastAsia="zh-CN"/>
        </w:rPr>
        <w:t>的市政工程</w:t>
      </w:r>
      <w:r>
        <w:rPr>
          <w:rFonts w:hint="eastAsia" w:ascii="Times New Roman" w:hAnsi="Times New Roman" w:eastAsia="宋体" w:cs="Times New Roman"/>
          <w:b w:val="0"/>
          <w:bCs/>
          <w:color w:val="auto"/>
          <w:szCs w:val="21"/>
          <w:highlight w:val="none"/>
        </w:rPr>
        <w:t>项目</w:t>
      </w:r>
      <w:r>
        <w:rPr>
          <w:rFonts w:hint="eastAsia" w:ascii="Times New Roman" w:hAnsi="Times New Roman" w:eastAsia="宋体" w:cs="Times New Roman"/>
          <w:b w:val="0"/>
          <w:bCs/>
          <w:color w:val="auto"/>
          <w:szCs w:val="21"/>
          <w:highlight w:val="none"/>
          <w:lang w:val="en-US" w:eastAsia="zh-CN"/>
        </w:rPr>
        <w:t>中</w:t>
      </w:r>
      <w:r>
        <w:rPr>
          <w:rFonts w:hint="eastAsia" w:ascii="Times New Roman" w:hAnsi="Times New Roman" w:eastAsia="宋体" w:cs="Times New Roman"/>
          <w:b w:val="0"/>
          <w:bCs/>
          <w:color w:val="auto"/>
          <w:szCs w:val="21"/>
          <w:highlight w:val="none"/>
        </w:rPr>
        <w:t>给水、排水、供电、供气、供热</w:t>
      </w:r>
      <w:r>
        <w:rPr>
          <w:rFonts w:hint="eastAsia" w:ascii="Times New Roman" w:hAnsi="Times New Roman" w:eastAsia="宋体" w:cs="Times New Roman"/>
          <w:b w:val="0"/>
          <w:bCs/>
          <w:color w:val="auto"/>
          <w:szCs w:val="21"/>
          <w:highlight w:val="none"/>
          <w:lang w:val="en-US" w:eastAsia="zh-CN"/>
        </w:rPr>
        <w:t>等市政管网是否符合经批准的详细规划及施工图方案</w:t>
      </w:r>
      <w:r>
        <w:rPr>
          <w:rFonts w:hint="eastAsia" w:ascii="Times New Roman" w:hAnsi="Times New Roman" w:eastAsia="宋体" w:cs="Times New Roman"/>
          <w:b w:val="0"/>
          <w:bCs/>
          <w:color w:val="auto"/>
          <w:szCs w:val="21"/>
          <w:highlight w:val="none"/>
        </w:rPr>
        <w:t>进行规划核实确认工作</w:t>
      </w:r>
      <w:r>
        <w:rPr>
          <w:rFonts w:hint="eastAsia" w:ascii="Times New Roman" w:hAnsi="Times New Roman" w:eastAsia="宋体" w:cs="Times New Roman"/>
          <w:b w:val="0"/>
          <w:bCs/>
          <w:color w:val="auto"/>
          <w:szCs w:val="21"/>
          <w:highlight w:val="none"/>
          <w:lang w:eastAsia="zh-CN"/>
        </w:rPr>
        <w:t>。</w:t>
      </w:r>
    </w:p>
    <w:p w14:paraId="34F6D773">
      <w:pPr>
        <w:rPr>
          <w:rFonts w:hint="eastAsia" w:ascii="Times New Roman" w:hAnsi="Times New Roman" w:eastAsia="宋体" w:cs="Times New Roman"/>
          <w:b w:val="0"/>
          <w:bCs/>
          <w:color w:val="auto"/>
          <w:szCs w:val="21"/>
          <w:highlight w:val="none"/>
          <w:lang w:eastAsia="zh-CN"/>
        </w:rPr>
      </w:pPr>
      <w:r>
        <w:rPr>
          <w:rFonts w:hint="eastAsia" w:ascii="Times New Roman" w:hAnsi="Times New Roman" w:eastAsia="宋体" w:cs="Times New Roman"/>
          <w:b w:val="0"/>
          <w:bCs/>
          <w:color w:val="auto"/>
          <w:szCs w:val="21"/>
          <w:highlight w:val="none"/>
          <w:lang w:eastAsia="zh-CN"/>
        </w:rPr>
        <w:br w:type="page"/>
      </w:r>
    </w:p>
    <w:p w14:paraId="4F1E6655">
      <w:pPr>
        <w:pStyle w:val="9"/>
        <w:keepNext w:val="0"/>
        <w:keepLines w:val="0"/>
        <w:pageBreakBefore w:val="0"/>
        <w:widowControl w:val="0"/>
        <w:kinsoku/>
        <w:wordWrap/>
        <w:overflowPunct/>
        <w:topLinePunct w:val="0"/>
        <w:autoSpaceDE/>
        <w:autoSpaceDN/>
        <w:bidi w:val="0"/>
        <w:adjustRightInd/>
        <w:snapToGrid/>
        <w:spacing w:line="400" w:lineRule="exact"/>
        <w:ind w:left="0"/>
        <w:jc w:val="center"/>
        <w:textAlignment w:val="auto"/>
        <w:rPr>
          <w:rFonts w:hint="default" w:ascii="Times New Roman" w:hAnsi="Times New Roman" w:eastAsia="宋体" w:cs="Times New Roman"/>
          <w:b/>
          <w:color w:val="auto"/>
          <w:sz w:val="32"/>
          <w:szCs w:val="32"/>
          <w:highlight w:val="none"/>
          <w:lang w:eastAsia="zh-CN"/>
        </w:rPr>
      </w:pPr>
      <w:r>
        <w:rPr>
          <w:rFonts w:hint="default" w:ascii="Times New Roman" w:hAnsi="Times New Roman" w:eastAsia="宋体" w:cs="Times New Roman"/>
          <w:b/>
          <w:color w:val="auto"/>
          <w:sz w:val="32"/>
          <w:szCs w:val="32"/>
          <w:highlight w:val="none"/>
          <w:lang w:eastAsia="zh-CN"/>
        </w:rPr>
        <w:t>第四章 评标办法</w:t>
      </w:r>
      <w:bookmarkEnd w:id="17"/>
      <w:bookmarkEnd w:id="18"/>
      <w:bookmarkStart w:id="19" w:name="_Toc457735651"/>
      <w:bookmarkStart w:id="20" w:name="_Toc457761147"/>
      <w:bookmarkStart w:id="21" w:name="_Toc414277164"/>
      <w:bookmarkStart w:id="22" w:name="_Toc152042378"/>
      <w:bookmarkStart w:id="23" w:name="_Toc414112652"/>
      <w:bookmarkStart w:id="24" w:name="_Toc415575791"/>
      <w:bookmarkStart w:id="25" w:name="_Toc152045601"/>
      <w:bookmarkStart w:id="26" w:name="_Toc144974568"/>
      <w:bookmarkStart w:id="27" w:name="_Toc445450461"/>
    </w:p>
    <w:p w14:paraId="05734C7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b/>
          <w:color w:val="auto"/>
          <w:szCs w:val="21"/>
          <w:highlight w:val="none"/>
          <w:lang w:val="zh-CN"/>
        </w:rPr>
      </w:pPr>
      <w:r>
        <w:rPr>
          <w:rFonts w:hint="default" w:ascii="Times New Roman" w:hAnsi="Times New Roman" w:cs="Times New Roman"/>
          <w:b/>
          <w:color w:val="auto"/>
          <w:szCs w:val="21"/>
          <w:highlight w:val="none"/>
          <w:lang w:val="zh-CN"/>
        </w:rPr>
        <w:t>评标办法前附表</w:t>
      </w:r>
      <w:bookmarkEnd w:id="19"/>
      <w:bookmarkEnd w:id="20"/>
    </w:p>
    <w:p w14:paraId="521DD549">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color w:val="auto"/>
          <w:highlight w:val="none"/>
          <w:lang w:val="en-US"/>
        </w:rPr>
      </w:pPr>
      <w:bookmarkStart w:id="28" w:name="_Toc275959297"/>
      <w:bookmarkStart w:id="29" w:name="_Toc276720113"/>
      <w:bookmarkStart w:id="30" w:name="_Toc286647858"/>
      <w:r>
        <w:rPr>
          <w:rFonts w:hint="default" w:ascii="Times New Roman" w:hAnsi="Times New Roman" w:cs="Times New Roman"/>
          <w:b/>
          <w:color w:val="auto"/>
          <w:szCs w:val="21"/>
          <w:highlight w:val="none"/>
          <w:lang w:val="en-US" w:eastAsia="zh-CN"/>
        </w:rPr>
        <w:t>1、</w:t>
      </w:r>
      <w:r>
        <w:rPr>
          <w:rFonts w:hint="default" w:ascii="Times New Roman" w:hAnsi="Times New Roman" w:cs="Times New Roman"/>
          <w:b/>
          <w:color w:val="auto"/>
          <w:szCs w:val="21"/>
          <w:highlight w:val="none"/>
        </w:rPr>
        <w:t>评标</w:t>
      </w:r>
      <w:bookmarkEnd w:id="28"/>
      <w:bookmarkEnd w:id="29"/>
      <w:bookmarkEnd w:id="30"/>
      <w:r>
        <w:rPr>
          <w:rFonts w:hint="default" w:ascii="Times New Roman" w:hAnsi="Times New Roman" w:cs="Times New Roman"/>
          <w:b/>
          <w:color w:val="auto"/>
          <w:szCs w:val="21"/>
          <w:highlight w:val="none"/>
          <w:lang w:val="en-US" w:eastAsia="zh-CN"/>
        </w:rPr>
        <w:t>办法</w:t>
      </w:r>
    </w:p>
    <w:p w14:paraId="511CEF3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本项目采取综合评标法。</w:t>
      </w:r>
    </w:p>
    <w:p w14:paraId="39DFF948">
      <w:pPr>
        <w:keepNext w:val="0"/>
        <w:keepLines w:val="0"/>
        <w:pageBreakBefore w:val="0"/>
        <w:widowControl w:val="0"/>
        <w:numPr>
          <w:ilvl w:val="0"/>
          <w:numId w:val="3"/>
        </w:numPr>
        <w:kinsoku/>
        <w:wordWrap/>
        <w:overflowPunct/>
        <w:topLinePunct w:val="0"/>
        <w:autoSpaceDE/>
        <w:autoSpaceDN/>
        <w:bidi w:val="0"/>
        <w:adjustRightInd/>
        <w:snapToGrid/>
        <w:spacing w:line="360" w:lineRule="auto"/>
        <w:textAlignment w:val="auto"/>
        <w:rPr>
          <w:rFonts w:hint="default" w:ascii="Times New Roman" w:hAnsi="Times New Roman" w:cs="Times New Roman"/>
          <w:b/>
          <w:color w:val="auto"/>
          <w:szCs w:val="21"/>
          <w:highlight w:val="none"/>
          <w:lang w:val="en-US" w:eastAsia="zh-CN"/>
        </w:rPr>
      </w:pPr>
      <w:r>
        <w:rPr>
          <w:rFonts w:hint="default" w:ascii="Times New Roman" w:hAnsi="Times New Roman" w:cs="Times New Roman"/>
          <w:b/>
          <w:color w:val="auto"/>
          <w:szCs w:val="21"/>
          <w:highlight w:val="none"/>
          <w:lang w:val="en-US" w:eastAsia="zh-CN"/>
        </w:rPr>
        <w:t>评审标准</w:t>
      </w:r>
    </w:p>
    <w:p w14:paraId="0B6B57D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2" w:firstLineChars="200"/>
        <w:textAlignment w:val="auto"/>
        <w:rPr>
          <w:rFonts w:hint="default" w:ascii="Times New Roman" w:hAnsi="Times New Roman" w:cs="Times New Roman"/>
          <w:b/>
          <w:bCs/>
          <w:color w:val="auto"/>
          <w:highlight w:val="none"/>
          <w:lang w:val="en-US" w:eastAsia="zh-CN"/>
        </w:rPr>
      </w:pPr>
      <w:r>
        <w:rPr>
          <w:rFonts w:hint="default" w:ascii="Times New Roman" w:hAnsi="Times New Roman" w:cs="Times New Roman"/>
          <w:b/>
          <w:bCs/>
          <w:color w:val="auto"/>
          <w:highlight w:val="none"/>
          <w:lang w:val="en-US" w:eastAsia="zh-CN"/>
        </w:rPr>
        <w:t>2.1初步评审标准</w:t>
      </w:r>
    </w:p>
    <w:tbl>
      <w:tblPr>
        <w:tblStyle w:val="46"/>
        <w:tblW w:w="100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2"/>
        <w:gridCol w:w="1130"/>
        <w:gridCol w:w="3175"/>
        <w:gridCol w:w="5202"/>
      </w:tblGrid>
      <w:tr w14:paraId="11DF0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1642" w:type="dxa"/>
            <w:gridSpan w:val="2"/>
            <w:vAlign w:val="center"/>
          </w:tcPr>
          <w:p w14:paraId="4A4ADAF3">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条款号</w:t>
            </w:r>
          </w:p>
        </w:tc>
        <w:tc>
          <w:tcPr>
            <w:tcW w:w="3175" w:type="dxa"/>
            <w:vAlign w:val="center"/>
          </w:tcPr>
          <w:p w14:paraId="2CA9D79C">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评审因素</w:t>
            </w:r>
          </w:p>
        </w:tc>
        <w:tc>
          <w:tcPr>
            <w:tcW w:w="5202" w:type="dxa"/>
            <w:vAlign w:val="center"/>
          </w:tcPr>
          <w:p w14:paraId="2D58DC9A">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评审标准</w:t>
            </w:r>
          </w:p>
        </w:tc>
      </w:tr>
      <w:tr w14:paraId="5757E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7" w:hRule="atLeast"/>
          <w:jc w:val="center"/>
        </w:trPr>
        <w:tc>
          <w:tcPr>
            <w:tcW w:w="512" w:type="dxa"/>
            <w:vMerge w:val="restart"/>
            <w:vAlign w:val="center"/>
          </w:tcPr>
          <w:p w14:paraId="3E8C0742">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cs="Times New Roman" w:eastAsiaTheme="minorEastAsia"/>
                <w:color w:val="auto"/>
                <w:kern w:val="2"/>
                <w:sz w:val="21"/>
                <w:szCs w:val="22"/>
                <w:highlight w:val="none"/>
                <w:lang w:val="en-US" w:eastAsia="zh-CN" w:bidi="ar-SA"/>
              </w:rPr>
              <w:t>2.1</w:t>
            </w:r>
            <w:r>
              <w:rPr>
                <w:rFonts w:hint="default" w:ascii="Times New Roman" w:hAnsi="Times New Roman" w:eastAsia="宋体" w:cs="Times New Roman"/>
                <w:color w:val="auto"/>
                <w:sz w:val="21"/>
                <w:szCs w:val="21"/>
                <w:highlight w:val="none"/>
                <w:lang w:val="en-US" w:eastAsia="zh-CN"/>
              </w:rPr>
              <w:t>初步</w:t>
            </w:r>
            <w:r>
              <w:rPr>
                <w:rFonts w:hint="default" w:ascii="Times New Roman" w:hAnsi="Times New Roman" w:eastAsia="宋体" w:cs="Times New Roman"/>
                <w:color w:val="auto"/>
                <w:sz w:val="21"/>
                <w:szCs w:val="21"/>
                <w:highlight w:val="none"/>
              </w:rPr>
              <w:t>评审标准</w:t>
            </w:r>
          </w:p>
        </w:tc>
        <w:tc>
          <w:tcPr>
            <w:tcW w:w="1130" w:type="dxa"/>
            <w:vMerge w:val="restart"/>
            <w:vAlign w:val="center"/>
          </w:tcPr>
          <w:p w14:paraId="7BF01896">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cs="Times New Roman" w:eastAsiaTheme="minorEastAsia"/>
                <w:color w:val="auto"/>
                <w:kern w:val="2"/>
                <w:sz w:val="21"/>
                <w:szCs w:val="22"/>
                <w:highlight w:val="none"/>
                <w:lang w:val="en-US" w:eastAsia="zh-CN" w:bidi="ar-SA"/>
              </w:rPr>
              <w:t>2.1.1</w:t>
            </w:r>
            <w:r>
              <w:rPr>
                <w:rFonts w:hint="default" w:ascii="Times New Roman" w:hAnsi="Times New Roman" w:eastAsia="宋体" w:cs="Times New Roman"/>
                <w:color w:val="auto"/>
                <w:sz w:val="21"/>
                <w:szCs w:val="21"/>
                <w:highlight w:val="none"/>
              </w:rPr>
              <w:t>资格评审标准</w:t>
            </w:r>
          </w:p>
        </w:tc>
        <w:tc>
          <w:tcPr>
            <w:tcW w:w="3175" w:type="dxa"/>
            <w:vAlign w:val="center"/>
          </w:tcPr>
          <w:p w14:paraId="56CE9A1F">
            <w:pPr>
              <w:keepNext w:val="0"/>
              <w:keepLines w:val="0"/>
              <w:pageBreakBefore w:val="0"/>
              <w:widowControl w:val="0"/>
              <w:kinsoku/>
              <w:wordWrap/>
              <w:overflowPunct/>
              <w:topLinePunct w:val="0"/>
              <w:bidi w:val="0"/>
              <w:adjustRightInd/>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rPr>
              <w:t>具有独立承担民事责任的能力</w:t>
            </w:r>
          </w:p>
        </w:tc>
        <w:tc>
          <w:tcPr>
            <w:tcW w:w="5202" w:type="dxa"/>
            <w:vAlign w:val="center"/>
          </w:tcPr>
          <w:p w14:paraId="59A18474">
            <w:pPr>
              <w:keepNext w:val="0"/>
              <w:keepLines w:val="0"/>
              <w:pageBreakBefore w:val="0"/>
              <w:widowControl w:val="0"/>
              <w:kinsoku/>
              <w:wordWrap/>
              <w:overflowPunct/>
              <w:topLinePunct w:val="0"/>
              <w:bidi w:val="0"/>
              <w:snapToGrid/>
              <w:spacing w:line="400" w:lineRule="exact"/>
              <w:ind w:left="0" w:leftChars="0" w:right="0" w:rightChars="0"/>
              <w:jc w:val="left"/>
              <w:textAlignment w:val="auto"/>
              <w:rPr>
                <w:rFonts w:hint="default" w:ascii="Times New Roman" w:hAnsi="Times New Roman" w:eastAsia="宋体" w:cs="Times New Roman"/>
                <w:color w:val="auto"/>
                <w:sz w:val="21"/>
                <w:szCs w:val="21"/>
                <w:highlight w:val="none"/>
                <w:lang w:val="en-US"/>
              </w:rPr>
            </w:pPr>
            <w:r>
              <w:rPr>
                <w:rFonts w:hint="default" w:ascii="Times New Roman" w:hAnsi="Times New Roman" w:eastAsia="宋体" w:cs="Times New Roman"/>
                <w:color w:val="auto"/>
                <w:sz w:val="21"/>
                <w:szCs w:val="21"/>
                <w:highlight w:val="none"/>
                <w:lang w:val="en-US" w:eastAsia="zh-CN"/>
              </w:rPr>
              <w:t>提供有效的营业执照或事业单位法人证书。</w:t>
            </w:r>
          </w:p>
        </w:tc>
      </w:tr>
      <w:tr w14:paraId="339D4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5" w:hRule="atLeast"/>
          <w:jc w:val="center"/>
        </w:trPr>
        <w:tc>
          <w:tcPr>
            <w:tcW w:w="512" w:type="dxa"/>
            <w:vMerge w:val="continue"/>
            <w:vAlign w:val="center"/>
          </w:tcPr>
          <w:p w14:paraId="199CAEAE">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1130" w:type="dxa"/>
            <w:vMerge w:val="continue"/>
            <w:vAlign w:val="center"/>
          </w:tcPr>
          <w:p w14:paraId="21755AAD">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3175" w:type="dxa"/>
            <w:vAlign w:val="center"/>
          </w:tcPr>
          <w:p w14:paraId="77B31062">
            <w:pPr>
              <w:keepNext w:val="0"/>
              <w:keepLines w:val="0"/>
              <w:pageBreakBefore w:val="0"/>
              <w:widowControl w:val="0"/>
              <w:kinsoku/>
              <w:wordWrap/>
              <w:overflowPunct/>
              <w:topLinePunct w:val="0"/>
              <w:bidi w:val="0"/>
              <w:adjustRightInd/>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具有履行合同所必需的设备和专业技术能力</w:t>
            </w:r>
          </w:p>
        </w:tc>
        <w:tc>
          <w:tcPr>
            <w:tcW w:w="5202" w:type="dxa"/>
            <w:vAlign w:val="center"/>
          </w:tcPr>
          <w:p w14:paraId="31D275C2">
            <w:pPr>
              <w:keepNext w:val="0"/>
              <w:keepLines w:val="0"/>
              <w:pageBreakBefore w:val="0"/>
              <w:widowControl w:val="0"/>
              <w:kinsoku/>
              <w:wordWrap/>
              <w:overflowPunct/>
              <w:topLinePunct w:val="0"/>
              <w:bidi w:val="0"/>
              <w:snapToGrid/>
              <w:spacing w:line="400" w:lineRule="exact"/>
              <w:ind w:left="0" w:leftChars="0" w:right="0" w:rightChars="0"/>
              <w:jc w:val="left"/>
              <w:textAlignment w:val="auto"/>
              <w:rPr>
                <w:rFonts w:hint="default" w:ascii="Times New Roman" w:hAnsi="Times New Roman" w:eastAsia="宋体" w:cs="Times New Roman"/>
                <w:color w:val="auto"/>
                <w:sz w:val="21"/>
                <w:szCs w:val="21"/>
                <w:highlight w:val="none"/>
                <w:lang w:val="en-US"/>
              </w:rPr>
            </w:pPr>
            <w:r>
              <w:rPr>
                <w:rFonts w:hint="default" w:ascii="Times New Roman" w:hAnsi="Times New Roman" w:eastAsia="宋体" w:cs="Times New Roman"/>
                <w:color w:val="auto"/>
                <w:sz w:val="21"/>
                <w:szCs w:val="21"/>
                <w:highlight w:val="none"/>
                <w:lang w:val="en-US" w:eastAsia="zh-CN"/>
              </w:rPr>
              <w:t>提供承诺书，格式自拟。</w:t>
            </w:r>
          </w:p>
        </w:tc>
      </w:tr>
      <w:tr w14:paraId="3D188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93" w:hRule="atLeast"/>
          <w:jc w:val="center"/>
        </w:trPr>
        <w:tc>
          <w:tcPr>
            <w:tcW w:w="512" w:type="dxa"/>
            <w:vMerge w:val="continue"/>
            <w:vAlign w:val="center"/>
          </w:tcPr>
          <w:p w14:paraId="1E087810">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1130" w:type="dxa"/>
            <w:vMerge w:val="continue"/>
            <w:vAlign w:val="center"/>
          </w:tcPr>
          <w:p w14:paraId="0600FD3C">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3175" w:type="dxa"/>
            <w:vAlign w:val="center"/>
          </w:tcPr>
          <w:p w14:paraId="00D64954">
            <w:pPr>
              <w:keepNext w:val="0"/>
              <w:keepLines w:val="0"/>
              <w:pageBreakBefore w:val="0"/>
              <w:widowControl w:val="0"/>
              <w:kinsoku/>
              <w:wordWrap/>
              <w:overflowPunct/>
              <w:topLinePunct w:val="0"/>
              <w:bidi w:val="0"/>
              <w:adjustRightInd/>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具有良好的商业信誉和健全的财务会计制度</w:t>
            </w:r>
          </w:p>
        </w:tc>
        <w:tc>
          <w:tcPr>
            <w:tcW w:w="5202" w:type="dxa"/>
            <w:vAlign w:val="center"/>
          </w:tcPr>
          <w:p w14:paraId="62667BC8">
            <w:pPr>
              <w:keepNext w:val="0"/>
              <w:keepLines w:val="0"/>
              <w:pageBreakBefore w:val="0"/>
              <w:widowControl w:val="0"/>
              <w:kinsoku/>
              <w:wordWrap/>
              <w:overflowPunct/>
              <w:topLinePunct w:val="0"/>
              <w:bidi w:val="0"/>
              <w:snapToGrid/>
              <w:spacing w:line="400" w:lineRule="exact"/>
              <w:ind w:left="0" w:leftChars="0" w:right="0" w:rightChars="0"/>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提供202</w:t>
            </w:r>
            <w:r>
              <w:rPr>
                <w:rFonts w:hint="eastAsia" w:ascii="Times New Roman" w:hAnsi="Times New Roman" w:eastAsia="宋体" w:cs="Times New Roman"/>
                <w:color w:val="auto"/>
                <w:sz w:val="21"/>
                <w:szCs w:val="21"/>
                <w:highlight w:val="none"/>
                <w:lang w:val="en-US" w:eastAsia="zh-CN"/>
              </w:rPr>
              <w:t>4</w:t>
            </w:r>
            <w:r>
              <w:rPr>
                <w:rFonts w:hint="default" w:ascii="Times New Roman" w:hAnsi="Times New Roman" w:eastAsia="宋体" w:cs="Times New Roman"/>
                <w:color w:val="auto"/>
                <w:sz w:val="21"/>
                <w:szCs w:val="21"/>
                <w:highlight w:val="none"/>
                <w:lang w:val="en-US" w:eastAsia="zh-CN"/>
              </w:rPr>
              <w:t>年</w:t>
            </w:r>
            <w:r>
              <w:rPr>
                <w:rFonts w:hint="eastAsia" w:ascii="Times New Roman" w:hAnsi="Times New Roman" w:eastAsia="宋体" w:cs="Times New Roman"/>
                <w:color w:val="auto"/>
                <w:sz w:val="21"/>
                <w:szCs w:val="21"/>
                <w:highlight w:val="none"/>
                <w:lang w:val="en-US" w:eastAsia="zh-CN"/>
              </w:rPr>
              <w:t>或2025年</w:t>
            </w:r>
            <w:r>
              <w:rPr>
                <w:rFonts w:hint="default" w:ascii="Times New Roman" w:hAnsi="Times New Roman" w:eastAsia="宋体" w:cs="Times New Roman"/>
                <w:color w:val="auto"/>
                <w:sz w:val="21"/>
                <w:szCs w:val="21"/>
                <w:highlight w:val="none"/>
                <w:lang w:val="en-US" w:eastAsia="zh-CN"/>
              </w:rPr>
              <w:t>度财务审计报告,若公司成立时间不足的，按实际成立年限提供财务报表或基本开户银行出具的有效期内的资信证明。</w:t>
            </w:r>
          </w:p>
        </w:tc>
      </w:tr>
      <w:tr w14:paraId="0166E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3" w:hRule="atLeast"/>
          <w:jc w:val="center"/>
        </w:trPr>
        <w:tc>
          <w:tcPr>
            <w:tcW w:w="512" w:type="dxa"/>
            <w:vMerge w:val="continue"/>
            <w:vAlign w:val="center"/>
          </w:tcPr>
          <w:p w14:paraId="12296AB4">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1130" w:type="dxa"/>
            <w:vMerge w:val="continue"/>
            <w:vAlign w:val="center"/>
          </w:tcPr>
          <w:p w14:paraId="58317BDB">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3175" w:type="dxa"/>
            <w:vAlign w:val="center"/>
          </w:tcPr>
          <w:p w14:paraId="4377E11F">
            <w:pPr>
              <w:keepNext w:val="0"/>
              <w:keepLines w:val="0"/>
              <w:pageBreakBefore w:val="0"/>
              <w:widowControl w:val="0"/>
              <w:kinsoku/>
              <w:wordWrap/>
              <w:overflowPunct/>
              <w:topLinePunct w:val="0"/>
              <w:bidi w:val="0"/>
              <w:adjustRightInd/>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有依法缴纳税收和社会保障资金的良好记录</w:t>
            </w:r>
          </w:p>
        </w:tc>
        <w:tc>
          <w:tcPr>
            <w:tcW w:w="5202" w:type="dxa"/>
            <w:vAlign w:val="center"/>
          </w:tcPr>
          <w:p w14:paraId="5A15D10B">
            <w:pPr>
              <w:keepNext w:val="0"/>
              <w:keepLines w:val="0"/>
              <w:pageBreakBefore w:val="0"/>
              <w:widowControl w:val="0"/>
              <w:kinsoku/>
              <w:wordWrap/>
              <w:overflowPunct/>
              <w:topLinePunct w:val="0"/>
              <w:bidi w:val="0"/>
              <w:snapToGrid/>
              <w:spacing w:line="400" w:lineRule="exact"/>
              <w:ind w:left="0" w:leftChars="0" w:right="0" w:rightChars="0"/>
              <w:jc w:val="left"/>
              <w:textAlignment w:val="auto"/>
              <w:rPr>
                <w:rFonts w:hint="default" w:ascii="Times New Roman" w:hAnsi="Times New Roman" w:eastAsia="宋体" w:cs="Times New Roman"/>
                <w:color w:val="auto"/>
                <w:sz w:val="21"/>
                <w:szCs w:val="21"/>
                <w:highlight w:val="none"/>
                <w:lang w:val="en-US"/>
              </w:rPr>
            </w:pPr>
            <w:r>
              <w:rPr>
                <w:rFonts w:hint="default" w:ascii="Times New Roman" w:hAnsi="Times New Roman" w:eastAsia="宋体" w:cs="Times New Roman"/>
                <w:color w:val="auto"/>
                <w:sz w:val="21"/>
                <w:szCs w:val="21"/>
                <w:highlight w:val="none"/>
                <w:lang w:val="en-US" w:eastAsia="zh-CN"/>
              </w:rPr>
              <w:t>提供202</w:t>
            </w:r>
            <w:r>
              <w:rPr>
                <w:rFonts w:hint="eastAsia" w:ascii="Times New Roman" w:hAnsi="Times New Roman" w:eastAsia="宋体" w:cs="Times New Roman"/>
                <w:color w:val="auto"/>
                <w:sz w:val="21"/>
                <w:szCs w:val="21"/>
                <w:highlight w:val="none"/>
                <w:lang w:val="en-US" w:eastAsia="zh-CN"/>
              </w:rPr>
              <w:t>5</w:t>
            </w:r>
            <w:r>
              <w:rPr>
                <w:rFonts w:hint="default" w:ascii="Times New Roman" w:hAnsi="Times New Roman" w:eastAsia="宋体" w:cs="Times New Roman"/>
                <w:color w:val="auto"/>
                <w:sz w:val="21"/>
                <w:szCs w:val="21"/>
                <w:highlight w:val="none"/>
                <w:lang w:val="en-US" w:eastAsia="zh-CN"/>
              </w:rPr>
              <w:t>年以来任意</w:t>
            </w:r>
            <w:r>
              <w:rPr>
                <w:rFonts w:hint="eastAsia" w:ascii="Times New Roman" w:hAnsi="Times New Roman" w:eastAsia="宋体"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lang w:val="en-US" w:eastAsia="zh-CN"/>
              </w:rPr>
              <w:t>个月依法缴纳税收和社会保障资金的证明材料，依法免税或不需要缴纳社会保障资金的供应商，应提供相应证明材料。</w:t>
            </w:r>
          </w:p>
        </w:tc>
      </w:tr>
      <w:tr w14:paraId="76196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1" w:hRule="atLeast"/>
          <w:jc w:val="center"/>
        </w:trPr>
        <w:tc>
          <w:tcPr>
            <w:tcW w:w="512" w:type="dxa"/>
            <w:vMerge w:val="continue"/>
            <w:vAlign w:val="center"/>
          </w:tcPr>
          <w:p w14:paraId="6E1DDEB4">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1130" w:type="dxa"/>
            <w:vMerge w:val="continue"/>
            <w:vAlign w:val="center"/>
          </w:tcPr>
          <w:p w14:paraId="7D9E9DA4">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3175" w:type="dxa"/>
            <w:vAlign w:val="center"/>
          </w:tcPr>
          <w:p w14:paraId="25B479F0">
            <w:pPr>
              <w:keepNext w:val="0"/>
              <w:keepLines w:val="0"/>
              <w:pageBreakBefore w:val="0"/>
              <w:widowControl w:val="0"/>
              <w:kinsoku/>
              <w:wordWrap/>
              <w:overflowPunct/>
              <w:topLinePunct w:val="0"/>
              <w:bidi w:val="0"/>
              <w:adjustRightInd/>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参加政府采购活动前三年内，在经营活动中没有违法记录</w:t>
            </w:r>
          </w:p>
        </w:tc>
        <w:tc>
          <w:tcPr>
            <w:tcW w:w="5202" w:type="dxa"/>
            <w:vAlign w:val="center"/>
          </w:tcPr>
          <w:p w14:paraId="505195AD">
            <w:pPr>
              <w:keepNext w:val="0"/>
              <w:keepLines w:val="0"/>
              <w:pageBreakBefore w:val="0"/>
              <w:widowControl w:val="0"/>
              <w:kinsoku/>
              <w:wordWrap/>
              <w:overflowPunct/>
              <w:topLinePunct w:val="0"/>
              <w:bidi w:val="0"/>
              <w:snapToGrid/>
              <w:spacing w:line="400" w:lineRule="exact"/>
              <w:ind w:left="0" w:leftChars="0" w:right="0" w:rightChars="0"/>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提供承诺书，格式自拟。</w:t>
            </w:r>
          </w:p>
        </w:tc>
      </w:tr>
      <w:tr w14:paraId="300FE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512" w:type="dxa"/>
            <w:vMerge w:val="continue"/>
            <w:vAlign w:val="center"/>
          </w:tcPr>
          <w:p w14:paraId="5563CAE8">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1130" w:type="dxa"/>
            <w:vMerge w:val="continue"/>
            <w:vAlign w:val="center"/>
          </w:tcPr>
          <w:p w14:paraId="194E8496">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3175" w:type="dxa"/>
            <w:vAlign w:val="center"/>
          </w:tcPr>
          <w:p w14:paraId="20667CD9">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宋体" w:hAnsi="宋体" w:eastAsia="宋体" w:cs="宋体"/>
                <w:color w:val="auto"/>
                <w:kern w:val="0"/>
                <w:szCs w:val="21"/>
                <w:highlight w:val="none"/>
                <w:lang w:val="en-US" w:eastAsia="zh-CN"/>
              </w:rPr>
              <w:t>资质要求</w:t>
            </w:r>
          </w:p>
        </w:tc>
        <w:tc>
          <w:tcPr>
            <w:tcW w:w="5202" w:type="dxa"/>
            <w:vAlign w:val="center"/>
          </w:tcPr>
          <w:p w14:paraId="70770BD0">
            <w:pPr>
              <w:keepNext w:val="0"/>
              <w:keepLines w:val="0"/>
              <w:pageBreakBefore w:val="0"/>
              <w:widowControl w:val="0"/>
              <w:kinsoku/>
              <w:wordWrap/>
              <w:overflowPunct/>
              <w:topLinePunct w:val="0"/>
              <w:bidi w:val="0"/>
              <w:snapToGrid/>
              <w:spacing w:line="400" w:lineRule="exact"/>
              <w:jc w:val="both"/>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1"/>
                <w:sz w:val="21"/>
                <w:szCs w:val="21"/>
                <w:highlight w:val="none"/>
              </w:rPr>
              <w:t>见供应商须知前附表</w:t>
            </w:r>
            <w:r>
              <w:rPr>
                <w:rFonts w:hint="default" w:ascii="Times New Roman" w:hAnsi="Times New Roman" w:eastAsia="宋体" w:cs="Times New Roman"/>
                <w:color w:val="auto"/>
                <w:kern w:val="1"/>
                <w:sz w:val="21"/>
                <w:szCs w:val="21"/>
                <w:highlight w:val="none"/>
                <w:lang w:eastAsia="zh-CN"/>
              </w:rPr>
              <w:t>。</w:t>
            </w:r>
          </w:p>
        </w:tc>
      </w:tr>
      <w:tr w14:paraId="571F5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512" w:type="dxa"/>
            <w:vMerge w:val="continue"/>
            <w:vAlign w:val="center"/>
          </w:tcPr>
          <w:p w14:paraId="73742AB7">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1130" w:type="dxa"/>
            <w:vMerge w:val="continue"/>
            <w:vAlign w:val="center"/>
          </w:tcPr>
          <w:p w14:paraId="09A5188B">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3175" w:type="dxa"/>
            <w:vAlign w:val="center"/>
          </w:tcPr>
          <w:p w14:paraId="092CC19A">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eastAsia" w:ascii="宋体" w:hAnsi="宋体" w:eastAsia="宋体" w:cs="宋体"/>
                <w:color w:val="auto"/>
                <w:sz w:val="21"/>
                <w:szCs w:val="21"/>
                <w:highlight w:val="none"/>
                <w:lang w:val="en-US" w:eastAsia="zh-CN"/>
              </w:rPr>
              <w:t>项目负责人要求</w:t>
            </w:r>
          </w:p>
        </w:tc>
        <w:tc>
          <w:tcPr>
            <w:tcW w:w="5202" w:type="dxa"/>
            <w:vAlign w:val="center"/>
          </w:tcPr>
          <w:p w14:paraId="386CF6FC">
            <w:pPr>
              <w:keepNext w:val="0"/>
              <w:keepLines w:val="0"/>
              <w:pageBreakBefore w:val="0"/>
              <w:widowControl w:val="0"/>
              <w:kinsoku/>
              <w:wordWrap/>
              <w:overflowPunct/>
              <w:topLinePunct w:val="0"/>
              <w:bidi w:val="0"/>
              <w:snapToGrid/>
              <w:spacing w:line="400" w:lineRule="exact"/>
              <w:jc w:val="both"/>
              <w:textAlignment w:val="auto"/>
              <w:rPr>
                <w:rFonts w:hint="default" w:ascii="Times New Roman" w:hAnsi="Times New Roman" w:eastAsia="宋体" w:cs="Times New Roman"/>
                <w:color w:val="auto"/>
                <w:kern w:val="1"/>
                <w:sz w:val="21"/>
                <w:szCs w:val="21"/>
                <w:highlight w:val="none"/>
              </w:rPr>
            </w:pPr>
            <w:r>
              <w:rPr>
                <w:rFonts w:hint="default" w:ascii="Times New Roman" w:hAnsi="Times New Roman" w:eastAsia="宋体" w:cs="Times New Roman"/>
                <w:color w:val="auto"/>
                <w:kern w:val="1"/>
                <w:sz w:val="21"/>
                <w:szCs w:val="21"/>
                <w:highlight w:val="none"/>
              </w:rPr>
              <w:t>见供应商须知前附表</w:t>
            </w:r>
            <w:r>
              <w:rPr>
                <w:rFonts w:hint="default" w:ascii="Times New Roman" w:hAnsi="Times New Roman" w:eastAsia="宋体" w:cs="Times New Roman"/>
                <w:color w:val="auto"/>
                <w:kern w:val="1"/>
                <w:sz w:val="21"/>
                <w:szCs w:val="21"/>
                <w:highlight w:val="none"/>
                <w:lang w:eastAsia="zh-CN"/>
              </w:rPr>
              <w:t>。</w:t>
            </w:r>
          </w:p>
        </w:tc>
      </w:tr>
      <w:tr w14:paraId="49500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0" w:hRule="atLeast"/>
          <w:jc w:val="center"/>
        </w:trPr>
        <w:tc>
          <w:tcPr>
            <w:tcW w:w="512" w:type="dxa"/>
            <w:vMerge w:val="continue"/>
            <w:vAlign w:val="center"/>
          </w:tcPr>
          <w:p w14:paraId="3F65F8E6">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1130" w:type="dxa"/>
            <w:vMerge w:val="continue"/>
            <w:vAlign w:val="center"/>
          </w:tcPr>
          <w:p w14:paraId="7D9C334B">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3175" w:type="dxa"/>
            <w:vAlign w:val="center"/>
          </w:tcPr>
          <w:p w14:paraId="47CE7295">
            <w:pPr>
              <w:keepNext w:val="0"/>
              <w:keepLines w:val="0"/>
              <w:pageBreakBefore w:val="0"/>
              <w:widowControl w:val="0"/>
              <w:kinsoku/>
              <w:wordWrap/>
              <w:overflowPunct/>
              <w:topLinePunct w:val="0"/>
              <w:bidi w:val="0"/>
              <w:adjustRightInd/>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val="en-US" w:eastAsia="zh-CN"/>
              </w:rPr>
              <w:t>其他要求</w:t>
            </w:r>
          </w:p>
        </w:tc>
        <w:tc>
          <w:tcPr>
            <w:tcW w:w="5202" w:type="dxa"/>
            <w:vAlign w:val="center"/>
          </w:tcPr>
          <w:p w14:paraId="36341713">
            <w:pPr>
              <w:keepNext w:val="0"/>
              <w:keepLines w:val="0"/>
              <w:pageBreakBefore w:val="0"/>
              <w:widowControl w:val="0"/>
              <w:kinsoku/>
              <w:wordWrap/>
              <w:overflowPunct/>
              <w:topLinePunct w:val="0"/>
              <w:bidi w:val="0"/>
              <w:snapToGrid/>
              <w:spacing w:line="400" w:lineRule="exact"/>
              <w:ind w:left="0" w:leftChars="0" w:right="0" w:rightChars="0"/>
              <w:jc w:val="left"/>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kern w:val="0"/>
                <w:sz w:val="21"/>
                <w:szCs w:val="21"/>
                <w:highlight w:val="none"/>
              </w:rPr>
              <w:t>见供应商须知前附表</w:t>
            </w:r>
          </w:p>
        </w:tc>
      </w:tr>
      <w:tr w14:paraId="1D5B4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512" w:type="dxa"/>
            <w:vMerge w:val="continue"/>
            <w:vAlign w:val="center"/>
          </w:tcPr>
          <w:p w14:paraId="1905A625">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1130" w:type="dxa"/>
            <w:vMerge w:val="restart"/>
            <w:vAlign w:val="center"/>
          </w:tcPr>
          <w:p w14:paraId="4596A342">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b/>
                <w:color w:val="auto"/>
                <w:sz w:val="21"/>
                <w:szCs w:val="21"/>
                <w:highlight w:val="none"/>
              </w:rPr>
            </w:pPr>
            <w:r>
              <w:rPr>
                <w:rFonts w:hint="default" w:ascii="Times New Roman" w:hAnsi="Times New Roman" w:cs="Times New Roman" w:eastAsiaTheme="minorEastAsia"/>
                <w:color w:val="auto"/>
                <w:kern w:val="2"/>
                <w:sz w:val="21"/>
                <w:szCs w:val="22"/>
                <w:highlight w:val="none"/>
                <w:lang w:val="en-US" w:eastAsia="zh-CN" w:bidi="ar-SA"/>
              </w:rPr>
              <w:t>2.1.2</w:t>
            </w:r>
            <w:r>
              <w:rPr>
                <w:rFonts w:hint="default" w:ascii="Times New Roman" w:hAnsi="Times New Roman" w:eastAsia="宋体" w:cs="Times New Roman"/>
                <w:color w:val="auto"/>
                <w:sz w:val="21"/>
                <w:szCs w:val="21"/>
                <w:highlight w:val="none"/>
              </w:rPr>
              <w:t>符合性评审标准</w:t>
            </w:r>
          </w:p>
        </w:tc>
        <w:tc>
          <w:tcPr>
            <w:tcW w:w="3175" w:type="dxa"/>
            <w:vAlign w:val="center"/>
          </w:tcPr>
          <w:p w14:paraId="767C5A4F">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供应商名称</w:t>
            </w:r>
          </w:p>
        </w:tc>
        <w:tc>
          <w:tcPr>
            <w:tcW w:w="5202" w:type="dxa"/>
            <w:vAlign w:val="center"/>
          </w:tcPr>
          <w:p w14:paraId="790FF6A6">
            <w:pPr>
              <w:pStyle w:val="2"/>
              <w:keepNext w:val="0"/>
              <w:keepLines w:val="0"/>
              <w:pageBreakBefore w:val="0"/>
              <w:widowControl w:val="0"/>
              <w:kinsoku/>
              <w:wordWrap/>
              <w:overflowPunct/>
              <w:topLinePunct w:val="0"/>
              <w:bidi w:val="0"/>
              <w:snapToGrid/>
              <w:spacing w:line="400" w:lineRule="exact"/>
              <w:ind w:left="0" w:leftChars="0" w:right="0" w:rightChars="0"/>
              <w:jc w:val="both"/>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与营业执照一致</w:t>
            </w:r>
            <w:r>
              <w:rPr>
                <w:rFonts w:hint="default" w:ascii="Times New Roman" w:hAnsi="Times New Roman" w:eastAsia="宋体" w:cs="Times New Roman"/>
                <w:color w:val="auto"/>
                <w:sz w:val="21"/>
                <w:szCs w:val="21"/>
                <w:highlight w:val="none"/>
                <w:lang w:eastAsia="zh-CN"/>
              </w:rPr>
              <w:t>。</w:t>
            </w:r>
          </w:p>
        </w:tc>
      </w:tr>
      <w:tr w14:paraId="02BE8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512" w:type="dxa"/>
            <w:vMerge w:val="continue"/>
            <w:vAlign w:val="center"/>
          </w:tcPr>
          <w:p w14:paraId="2028A90F">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1130" w:type="dxa"/>
            <w:vMerge w:val="continue"/>
            <w:vAlign w:val="center"/>
          </w:tcPr>
          <w:p w14:paraId="3B9A90D9">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3175" w:type="dxa"/>
            <w:vAlign w:val="center"/>
          </w:tcPr>
          <w:p w14:paraId="45468F3A">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签章要求</w:t>
            </w:r>
          </w:p>
        </w:tc>
        <w:tc>
          <w:tcPr>
            <w:tcW w:w="5202" w:type="dxa"/>
            <w:vAlign w:val="center"/>
          </w:tcPr>
          <w:p w14:paraId="0ECDCFAB">
            <w:pPr>
              <w:pStyle w:val="2"/>
              <w:keepNext w:val="0"/>
              <w:keepLines w:val="0"/>
              <w:pageBreakBefore w:val="0"/>
              <w:widowControl w:val="0"/>
              <w:kinsoku/>
              <w:wordWrap/>
              <w:overflowPunct/>
              <w:topLinePunct w:val="0"/>
              <w:bidi w:val="0"/>
              <w:snapToGrid/>
              <w:spacing w:line="400" w:lineRule="exact"/>
              <w:ind w:left="0" w:leftChars="0" w:right="0" w:rightChars="0"/>
              <w:jc w:val="both"/>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符合供应商须知前附表的规定及响应文件格式的要求</w:t>
            </w:r>
            <w:r>
              <w:rPr>
                <w:rFonts w:hint="default" w:ascii="Times New Roman" w:hAnsi="Times New Roman" w:eastAsia="宋体" w:cs="Times New Roman"/>
                <w:color w:val="auto"/>
                <w:sz w:val="21"/>
                <w:szCs w:val="21"/>
                <w:highlight w:val="none"/>
                <w:lang w:eastAsia="zh-CN"/>
              </w:rPr>
              <w:t>。</w:t>
            </w:r>
          </w:p>
        </w:tc>
      </w:tr>
      <w:tr w14:paraId="28C1D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512" w:type="dxa"/>
            <w:vMerge w:val="continue"/>
            <w:vAlign w:val="center"/>
          </w:tcPr>
          <w:p w14:paraId="6C49B74B">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1130" w:type="dxa"/>
            <w:vMerge w:val="continue"/>
            <w:vAlign w:val="center"/>
          </w:tcPr>
          <w:p w14:paraId="1B895785">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3175" w:type="dxa"/>
            <w:vAlign w:val="center"/>
          </w:tcPr>
          <w:p w14:paraId="3DF6CFB9">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响应文件格式</w:t>
            </w:r>
          </w:p>
        </w:tc>
        <w:tc>
          <w:tcPr>
            <w:tcW w:w="5202" w:type="dxa"/>
            <w:vAlign w:val="center"/>
          </w:tcPr>
          <w:p w14:paraId="026C3F29">
            <w:pPr>
              <w:pStyle w:val="2"/>
              <w:keepNext w:val="0"/>
              <w:keepLines w:val="0"/>
              <w:pageBreakBefore w:val="0"/>
              <w:widowControl w:val="0"/>
              <w:kinsoku/>
              <w:wordWrap/>
              <w:overflowPunct/>
              <w:topLinePunct w:val="0"/>
              <w:bidi w:val="0"/>
              <w:snapToGrid/>
              <w:spacing w:line="400" w:lineRule="exact"/>
              <w:ind w:left="0" w:leftChars="0" w:right="0" w:rightChars="0"/>
              <w:jc w:val="both"/>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符合“响应文件格式”的要求</w:t>
            </w:r>
            <w:r>
              <w:rPr>
                <w:rFonts w:hint="default" w:ascii="Times New Roman" w:hAnsi="Times New Roman" w:eastAsia="宋体" w:cs="Times New Roman"/>
                <w:color w:val="auto"/>
                <w:sz w:val="21"/>
                <w:szCs w:val="21"/>
                <w:highlight w:val="none"/>
                <w:lang w:eastAsia="zh-CN"/>
              </w:rPr>
              <w:t>。</w:t>
            </w:r>
          </w:p>
        </w:tc>
      </w:tr>
      <w:tr w14:paraId="26E70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512" w:type="dxa"/>
            <w:vMerge w:val="continue"/>
            <w:vAlign w:val="center"/>
          </w:tcPr>
          <w:p w14:paraId="2653A6AD">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1130" w:type="dxa"/>
            <w:vMerge w:val="continue"/>
            <w:vAlign w:val="center"/>
          </w:tcPr>
          <w:p w14:paraId="017540B9">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3175" w:type="dxa"/>
            <w:vAlign w:val="center"/>
          </w:tcPr>
          <w:p w14:paraId="74709DB0">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磋商内容</w:t>
            </w:r>
          </w:p>
        </w:tc>
        <w:tc>
          <w:tcPr>
            <w:tcW w:w="5202" w:type="dxa"/>
            <w:vAlign w:val="center"/>
          </w:tcPr>
          <w:p w14:paraId="368AEE4A">
            <w:pPr>
              <w:pStyle w:val="2"/>
              <w:keepNext w:val="0"/>
              <w:keepLines w:val="0"/>
              <w:pageBreakBefore w:val="0"/>
              <w:widowControl w:val="0"/>
              <w:kinsoku/>
              <w:wordWrap/>
              <w:overflowPunct/>
              <w:topLinePunct w:val="0"/>
              <w:bidi w:val="0"/>
              <w:snapToGrid/>
              <w:spacing w:line="400" w:lineRule="exact"/>
              <w:ind w:left="0" w:leftChars="0" w:right="0" w:rightChars="0"/>
              <w:jc w:val="both"/>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符合“供应商须知前附表”的规定</w:t>
            </w:r>
            <w:r>
              <w:rPr>
                <w:rFonts w:hint="default" w:ascii="Times New Roman" w:hAnsi="Times New Roman" w:eastAsia="宋体" w:cs="Times New Roman"/>
                <w:color w:val="auto"/>
                <w:sz w:val="21"/>
                <w:szCs w:val="21"/>
                <w:highlight w:val="none"/>
                <w:lang w:eastAsia="zh-CN"/>
              </w:rPr>
              <w:t>。</w:t>
            </w:r>
          </w:p>
        </w:tc>
      </w:tr>
      <w:tr w14:paraId="06DFC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512" w:type="dxa"/>
            <w:vMerge w:val="continue"/>
            <w:vAlign w:val="center"/>
          </w:tcPr>
          <w:p w14:paraId="15A0E498">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1130" w:type="dxa"/>
            <w:vMerge w:val="continue"/>
            <w:vAlign w:val="center"/>
          </w:tcPr>
          <w:p w14:paraId="13FFC355">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3175" w:type="dxa"/>
            <w:vAlign w:val="center"/>
          </w:tcPr>
          <w:p w14:paraId="3698F44A">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服务</w:t>
            </w:r>
            <w:r>
              <w:rPr>
                <w:rFonts w:hint="default" w:ascii="Times New Roman" w:hAnsi="Times New Roman" w:eastAsia="宋体" w:cs="Times New Roman"/>
                <w:color w:val="auto"/>
                <w:sz w:val="21"/>
                <w:szCs w:val="21"/>
                <w:highlight w:val="none"/>
              </w:rPr>
              <w:t>期限</w:t>
            </w:r>
          </w:p>
        </w:tc>
        <w:tc>
          <w:tcPr>
            <w:tcW w:w="5202" w:type="dxa"/>
            <w:vAlign w:val="center"/>
          </w:tcPr>
          <w:p w14:paraId="19A4DA8F">
            <w:pPr>
              <w:keepNext w:val="0"/>
              <w:keepLines w:val="0"/>
              <w:pageBreakBefore w:val="0"/>
              <w:widowControl w:val="0"/>
              <w:kinsoku/>
              <w:wordWrap/>
              <w:overflowPunct/>
              <w:topLinePunct w:val="0"/>
              <w:bidi w:val="0"/>
              <w:snapToGrid/>
              <w:spacing w:line="400" w:lineRule="exact"/>
              <w:ind w:left="0" w:leftChars="0" w:right="0" w:rightChars="0"/>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符合“供应商须知前附表”的规定</w:t>
            </w:r>
            <w:r>
              <w:rPr>
                <w:rFonts w:hint="default" w:ascii="Times New Roman" w:hAnsi="Times New Roman" w:eastAsia="宋体" w:cs="Times New Roman"/>
                <w:color w:val="auto"/>
                <w:sz w:val="21"/>
                <w:szCs w:val="21"/>
                <w:highlight w:val="none"/>
                <w:lang w:eastAsia="zh-CN"/>
              </w:rPr>
              <w:t>。</w:t>
            </w:r>
          </w:p>
        </w:tc>
      </w:tr>
      <w:tr w14:paraId="7B6FA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512" w:type="dxa"/>
            <w:vMerge w:val="continue"/>
            <w:vAlign w:val="center"/>
          </w:tcPr>
          <w:p w14:paraId="506A3792">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1130" w:type="dxa"/>
            <w:vMerge w:val="continue"/>
            <w:vAlign w:val="center"/>
          </w:tcPr>
          <w:p w14:paraId="009A8561">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3175" w:type="dxa"/>
            <w:vAlign w:val="center"/>
          </w:tcPr>
          <w:p w14:paraId="32222129">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服务</w:t>
            </w:r>
            <w:r>
              <w:rPr>
                <w:rFonts w:hint="default" w:ascii="Times New Roman" w:hAnsi="Times New Roman" w:eastAsia="宋体" w:cs="Times New Roman"/>
                <w:color w:val="auto"/>
                <w:sz w:val="21"/>
                <w:szCs w:val="21"/>
                <w:highlight w:val="none"/>
              </w:rPr>
              <w:t>质量</w:t>
            </w:r>
          </w:p>
        </w:tc>
        <w:tc>
          <w:tcPr>
            <w:tcW w:w="5202" w:type="dxa"/>
            <w:vAlign w:val="center"/>
          </w:tcPr>
          <w:p w14:paraId="7A810E9A">
            <w:pPr>
              <w:keepNext w:val="0"/>
              <w:keepLines w:val="0"/>
              <w:pageBreakBefore w:val="0"/>
              <w:widowControl w:val="0"/>
              <w:kinsoku/>
              <w:wordWrap/>
              <w:overflowPunct/>
              <w:topLinePunct w:val="0"/>
              <w:bidi w:val="0"/>
              <w:snapToGrid/>
              <w:spacing w:line="400" w:lineRule="exact"/>
              <w:ind w:left="0" w:leftChars="0" w:right="0" w:rightChars="0"/>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符合“供应商须知前附表”的规定</w:t>
            </w:r>
            <w:r>
              <w:rPr>
                <w:rFonts w:hint="default" w:ascii="Times New Roman" w:hAnsi="Times New Roman" w:eastAsia="宋体" w:cs="Times New Roman"/>
                <w:color w:val="auto"/>
                <w:sz w:val="21"/>
                <w:szCs w:val="21"/>
                <w:highlight w:val="none"/>
                <w:lang w:eastAsia="zh-CN"/>
              </w:rPr>
              <w:t>。</w:t>
            </w:r>
          </w:p>
        </w:tc>
      </w:tr>
      <w:tr w14:paraId="0C1B5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512" w:type="dxa"/>
            <w:vMerge w:val="continue"/>
            <w:vAlign w:val="center"/>
          </w:tcPr>
          <w:p w14:paraId="4B9EA33B">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1130" w:type="dxa"/>
            <w:vMerge w:val="continue"/>
            <w:vAlign w:val="center"/>
          </w:tcPr>
          <w:p w14:paraId="098F2234">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3175" w:type="dxa"/>
            <w:vAlign w:val="center"/>
          </w:tcPr>
          <w:p w14:paraId="1402F939">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响应文件有效期</w:t>
            </w:r>
          </w:p>
        </w:tc>
        <w:tc>
          <w:tcPr>
            <w:tcW w:w="5202" w:type="dxa"/>
            <w:vAlign w:val="center"/>
          </w:tcPr>
          <w:p w14:paraId="03EA914F">
            <w:pPr>
              <w:keepNext w:val="0"/>
              <w:keepLines w:val="0"/>
              <w:pageBreakBefore w:val="0"/>
              <w:widowControl w:val="0"/>
              <w:kinsoku/>
              <w:wordWrap/>
              <w:overflowPunct/>
              <w:topLinePunct w:val="0"/>
              <w:bidi w:val="0"/>
              <w:snapToGrid/>
              <w:spacing w:line="400" w:lineRule="exact"/>
              <w:ind w:left="0" w:leftChars="0" w:right="0" w:rightChars="0"/>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符合“供应商须知前附表”的规定</w:t>
            </w:r>
            <w:r>
              <w:rPr>
                <w:rFonts w:hint="default" w:ascii="Times New Roman" w:hAnsi="Times New Roman" w:eastAsia="宋体" w:cs="Times New Roman"/>
                <w:color w:val="auto"/>
                <w:sz w:val="21"/>
                <w:szCs w:val="21"/>
                <w:highlight w:val="none"/>
                <w:lang w:eastAsia="zh-CN"/>
              </w:rPr>
              <w:t>。</w:t>
            </w:r>
          </w:p>
        </w:tc>
      </w:tr>
      <w:tr w14:paraId="78576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512" w:type="dxa"/>
            <w:vMerge w:val="continue"/>
            <w:vAlign w:val="center"/>
          </w:tcPr>
          <w:p w14:paraId="17D91613">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1130" w:type="dxa"/>
            <w:vMerge w:val="continue"/>
            <w:vAlign w:val="center"/>
          </w:tcPr>
          <w:p w14:paraId="307ED5E7">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3175" w:type="dxa"/>
            <w:vAlign w:val="center"/>
          </w:tcPr>
          <w:p w14:paraId="63996C64">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磋商报价</w:t>
            </w:r>
          </w:p>
        </w:tc>
        <w:tc>
          <w:tcPr>
            <w:tcW w:w="5202" w:type="dxa"/>
            <w:vAlign w:val="center"/>
          </w:tcPr>
          <w:p w14:paraId="21733263">
            <w:pPr>
              <w:keepNext w:val="0"/>
              <w:keepLines w:val="0"/>
              <w:pageBreakBefore w:val="0"/>
              <w:widowControl w:val="0"/>
              <w:kinsoku/>
              <w:wordWrap/>
              <w:overflowPunct/>
              <w:topLinePunct w:val="0"/>
              <w:bidi w:val="0"/>
              <w:snapToGrid/>
              <w:spacing w:line="400" w:lineRule="exact"/>
              <w:ind w:left="0" w:leftChars="0" w:right="0" w:rightChars="0"/>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pacing w:val="-4"/>
                <w:sz w:val="21"/>
                <w:szCs w:val="21"/>
                <w:highlight w:val="none"/>
                <w:lang w:eastAsia="zh-CN"/>
              </w:rPr>
              <w:t>磋商报价</w:t>
            </w:r>
            <w:r>
              <w:rPr>
                <w:rFonts w:hint="default" w:ascii="Times New Roman" w:hAnsi="Times New Roman" w:eastAsia="宋体" w:cs="Times New Roman"/>
                <w:color w:val="auto"/>
                <w:spacing w:val="-4"/>
                <w:sz w:val="21"/>
                <w:szCs w:val="21"/>
                <w:highlight w:val="none"/>
              </w:rPr>
              <w:t>未超过本项目最高限价</w:t>
            </w:r>
            <w:r>
              <w:rPr>
                <w:rFonts w:hint="default" w:ascii="Times New Roman" w:hAnsi="Times New Roman" w:eastAsia="宋体" w:cs="Times New Roman"/>
                <w:color w:val="auto"/>
                <w:spacing w:val="-4"/>
                <w:sz w:val="21"/>
                <w:szCs w:val="21"/>
                <w:highlight w:val="none"/>
                <w:lang w:eastAsia="zh-CN"/>
              </w:rPr>
              <w:t>。</w:t>
            </w:r>
          </w:p>
        </w:tc>
      </w:tr>
      <w:tr w14:paraId="38C11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512" w:type="dxa"/>
            <w:vMerge w:val="continue"/>
            <w:vAlign w:val="center"/>
          </w:tcPr>
          <w:p w14:paraId="4B7C3643">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1130" w:type="dxa"/>
            <w:vMerge w:val="continue"/>
            <w:vAlign w:val="center"/>
          </w:tcPr>
          <w:p w14:paraId="43E1FC8D">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3175" w:type="dxa"/>
            <w:vAlign w:val="center"/>
          </w:tcPr>
          <w:p w14:paraId="12DB9FB5">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磋商内容和要求</w:t>
            </w:r>
          </w:p>
        </w:tc>
        <w:tc>
          <w:tcPr>
            <w:tcW w:w="5202" w:type="dxa"/>
            <w:vAlign w:val="center"/>
          </w:tcPr>
          <w:p w14:paraId="53C07670">
            <w:pPr>
              <w:keepNext w:val="0"/>
              <w:keepLines w:val="0"/>
              <w:pageBreakBefore w:val="0"/>
              <w:widowControl w:val="0"/>
              <w:kinsoku/>
              <w:wordWrap/>
              <w:overflowPunct/>
              <w:topLinePunct w:val="0"/>
              <w:bidi w:val="0"/>
              <w:snapToGrid/>
              <w:spacing w:line="400" w:lineRule="exact"/>
              <w:ind w:left="0" w:leftChars="0" w:right="0" w:rightChars="0"/>
              <w:textAlignment w:val="auto"/>
              <w:rPr>
                <w:rFonts w:hint="default" w:ascii="Times New Roman" w:hAnsi="Times New Roman" w:eastAsia="宋体" w:cs="Times New Roman"/>
                <w:color w:val="auto"/>
                <w:spacing w:val="-4"/>
                <w:sz w:val="21"/>
                <w:szCs w:val="21"/>
                <w:highlight w:val="none"/>
                <w:lang w:eastAsia="zh-CN"/>
              </w:rPr>
            </w:pPr>
            <w:r>
              <w:rPr>
                <w:rFonts w:hint="default" w:ascii="Times New Roman" w:hAnsi="Times New Roman" w:eastAsia="宋体" w:cs="Times New Roman"/>
                <w:color w:val="auto"/>
                <w:sz w:val="21"/>
                <w:szCs w:val="21"/>
                <w:highlight w:val="none"/>
              </w:rPr>
              <w:t>符合“磋商内容和要求”的规定</w:t>
            </w:r>
            <w:r>
              <w:rPr>
                <w:rFonts w:hint="default" w:ascii="Times New Roman" w:hAnsi="Times New Roman" w:eastAsia="宋体" w:cs="Times New Roman"/>
                <w:color w:val="auto"/>
                <w:sz w:val="21"/>
                <w:szCs w:val="21"/>
                <w:highlight w:val="none"/>
                <w:lang w:eastAsia="zh-CN"/>
              </w:rPr>
              <w:t>。</w:t>
            </w:r>
          </w:p>
        </w:tc>
      </w:tr>
      <w:tr w14:paraId="0DA93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0" w:hRule="atLeast"/>
          <w:jc w:val="center"/>
        </w:trPr>
        <w:tc>
          <w:tcPr>
            <w:tcW w:w="512" w:type="dxa"/>
            <w:vMerge w:val="continue"/>
            <w:vAlign w:val="center"/>
          </w:tcPr>
          <w:p w14:paraId="402C0295">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1130" w:type="dxa"/>
            <w:vMerge w:val="continue"/>
            <w:vAlign w:val="center"/>
          </w:tcPr>
          <w:p w14:paraId="72625FD2">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3175" w:type="dxa"/>
            <w:vAlign w:val="center"/>
          </w:tcPr>
          <w:p w14:paraId="6F944900">
            <w:pPr>
              <w:pStyle w:val="2"/>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其他要求</w:t>
            </w:r>
          </w:p>
        </w:tc>
        <w:tc>
          <w:tcPr>
            <w:tcW w:w="5202" w:type="dxa"/>
            <w:vAlign w:val="center"/>
          </w:tcPr>
          <w:p w14:paraId="79A7D462">
            <w:pPr>
              <w:keepNext w:val="0"/>
              <w:keepLines w:val="0"/>
              <w:pageBreakBefore w:val="0"/>
              <w:widowControl w:val="0"/>
              <w:kinsoku/>
              <w:wordWrap/>
              <w:overflowPunct/>
              <w:topLinePunct w:val="0"/>
              <w:bidi w:val="0"/>
              <w:snapToGrid/>
              <w:spacing w:line="400" w:lineRule="exact"/>
              <w:ind w:left="0" w:leftChars="0" w:right="0" w:rightChars="0"/>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pacing w:val="-4"/>
                <w:sz w:val="21"/>
                <w:szCs w:val="21"/>
                <w:highlight w:val="none"/>
              </w:rPr>
              <w:t>符合磋商文件的其他实质性要求</w:t>
            </w:r>
            <w:r>
              <w:rPr>
                <w:rFonts w:hint="default" w:ascii="Times New Roman" w:hAnsi="Times New Roman" w:eastAsia="宋体" w:cs="Times New Roman"/>
                <w:color w:val="auto"/>
                <w:spacing w:val="-4"/>
                <w:sz w:val="21"/>
                <w:szCs w:val="21"/>
                <w:highlight w:val="none"/>
                <w:lang w:eastAsia="zh-CN"/>
              </w:rPr>
              <w:t>。</w:t>
            </w:r>
          </w:p>
        </w:tc>
      </w:tr>
    </w:tbl>
    <w:p w14:paraId="7F32CF41">
      <w:pPr>
        <w:keepNext w:val="0"/>
        <w:keepLines w:val="0"/>
        <w:pageBreakBefore w:val="0"/>
        <w:widowControl w:val="0"/>
        <w:kinsoku/>
        <w:wordWrap/>
        <w:overflowPunct/>
        <w:topLinePunct w:val="0"/>
        <w:bidi w:val="0"/>
        <w:snapToGrid/>
        <w:spacing w:line="400" w:lineRule="exact"/>
        <w:ind w:left="0" w:leftChars="0" w:right="0" w:rightChars="0"/>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2.2详细评审标准</w:t>
      </w:r>
    </w:p>
    <w:tbl>
      <w:tblPr>
        <w:tblStyle w:val="46"/>
        <w:tblW w:w="97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7"/>
        <w:gridCol w:w="2010"/>
        <w:gridCol w:w="6320"/>
      </w:tblGrid>
      <w:tr w14:paraId="5F4DB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1417" w:type="dxa"/>
            <w:tcBorders>
              <w:top w:val="single" w:color="auto" w:sz="4" w:space="0"/>
              <w:left w:val="single" w:color="auto" w:sz="4" w:space="0"/>
              <w:bottom w:val="single" w:color="auto" w:sz="4" w:space="0"/>
              <w:right w:val="single" w:color="auto" w:sz="4" w:space="0"/>
            </w:tcBorders>
            <w:noWrap w:val="0"/>
            <w:vAlign w:val="center"/>
          </w:tcPr>
          <w:p w14:paraId="24DF578B">
            <w:pPr>
              <w:keepNext w:val="0"/>
              <w:keepLines w:val="0"/>
              <w:pageBreakBefore w:val="0"/>
              <w:kinsoku/>
              <w:wordWrap/>
              <w:overflowPunct/>
              <w:topLinePunct w:val="0"/>
              <w:bidi w:val="0"/>
              <w:spacing w:line="400" w:lineRule="exact"/>
              <w:ind w:left="0" w:leftChars="0" w:right="0" w:rightChars="0" w:firstLine="0" w:firstLineChars="0"/>
              <w:jc w:val="center"/>
              <w:textAlignment w:val="auto"/>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条款内容</w:t>
            </w:r>
          </w:p>
        </w:tc>
        <w:tc>
          <w:tcPr>
            <w:tcW w:w="2010" w:type="dxa"/>
            <w:tcBorders>
              <w:top w:val="single" w:color="auto" w:sz="4" w:space="0"/>
              <w:left w:val="single" w:color="auto" w:sz="4" w:space="0"/>
              <w:bottom w:val="single" w:color="auto" w:sz="4" w:space="0"/>
              <w:right w:val="single" w:color="auto" w:sz="4" w:space="0"/>
            </w:tcBorders>
            <w:noWrap w:val="0"/>
            <w:vAlign w:val="center"/>
          </w:tcPr>
          <w:p w14:paraId="22E1D453">
            <w:pPr>
              <w:keepNext w:val="0"/>
              <w:keepLines w:val="0"/>
              <w:pageBreakBefore w:val="0"/>
              <w:kinsoku/>
              <w:wordWrap/>
              <w:overflowPunct/>
              <w:topLinePunct w:val="0"/>
              <w:bidi w:val="0"/>
              <w:spacing w:line="400" w:lineRule="exact"/>
              <w:ind w:left="0" w:leftChars="0" w:right="0" w:rightChars="0" w:firstLine="0" w:firstLineChars="0"/>
              <w:jc w:val="center"/>
              <w:textAlignment w:val="auto"/>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评审因素</w:t>
            </w:r>
          </w:p>
        </w:tc>
        <w:tc>
          <w:tcPr>
            <w:tcW w:w="6320" w:type="dxa"/>
            <w:tcBorders>
              <w:top w:val="single" w:color="auto" w:sz="4" w:space="0"/>
              <w:left w:val="single" w:color="auto" w:sz="4" w:space="0"/>
              <w:bottom w:val="single" w:color="auto" w:sz="4" w:space="0"/>
              <w:right w:val="single" w:color="auto" w:sz="4" w:space="0"/>
            </w:tcBorders>
            <w:noWrap w:val="0"/>
            <w:vAlign w:val="center"/>
          </w:tcPr>
          <w:p w14:paraId="69CC8DCE">
            <w:pPr>
              <w:keepNext w:val="0"/>
              <w:keepLines w:val="0"/>
              <w:pageBreakBefore w:val="0"/>
              <w:kinsoku/>
              <w:wordWrap/>
              <w:overflowPunct/>
              <w:topLinePunct w:val="0"/>
              <w:bidi w:val="0"/>
              <w:spacing w:line="400" w:lineRule="exact"/>
              <w:ind w:left="0" w:leftChars="0" w:right="0" w:rightChars="0" w:firstLine="0" w:firstLineChars="0"/>
              <w:jc w:val="center"/>
              <w:textAlignment w:val="auto"/>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编列内容</w:t>
            </w:r>
          </w:p>
        </w:tc>
      </w:tr>
      <w:tr w14:paraId="187D2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44" w:hRule="atLeast"/>
          <w:jc w:val="center"/>
        </w:trPr>
        <w:tc>
          <w:tcPr>
            <w:tcW w:w="1417" w:type="dxa"/>
            <w:tcBorders>
              <w:top w:val="single" w:color="auto" w:sz="4" w:space="0"/>
              <w:left w:val="single" w:color="auto" w:sz="4" w:space="0"/>
              <w:bottom w:val="single" w:color="auto" w:sz="4" w:space="0"/>
              <w:right w:val="single" w:color="auto" w:sz="4" w:space="0"/>
            </w:tcBorders>
            <w:noWrap w:val="0"/>
            <w:vAlign w:val="center"/>
          </w:tcPr>
          <w:p w14:paraId="42C6BF81">
            <w:pPr>
              <w:keepNext w:val="0"/>
              <w:keepLines w:val="0"/>
              <w:pageBreakBefore w:val="0"/>
              <w:kinsoku/>
              <w:wordWrap/>
              <w:overflowPunct/>
              <w:topLinePunct w:val="0"/>
              <w:autoSpaceDE w:val="0"/>
              <w:autoSpaceDN w:val="0"/>
              <w:bidi w:val="0"/>
              <w:adjustRightInd w:val="0"/>
              <w:spacing w:line="400" w:lineRule="exact"/>
              <w:ind w:left="0" w:leftChars="0" w:right="0" w:rightChars="0" w:firstLine="0" w:firstLineChars="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分值构成</w:t>
            </w:r>
          </w:p>
          <w:p w14:paraId="58A856AA">
            <w:pPr>
              <w:keepNext w:val="0"/>
              <w:keepLines w:val="0"/>
              <w:pageBreakBefore w:val="0"/>
              <w:kinsoku/>
              <w:wordWrap/>
              <w:overflowPunct/>
              <w:topLinePunct w:val="0"/>
              <w:autoSpaceDE w:val="0"/>
              <w:autoSpaceDN w:val="0"/>
              <w:bidi w:val="0"/>
              <w:adjustRightInd w:val="0"/>
              <w:spacing w:line="400" w:lineRule="exact"/>
              <w:ind w:left="0" w:leftChars="0" w:right="0" w:rightChars="0" w:firstLine="0" w:firstLineChars="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(总分100分)</w:t>
            </w:r>
          </w:p>
        </w:tc>
        <w:tc>
          <w:tcPr>
            <w:tcW w:w="2010" w:type="dxa"/>
            <w:tcBorders>
              <w:top w:val="single" w:color="auto" w:sz="4" w:space="0"/>
              <w:left w:val="single" w:color="auto" w:sz="4" w:space="0"/>
              <w:bottom w:val="single" w:color="auto" w:sz="4" w:space="0"/>
              <w:right w:val="single" w:color="auto" w:sz="4" w:space="0"/>
            </w:tcBorders>
            <w:noWrap w:val="0"/>
            <w:vAlign w:val="center"/>
          </w:tcPr>
          <w:p w14:paraId="565E5672">
            <w:pPr>
              <w:keepNext w:val="0"/>
              <w:keepLines w:val="0"/>
              <w:pageBreakBefore w:val="0"/>
              <w:kinsoku/>
              <w:wordWrap/>
              <w:overflowPunct/>
              <w:topLinePunct w:val="0"/>
              <w:autoSpaceDE w:val="0"/>
              <w:autoSpaceDN w:val="0"/>
              <w:bidi w:val="0"/>
              <w:adjustRightInd w:val="0"/>
              <w:spacing w:line="400" w:lineRule="exact"/>
              <w:ind w:left="0" w:leftChars="0" w:right="0" w:rightChars="0" w:firstLine="0" w:firstLineChars="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分值构成</w:t>
            </w:r>
          </w:p>
        </w:tc>
        <w:tc>
          <w:tcPr>
            <w:tcW w:w="6320" w:type="dxa"/>
            <w:tcBorders>
              <w:top w:val="single" w:color="auto" w:sz="4" w:space="0"/>
              <w:left w:val="single" w:color="auto" w:sz="4" w:space="0"/>
              <w:bottom w:val="single" w:color="auto" w:sz="4" w:space="0"/>
              <w:right w:val="single" w:color="auto" w:sz="4" w:space="0"/>
            </w:tcBorders>
            <w:noWrap w:val="0"/>
            <w:vAlign w:val="center"/>
          </w:tcPr>
          <w:p w14:paraId="1B88CF54">
            <w:pPr>
              <w:keepNext w:val="0"/>
              <w:keepLines w:val="0"/>
              <w:pageBreakBefore w:val="0"/>
              <w:widowControl w:val="0"/>
              <w:kinsoku/>
              <w:wordWrap/>
              <w:overflowPunct/>
              <w:topLinePunct w:val="0"/>
              <w:bidi w:val="0"/>
              <w:snapToGrid/>
              <w:spacing w:line="400" w:lineRule="exact"/>
              <w:ind w:left="0" w:leftChars="0" w:right="0" w:rightChars="0"/>
              <w:textAlignment w:val="auto"/>
              <w:rPr>
                <w:rFonts w:hint="default" w:ascii="Times New Roman" w:hAnsi="Times New Roman" w:eastAsia="宋体" w:cs="Times New Roman"/>
                <w:color w:val="auto"/>
                <w:kern w:val="1"/>
                <w:sz w:val="21"/>
                <w:szCs w:val="21"/>
                <w:highlight w:val="none"/>
              </w:rPr>
            </w:pPr>
            <w:r>
              <w:rPr>
                <w:rFonts w:hint="default" w:ascii="Times New Roman" w:hAnsi="Times New Roman" w:eastAsia="宋体" w:cs="Times New Roman"/>
                <w:color w:val="auto"/>
                <w:kern w:val="1"/>
                <w:sz w:val="21"/>
                <w:szCs w:val="21"/>
                <w:highlight w:val="none"/>
                <w:lang w:val="en-US" w:eastAsia="zh-CN"/>
              </w:rPr>
              <w:t>商务</w:t>
            </w:r>
            <w:r>
              <w:rPr>
                <w:rFonts w:hint="default" w:ascii="Times New Roman" w:hAnsi="Times New Roman" w:eastAsia="宋体" w:cs="Times New Roman"/>
                <w:color w:val="auto"/>
                <w:kern w:val="1"/>
                <w:sz w:val="21"/>
                <w:szCs w:val="21"/>
                <w:highlight w:val="none"/>
              </w:rPr>
              <w:t>部分（</w:t>
            </w:r>
            <w:r>
              <w:rPr>
                <w:rFonts w:hint="default" w:ascii="Times New Roman" w:hAnsi="Times New Roman" w:eastAsia="宋体" w:cs="Times New Roman"/>
                <w:color w:val="auto"/>
                <w:kern w:val="1"/>
                <w:sz w:val="21"/>
                <w:szCs w:val="21"/>
                <w:highlight w:val="none"/>
                <w:lang w:val="en-US" w:eastAsia="zh-CN"/>
              </w:rPr>
              <w:t>15</w:t>
            </w:r>
            <w:r>
              <w:rPr>
                <w:rFonts w:hint="default" w:ascii="Times New Roman" w:hAnsi="Times New Roman" w:eastAsia="宋体" w:cs="Times New Roman"/>
                <w:color w:val="auto"/>
                <w:kern w:val="1"/>
                <w:sz w:val="21"/>
                <w:szCs w:val="21"/>
                <w:highlight w:val="none"/>
              </w:rPr>
              <w:t>分）</w:t>
            </w:r>
          </w:p>
          <w:p w14:paraId="593FD105">
            <w:pPr>
              <w:keepNext w:val="0"/>
              <w:keepLines w:val="0"/>
              <w:pageBreakBefore w:val="0"/>
              <w:widowControl w:val="0"/>
              <w:kinsoku/>
              <w:wordWrap/>
              <w:overflowPunct/>
              <w:topLinePunct w:val="0"/>
              <w:bidi w:val="0"/>
              <w:snapToGrid/>
              <w:spacing w:line="400" w:lineRule="exact"/>
              <w:ind w:left="0" w:leftChars="0" w:right="0" w:rightChars="0"/>
              <w:textAlignment w:val="auto"/>
              <w:rPr>
                <w:rFonts w:hint="default" w:ascii="Times New Roman" w:hAnsi="Times New Roman" w:eastAsia="宋体" w:cs="Times New Roman"/>
                <w:color w:val="auto"/>
                <w:kern w:val="1"/>
                <w:sz w:val="21"/>
                <w:szCs w:val="21"/>
                <w:highlight w:val="none"/>
              </w:rPr>
            </w:pPr>
            <w:r>
              <w:rPr>
                <w:rFonts w:hint="default" w:ascii="Times New Roman" w:hAnsi="Times New Roman" w:eastAsia="宋体" w:cs="Times New Roman"/>
                <w:color w:val="auto"/>
                <w:kern w:val="1"/>
                <w:sz w:val="21"/>
                <w:szCs w:val="21"/>
                <w:highlight w:val="none"/>
              </w:rPr>
              <w:t>技术部分（</w:t>
            </w:r>
            <w:r>
              <w:rPr>
                <w:rFonts w:hint="default" w:ascii="Times New Roman" w:hAnsi="Times New Roman" w:eastAsia="宋体" w:cs="Times New Roman"/>
                <w:color w:val="auto"/>
                <w:kern w:val="1"/>
                <w:sz w:val="21"/>
                <w:szCs w:val="21"/>
                <w:highlight w:val="none"/>
                <w:lang w:val="en-US" w:eastAsia="zh-CN"/>
              </w:rPr>
              <w:t>60</w:t>
            </w:r>
            <w:r>
              <w:rPr>
                <w:rFonts w:hint="default" w:ascii="Times New Roman" w:hAnsi="Times New Roman" w:eastAsia="宋体" w:cs="Times New Roman"/>
                <w:color w:val="auto"/>
                <w:kern w:val="1"/>
                <w:sz w:val="21"/>
                <w:szCs w:val="21"/>
                <w:highlight w:val="none"/>
              </w:rPr>
              <w:t>分）</w:t>
            </w:r>
          </w:p>
          <w:p w14:paraId="1953F261">
            <w:pPr>
              <w:keepNext w:val="0"/>
              <w:keepLines w:val="0"/>
              <w:pageBreakBefore w:val="0"/>
              <w:kinsoku/>
              <w:wordWrap/>
              <w:overflowPunct/>
              <w:topLinePunct w:val="0"/>
              <w:autoSpaceDE w:val="0"/>
              <w:autoSpaceDN w:val="0"/>
              <w:bidi w:val="0"/>
              <w:adjustRightInd w:val="0"/>
              <w:spacing w:line="400" w:lineRule="exact"/>
              <w:ind w:left="0" w:leftChars="0" w:right="0" w:rightChars="0" w:firstLine="0" w:firstLineChars="0"/>
              <w:jc w:val="left"/>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1"/>
                <w:sz w:val="21"/>
                <w:szCs w:val="21"/>
                <w:highlight w:val="none"/>
                <w:lang w:val="en-US" w:eastAsia="zh-CN"/>
              </w:rPr>
              <w:t>综合</w:t>
            </w:r>
            <w:r>
              <w:rPr>
                <w:rFonts w:hint="default" w:ascii="Times New Roman" w:hAnsi="Times New Roman" w:eastAsia="宋体" w:cs="Times New Roman"/>
                <w:color w:val="auto"/>
                <w:kern w:val="1"/>
                <w:sz w:val="21"/>
                <w:szCs w:val="21"/>
                <w:highlight w:val="none"/>
              </w:rPr>
              <w:t>部分（</w:t>
            </w:r>
            <w:r>
              <w:rPr>
                <w:rFonts w:hint="default" w:ascii="Times New Roman" w:hAnsi="Times New Roman" w:eastAsia="宋体" w:cs="Times New Roman"/>
                <w:color w:val="auto"/>
                <w:kern w:val="1"/>
                <w:sz w:val="21"/>
                <w:szCs w:val="21"/>
                <w:highlight w:val="none"/>
                <w:lang w:val="en-US" w:eastAsia="zh-CN"/>
              </w:rPr>
              <w:t>25</w:t>
            </w:r>
            <w:r>
              <w:rPr>
                <w:rFonts w:hint="default" w:ascii="Times New Roman" w:hAnsi="Times New Roman" w:eastAsia="宋体" w:cs="Times New Roman"/>
                <w:color w:val="auto"/>
                <w:kern w:val="1"/>
                <w:sz w:val="21"/>
                <w:szCs w:val="21"/>
                <w:highlight w:val="none"/>
              </w:rPr>
              <w:t>分）</w:t>
            </w:r>
          </w:p>
        </w:tc>
      </w:tr>
      <w:tr w14:paraId="32C75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5" w:hRule="atLeast"/>
          <w:jc w:val="center"/>
        </w:trPr>
        <w:tc>
          <w:tcPr>
            <w:tcW w:w="1417" w:type="dxa"/>
            <w:tcBorders>
              <w:top w:val="single" w:color="auto" w:sz="4" w:space="0"/>
              <w:left w:val="single" w:color="auto" w:sz="4" w:space="0"/>
              <w:bottom w:val="single" w:color="auto" w:sz="4" w:space="0"/>
              <w:right w:val="single" w:color="auto" w:sz="4" w:space="0"/>
            </w:tcBorders>
            <w:noWrap w:val="0"/>
            <w:vAlign w:val="center"/>
          </w:tcPr>
          <w:p w14:paraId="0E7E4C7A">
            <w:pPr>
              <w:keepNext w:val="0"/>
              <w:keepLines w:val="0"/>
              <w:pageBreakBefore w:val="0"/>
              <w:kinsoku/>
              <w:wordWrap/>
              <w:overflowPunct/>
              <w:topLinePunct w:val="0"/>
              <w:autoSpaceDE w:val="0"/>
              <w:autoSpaceDN w:val="0"/>
              <w:bidi w:val="0"/>
              <w:adjustRightInd w:val="0"/>
              <w:spacing w:line="400" w:lineRule="exact"/>
              <w:ind w:left="0" w:leftChars="0" w:right="0" w:rightChars="0" w:firstLine="0" w:firstLineChars="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条款号</w:t>
            </w:r>
          </w:p>
        </w:tc>
        <w:tc>
          <w:tcPr>
            <w:tcW w:w="2010" w:type="dxa"/>
            <w:tcBorders>
              <w:top w:val="single" w:color="auto" w:sz="4" w:space="0"/>
              <w:left w:val="single" w:color="auto" w:sz="4" w:space="0"/>
              <w:bottom w:val="single" w:color="auto" w:sz="4" w:space="0"/>
              <w:right w:val="single" w:color="auto" w:sz="4" w:space="0"/>
            </w:tcBorders>
            <w:noWrap w:val="0"/>
            <w:vAlign w:val="center"/>
          </w:tcPr>
          <w:p w14:paraId="07E9C4FE">
            <w:pPr>
              <w:keepNext w:val="0"/>
              <w:keepLines w:val="0"/>
              <w:pageBreakBefore w:val="0"/>
              <w:kinsoku/>
              <w:wordWrap/>
              <w:overflowPunct/>
              <w:topLinePunct w:val="0"/>
              <w:autoSpaceDE w:val="0"/>
              <w:autoSpaceDN w:val="0"/>
              <w:bidi w:val="0"/>
              <w:adjustRightInd w:val="0"/>
              <w:spacing w:line="400" w:lineRule="exact"/>
              <w:ind w:left="0" w:leftChars="0" w:right="0" w:rightChars="0" w:firstLine="0" w:firstLineChars="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评分因素</w:t>
            </w:r>
          </w:p>
        </w:tc>
        <w:tc>
          <w:tcPr>
            <w:tcW w:w="6320" w:type="dxa"/>
            <w:tcBorders>
              <w:top w:val="single" w:color="auto" w:sz="4" w:space="0"/>
              <w:left w:val="single" w:color="auto" w:sz="4" w:space="0"/>
              <w:bottom w:val="single" w:color="auto" w:sz="4" w:space="0"/>
              <w:right w:val="single" w:color="auto" w:sz="4" w:space="0"/>
            </w:tcBorders>
            <w:noWrap w:val="0"/>
            <w:vAlign w:val="center"/>
          </w:tcPr>
          <w:p w14:paraId="4096D31B">
            <w:pPr>
              <w:keepNext w:val="0"/>
              <w:keepLines w:val="0"/>
              <w:pageBreakBefore w:val="0"/>
              <w:kinsoku/>
              <w:wordWrap/>
              <w:overflowPunct/>
              <w:topLinePunct w:val="0"/>
              <w:autoSpaceDE w:val="0"/>
              <w:autoSpaceDN w:val="0"/>
              <w:bidi w:val="0"/>
              <w:adjustRightInd w:val="0"/>
              <w:spacing w:line="400" w:lineRule="exact"/>
              <w:ind w:left="0" w:leftChars="0" w:right="0" w:rightChars="0" w:firstLine="0" w:firstLineChars="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评分标准</w:t>
            </w:r>
          </w:p>
        </w:tc>
      </w:tr>
      <w:tr w14:paraId="18192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74" w:hRule="atLeast"/>
          <w:jc w:val="center"/>
        </w:trPr>
        <w:tc>
          <w:tcPr>
            <w:tcW w:w="1417" w:type="dxa"/>
            <w:tcBorders>
              <w:top w:val="single" w:color="auto" w:sz="4" w:space="0"/>
              <w:left w:val="single" w:color="auto" w:sz="4" w:space="0"/>
              <w:bottom w:val="single" w:color="auto" w:sz="4" w:space="0"/>
              <w:right w:val="single" w:color="auto" w:sz="4" w:space="0"/>
            </w:tcBorders>
            <w:noWrap w:val="0"/>
            <w:vAlign w:val="center"/>
          </w:tcPr>
          <w:p w14:paraId="5CFFBBEF">
            <w:pPr>
              <w:keepNext w:val="0"/>
              <w:keepLines w:val="0"/>
              <w:pageBreakBefore w:val="0"/>
              <w:kinsoku/>
              <w:wordWrap/>
              <w:overflowPunct/>
              <w:topLinePunct w:val="0"/>
              <w:autoSpaceDE w:val="0"/>
              <w:autoSpaceDN w:val="0"/>
              <w:bidi w:val="0"/>
              <w:adjustRightInd w:val="0"/>
              <w:spacing w:line="400" w:lineRule="exact"/>
              <w:ind w:left="0" w:leftChars="0" w:right="0" w:rightChars="0" w:firstLine="0" w:firstLineChars="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报价部分</w:t>
            </w:r>
          </w:p>
          <w:p w14:paraId="79350C3B">
            <w:pPr>
              <w:keepNext w:val="0"/>
              <w:keepLines w:val="0"/>
              <w:pageBreakBefore w:val="0"/>
              <w:kinsoku/>
              <w:wordWrap/>
              <w:overflowPunct/>
              <w:topLinePunct w:val="0"/>
              <w:autoSpaceDE w:val="0"/>
              <w:autoSpaceDN w:val="0"/>
              <w:bidi w:val="0"/>
              <w:adjustRightInd w:val="0"/>
              <w:spacing w:line="400" w:lineRule="exact"/>
              <w:ind w:left="0" w:leftChars="0" w:right="0" w:rightChars="0" w:firstLine="0" w:firstLineChars="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（15）</w:t>
            </w:r>
          </w:p>
        </w:tc>
        <w:tc>
          <w:tcPr>
            <w:tcW w:w="2010" w:type="dxa"/>
            <w:tcBorders>
              <w:top w:val="single" w:color="auto" w:sz="4" w:space="0"/>
              <w:left w:val="single" w:color="auto" w:sz="4" w:space="0"/>
              <w:bottom w:val="single" w:color="auto" w:sz="4" w:space="0"/>
              <w:right w:val="single" w:color="auto" w:sz="4" w:space="0"/>
            </w:tcBorders>
            <w:noWrap w:val="0"/>
            <w:vAlign w:val="center"/>
          </w:tcPr>
          <w:p w14:paraId="1CC65392">
            <w:pPr>
              <w:keepNext w:val="0"/>
              <w:keepLines w:val="0"/>
              <w:pageBreakBefore w:val="0"/>
              <w:kinsoku/>
              <w:wordWrap/>
              <w:overflowPunct/>
              <w:topLinePunct w:val="0"/>
              <w:autoSpaceDE w:val="0"/>
              <w:autoSpaceDN w:val="0"/>
              <w:bidi w:val="0"/>
              <w:adjustRightInd w:val="0"/>
              <w:spacing w:line="400" w:lineRule="exact"/>
              <w:ind w:left="0" w:leftChars="0" w:right="0" w:rightChars="0" w:firstLine="0" w:firstLineChars="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磋商报价</w:t>
            </w:r>
          </w:p>
          <w:p w14:paraId="7FF06D76">
            <w:pPr>
              <w:keepNext w:val="0"/>
              <w:keepLines w:val="0"/>
              <w:pageBreakBefore w:val="0"/>
              <w:kinsoku/>
              <w:wordWrap/>
              <w:overflowPunct/>
              <w:topLinePunct w:val="0"/>
              <w:autoSpaceDE w:val="0"/>
              <w:autoSpaceDN w:val="0"/>
              <w:bidi w:val="0"/>
              <w:adjustRightInd w:val="0"/>
              <w:spacing w:line="400" w:lineRule="exact"/>
              <w:ind w:left="0" w:leftChars="0" w:right="0" w:rightChars="0" w:firstLine="0" w:firstLineChars="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（15分）</w:t>
            </w:r>
          </w:p>
        </w:tc>
        <w:tc>
          <w:tcPr>
            <w:tcW w:w="6320" w:type="dxa"/>
            <w:tcBorders>
              <w:top w:val="single" w:color="auto" w:sz="4" w:space="0"/>
              <w:left w:val="single" w:color="auto" w:sz="4" w:space="0"/>
              <w:bottom w:val="single" w:color="auto" w:sz="4" w:space="0"/>
              <w:right w:val="single" w:color="auto" w:sz="4" w:space="0"/>
            </w:tcBorders>
            <w:noWrap w:val="0"/>
            <w:vAlign w:val="center"/>
          </w:tcPr>
          <w:p w14:paraId="7ECA0EEB">
            <w:pPr>
              <w:keepNext w:val="0"/>
              <w:keepLines w:val="0"/>
              <w:pageBreakBefore w:val="0"/>
              <w:kinsoku/>
              <w:wordWrap/>
              <w:overflowPunct/>
              <w:topLinePunct w:val="0"/>
              <w:autoSpaceDE w:val="0"/>
              <w:autoSpaceDN w:val="0"/>
              <w:bidi w:val="0"/>
              <w:adjustRightInd w:val="0"/>
              <w:spacing w:line="400" w:lineRule="exact"/>
              <w:ind w:left="0" w:leftChars="0" w:right="0" w:rightChars="0" w:firstLine="0" w:firstLineChars="0"/>
              <w:jc w:val="both"/>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统一采用低价优先法计算，即满足招标文件要求且磋商价格最低的磋商报价为评标基准价，其价格分为满分。其他供应商的价格分统一按照下列公式计算：磋商报价得分=（评标基准价/磋商报价）×15</w:t>
            </w:r>
          </w:p>
          <w:p w14:paraId="61F54ABF">
            <w:pPr>
              <w:keepNext w:val="0"/>
              <w:keepLines w:val="0"/>
              <w:pageBreakBefore w:val="0"/>
              <w:kinsoku/>
              <w:wordWrap/>
              <w:overflowPunct/>
              <w:topLinePunct w:val="0"/>
              <w:autoSpaceDE w:val="0"/>
              <w:autoSpaceDN w:val="0"/>
              <w:bidi w:val="0"/>
              <w:adjustRightInd w:val="0"/>
              <w:spacing w:line="400" w:lineRule="exact"/>
              <w:ind w:left="0" w:leftChars="0" w:right="0" w:rightChars="0" w:firstLine="0" w:firstLineChars="0"/>
              <w:jc w:val="both"/>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注：1.磋商报价得分四舍五入至小数点后两位。</w:t>
            </w:r>
          </w:p>
          <w:p w14:paraId="3592F7C7">
            <w:pPr>
              <w:keepNext w:val="0"/>
              <w:keepLines w:val="0"/>
              <w:pageBreakBefore w:val="0"/>
              <w:kinsoku/>
              <w:wordWrap/>
              <w:overflowPunct/>
              <w:topLinePunct w:val="0"/>
              <w:autoSpaceDE w:val="0"/>
              <w:autoSpaceDN w:val="0"/>
              <w:bidi w:val="0"/>
              <w:adjustRightInd w:val="0"/>
              <w:spacing w:line="400" w:lineRule="exact"/>
              <w:ind w:left="0" w:leftChars="0" w:right="0" w:rightChars="0" w:firstLine="0" w:firstLineChars="0"/>
              <w:jc w:val="both"/>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2.根据《政府采购促进中小企业发展管理办法》(财库[2020]46号)文、《关于进一步加大政府采购支持中小企业力度的通知》（财库[2022]19号]）和《开封市财政局文件》（汴财购[2022]3号）文的规定，对符合规定的小微企业报价给予20%的扣除，用扣除后的价格参与评审，小微企业必须提供《中小企业声明函》，否则评审时不予认可。（监狱、残疾人福利性企业视同小微企业，价格扣除优惠只享受一次，不得重复享受。）</w:t>
            </w:r>
          </w:p>
        </w:tc>
      </w:tr>
      <w:tr w14:paraId="5530C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83" w:hRule="atLeast"/>
          <w:jc w:val="center"/>
        </w:trPr>
        <w:tc>
          <w:tcPr>
            <w:tcW w:w="1417" w:type="dxa"/>
            <w:vMerge w:val="restart"/>
            <w:tcBorders>
              <w:top w:val="single" w:color="auto" w:sz="4" w:space="0"/>
              <w:left w:val="single" w:color="auto" w:sz="4" w:space="0"/>
              <w:right w:val="single" w:color="auto" w:sz="4" w:space="0"/>
            </w:tcBorders>
            <w:noWrap w:val="0"/>
            <w:vAlign w:val="center"/>
          </w:tcPr>
          <w:p w14:paraId="6E982712">
            <w:pPr>
              <w:keepNext w:val="0"/>
              <w:keepLines w:val="0"/>
              <w:pageBreakBefore w:val="0"/>
              <w:widowControl w:val="0"/>
              <w:kinsoku/>
              <w:wordWrap/>
              <w:overflowPunct/>
              <w:topLinePunct w:val="0"/>
              <w:bidi w:val="0"/>
              <w:spacing w:line="400" w:lineRule="exact"/>
              <w:ind w:left="0" w:leftChars="0" w:right="0" w:rightChars="0" w:firstLine="0" w:firstLineChars="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技术部分</w:t>
            </w:r>
          </w:p>
          <w:p w14:paraId="4252BACC">
            <w:pPr>
              <w:keepNext w:val="0"/>
              <w:keepLines w:val="0"/>
              <w:pageBreakBefore w:val="0"/>
              <w:widowControl w:val="0"/>
              <w:kinsoku/>
              <w:wordWrap/>
              <w:overflowPunct/>
              <w:topLinePunct w:val="0"/>
              <w:bidi w:val="0"/>
              <w:spacing w:line="400" w:lineRule="exact"/>
              <w:ind w:left="0" w:leftChars="0" w:right="0" w:rightChars="0" w:firstLine="0" w:firstLineChars="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（60分）</w:t>
            </w:r>
          </w:p>
        </w:tc>
        <w:tc>
          <w:tcPr>
            <w:tcW w:w="2010" w:type="dxa"/>
            <w:tcBorders>
              <w:top w:val="single" w:color="auto" w:sz="4" w:space="0"/>
              <w:left w:val="single" w:color="auto" w:sz="4" w:space="0"/>
              <w:bottom w:val="single" w:color="auto" w:sz="4" w:space="0"/>
              <w:right w:val="single" w:color="auto" w:sz="4" w:space="0"/>
            </w:tcBorders>
            <w:noWrap w:val="0"/>
            <w:vAlign w:val="center"/>
          </w:tcPr>
          <w:p w14:paraId="7BF5E2C9">
            <w:pPr>
              <w:keepNext w:val="0"/>
              <w:keepLines w:val="0"/>
              <w:pageBreakBefore w:val="0"/>
              <w:widowControl w:val="0"/>
              <w:kinsoku/>
              <w:wordWrap/>
              <w:overflowPunct/>
              <w:topLinePunct w:val="0"/>
              <w:bidi w:val="0"/>
              <w:adjustRightInd/>
              <w:snapToGrid/>
              <w:spacing w:line="400" w:lineRule="exact"/>
              <w:ind w:left="0" w:leftChars="0" w:right="0" w:rightChars="0" w:firstLine="0" w:firstLineChars="0"/>
              <w:jc w:val="center"/>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建设工程设计方案技术审核</w:t>
            </w:r>
          </w:p>
          <w:p w14:paraId="1042E1DB">
            <w:pPr>
              <w:keepNext w:val="0"/>
              <w:keepLines w:val="0"/>
              <w:pageBreakBefore w:val="0"/>
              <w:widowControl w:val="0"/>
              <w:kinsoku/>
              <w:wordWrap/>
              <w:overflowPunct/>
              <w:topLinePunct w:val="0"/>
              <w:bidi w:val="0"/>
              <w:adjustRightInd/>
              <w:snapToGrid/>
              <w:spacing w:line="400" w:lineRule="exact"/>
              <w:ind w:left="0" w:leftChars="0" w:right="0" w:rightChars="0" w:firstLine="0" w:firstLineChars="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15分</w:t>
            </w:r>
            <w:r>
              <w:rPr>
                <w:rFonts w:hint="default" w:ascii="Times New Roman" w:hAnsi="Times New Roman" w:eastAsia="宋体" w:cs="Times New Roman"/>
                <w:color w:val="auto"/>
                <w:sz w:val="21"/>
                <w:szCs w:val="21"/>
                <w:highlight w:val="none"/>
                <w:lang w:eastAsia="zh-CN"/>
              </w:rPr>
              <w:t>）</w:t>
            </w:r>
          </w:p>
        </w:tc>
        <w:tc>
          <w:tcPr>
            <w:tcW w:w="6320" w:type="dxa"/>
            <w:tcBorders>
              <w:top w:val="single" w:color="auto" w:sz="4" w:space="0"/>
              <w:left w:val="single" w:color="auto" w:sz="4" w:space="0"/>
              <w:bottom w:val="single" w:color="auto" w:sz="4" w:space="0"/>
              <w:right w:val="single" w:color="auto" w:sz="4" w:space="0"/>
            </w:tcBorders>
            <w:noWrap w:val="0"/>
            <w:vAlign w:val="center"/>
          </w:tcPr>
          <w:p w14:paraId="246776C6">
            <w:pPr>
              <w:keepNext w:val="0"/>
              <w:keepLines w:val="0"/>
              <w:pageBreakBefore w:val="0"/>
              <w:widowControl w:val="0"/>
              <w:kinsoku/>
              <w:wordWrap/>
              <w:overflowPunct/>
              <w:topLinePunct w:val="0"/>
              <w:bidi w:val="0"/>
              <w:snapToGrid/>
              <w:spacing w:line="400" w:lineRule="exact"/>
              <w:ind w:left="0" w:leftChars="0" w:right="0" w:rightChars="0"/>
              <w:jc w:val="both"/>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对建设项目上位规划（开封市国土空间规划、街坊控控制性详细规划），规划条件充分理解；</w:t>
            </w:r>
          </w:p>
          <w:p w14:paraId="4FA9A0ED">
            <w:pPr>
              <w:pStyle w:val="4"/>
              <w:keepNext w:val="0"/>
              <w:keepLines w:val="0"/>
              <w:pageBreakBefore w:val="0"/>
              <w:widowControl w:val="0"/>
              <w:kinsoku/>
              <w:wordWrap/>
              <w:overflowPunct/>
              <w:topLinePunct w:val="0"/>
              <w:bidi w:val="0"/>
              <w:snapToGrid/>
              <w:spacing w:line="400" w:lineRule="exact"/>
              <w:ind w:left="0" w:leftChars="0" w:firstLine="0" w:firstLineChars="0"/>
              <w:jc w:val="both"/>
              <w:textAlignment w:val="auto"/>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对建设工程设计方案涉及的国家相关技术规范、地方标准及开封市规划技术管理规定熟练掌握；</w:t>
            </w:r>
          </w:p>
          <w:p w14:paraId="362EAA03">
            <w:pPr>
              <w:pStyle w:val="2"/>
              <w:keepNext w:val="0"/>
              <w:keepLines w:val="0"/>
              <w:pageBreakBefore w:val="0"/>
              <w:widowControl w:val="0"/>
              <w:kinsoku/>
              <w:wordWrap/>
              <w:overflowPunct/>
              <w:topLinePunct w:val="0"/>
              <w:bidi w:val="0"/>
              <w:snapToGrid/>
              <w:spacing w:line="400" w:lineRule="exact"/>
              <w:jc w:val="both"/>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对上述内容提供保障方案表述全面的得15分；比较全面的得10分；基本全面的得5分；未提供不得分</w:t>
            </w:r>
            <w:r>
              <w:rPr>
                <w:rFonts w:hint="default" w:ascii="Times New Roman" w:hAnsi="Times New Roman" w:cs="Times New Roman"/>
                <w:color w:val="auto"/>
                <w:highlight w:val="none"/>
                <w:lang w:val="en-US" w:eastAsia="zh-CN"/>
              </w:rPr>
              <w:t>。</w:t>
            </w:r>
          </w:p>
        </w:tc>
      </w:tr>
      <w:tr w14:paraId="3460C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36" w:hRule="atLeast"/>
          <w:jc w:val="center"/>
        </w:trPr>
        <w:tc>
          <w:tcPr>
            <w:tcW w:w="1417" w:type="dxa"/>
            <w:vMerge w:val="continue"/>
            <w:tcBorders>
              <w:left w:val="single" w:color="auto" w:sz="4" w:space="0"/>
              <w:right w:val="single" w:color="auto" w:sz="4" w:space="0"/>
            </w:tcBorders>
            <w:noWrap w:val="0"/>
            <w:vAlign w:val="center"/>
          </w:tcPr>
          <w:p w14:paraId="03A4F488">
            <w:pPr>
              <w:keepNext w:val="0"/>
              <w:keepLines w:val="0"/>
              <w:pageBreakBefore w:val="0"/>
              <w:kinsoku/>
              <w:wordWrap/>
              <w:overflowPunct/>
              <w:topLinePunct w:val="0"/>
              <w:autoSpaceDE w:val="0"/>
              <w:autoSpaceDN w:val="0"/>
              <w:bidi w:val="0"/>
              <w:adjustRightInd w:val="0"/>
              <w:spacing w:line="400" w:lineRule="exact"/>
              <w:ind w:left="0" w:leftChars="0" w:right="0" w:rightChars="0" w:firstLine="0" w:firstLineChars="0"/>
              <w:jc w:val="center"/>
              <w:textAlignment w:val="auto"/>
              <w:rPr>
                <w:rFonts w:hint="default" w:ascii="Times New Roman" w:hAnsi="Times New Roman" w:eastAsia="宋体" w:cs="Times New Roman"/>
                <w:color w:val="auto"/>
                <w:kern w:val="0"/>
                <w:sz w:val="21"/>
                <w:szCs w:val="21"/>
                <w:highlight w:val="none"/>
                <w:lang w:val="en-US" w:eastAsia="zh-CN" w:bidi="ar-SA"/>
              </w:rPr>
            </w:pPr>
          </w:p>
        </w:tc>
        <w:tc>
          <w:tcPr>
            <w:tcW w:w="2010" w:type="dxa"/>
            <w:tcBorders>
              <w:top w:val="single" w:color="auto" w:sz="4" w:space="0"/>
              <w:left w:val="single" w:color="auto" w:sz="4" w:space="0"/>
              <w:bottom w:val="single" w:color="auto" w:sz="4" w:space="0"/>
              <w:right w:val="single" w:color="auto" w:sz="4" w:space="0"/>
            </w:tcBorders>
            <w:noWrap w:val="0"/>
            <w:vAlign w:val="center"/>
          </w:tcPr>
          <w:p w14:paraId="52D8847D">
            <w:pPr>
              <w:keepNext w:val="0"/>
              <w:keepLines w:val="0"/>
              <w:pageBreakBefore w:val="0"/>
              <w:widowControl w:val="0"/>
              <w:kinsoku/>
              <w:wordWrap/>
              <w:overflowPunct/>
              <w:topLinePunct w:val="0"/>
              <w:bidi w:val="0"/>
              <w:adjustRightInd/>
              <w:snapToGrid/>
              <w:spacing w:line="400" w:lineRule="exact"/>
              <w:ind w:left="0" w:leftChars="0" w:right="0" w:rightChars="0" w:firstLine="0" w:firstLineChars="0"/>
              <w:jc w:val="center"/>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市政工程规划方案</w:t>
            </w:r>
            <w:r>
              <w:rPr>
                <w:rFonts w:hint="default" w:ascii="Times New Roman" w:hAnsi="Times New Roman" w:eastAsia="宋体" w:cs="Times New Roman"/>
                <w:color w:val="auto"/>
                <w:sz w:val="21"/>
                <w:szCs w:val="21"/>
                <w:highlight w:val="none"/>
                <w:lang w:val="en-US" w:eastAsia="zh-CN"/>
              </w:rPr>
              <w:t>及</w:t>
            </w:r>
            <w:r>
              <w:rPr>
                <w:rFonts w:hint="default" w:ascii="Times New Roman" w:hAnsi="Times New Roman" w:eastAsia="宋体" w:cs="Times New Roman"/>
                <w:color w:val="auto"/>
                <w:sz w:val="21"/>
                <w:szCs w:val="21"/>
                <w:highlight w:val="none"/>
                <w:lang w:eastAsia="zh-CN"/>
              </w:rPr>
              <w:t>海绵专篇方案技术审核</w:t>
            </w:r>
          </w:p>
          <w:p w14:paraId="0755986D">
            <w:pPr>
              <w:keepNext w:val="0"/>
              <w:keepLines w:val="0"/>
              <w:pageBreakBefore w:val="0"/>
              <w:widowControl w:val="0"/>
              <w:kinsoku/>
              <w:wordWrap/>
              <w:overflowPunct/>
              <w:topLinePunct w:val="0"/>
              <w:bidi w:val="0"/>
              <w:adjustRightInd/>
              <w:snapToGrid/>
              <w:spacing w:line="400" w:lineRule="exact"/>
              <w:ind w:left="0" w:leftChars="0" w:right="0" w:rightChars="0" w:firstLine="0" w:firstLineChars="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15分</w:t>
            </w:r>
            <w:r>
              <w:rPr>
                <w:rFonts w:hint="default" w:ascii="Times New Roman" w:hAnsi="Times New Roman" w:eastAsia="宋体" w:cs="Times New Roman"/>
                <w:color w:val="auto"/>
                <w:sz w:val="21"/>
                <w:szCs w:val="21"/>
                <w:highlight w:val="none"/>
                <w:lang w:eastAsia="zh-CN"/>
              </w:rPr>
              <w:t>）</w:t>
            </w:r>
          </w:p>
        </w:tc>
        <w:tc>
          <w:tcPr>
            <w:tcW w:w="6320" w:type="dxa"/>
            <w:tcBorders>
              <w:top w:val="single" w:color="auto" w:sz="4" w:space="0"/>
              <w:left w:val="single" w:color="auto" w:sz="4" w:space="0"/>
              <w:bottom w:val="single" w:color="auto" w:sz="4" w:space="0"/>
              <w:right w:val="single" w:color="auto" w:sz="4" w:space="0"/>
            </w:tcBorders>
            <w:noWrap w:val="0"/>
            <w:vAlign w:val="center"/>
          </w:tcPr>
          <w:p w14:paraId="4DF184AB">
            <w:pPr>
              <w:keepNext w:val="0"/>
              <w:keepLines w:val="0"/>
              <w:pageBreakBefore w:val="0"/>
              <w:widowControl w:val="0"/>
              <w:kinsoku/>
              <w:wordWrap/>
              <w:overflowPunct/>
              <w:topLinePunct w:val="0"/>
              <w:bidi w:val="0"/>
              <w:snapToGrid/>
              <w:spacing w:line="400" w:lineRule="exact"/>
              <w:ind w:left="0" w:leftChars="0" w:right="0" w:rightChars="0"/>
              <w:jc w:val="both"/>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对开封市综合交通规划及开封市各种市政专项规划、开封市海绵城市建设专项规划充分理解；</w:t>
            </w:r>
          </w:p>
          <w:p w14:paraId="1A4B6F4C">
            <w:pPr>
              <w:pStyle w:val="4"/>
              <w:keepNext w:val="0"/>
              <w:keepLines w:val="0"/>
              <w:pageBreakBefore w:val="0"/>
              <w:widowControl w:val="0"/>
              <w:kinsoku/>
              <w:wordWrap/>
              <w:overflowPunct/>
              <w:topLinePunct w:val="0"/>
              <w:bidi w:val="0"/>
              <w:snapToGrid/>
              <w:spacing w:line="400" w:lineRule="exact"/>
              <w:ind w:left="0" w:leftChars="0" w:firstLine="0" w:firstLineChars="0"/>
              <w:jc w:val="both"/>
              <w:textAlignment w:val="auto"/>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对各种市政专业规范及《开封市海绵城市建设管理条例》、《开封市城市规划管理技术</w:t>
            </w:r>
            <w:r>
              <w:rPr>
                <w:rFonts w:hint="default" w:ascii="Times New Roman" w:hAnsi="Times New Roman" w:eastAsia="宋体" w:cs="Times New Roman"/>
                <w:color w:val="auto"/>
                <w:kern w:val="0"/>
                <w:sz w:val="21"/>
                <w:szCs w:val="21"/>
                <w:highlight w:val="none"/>
                <w:lang w:val="en-US" w:eastAsia="zh-CN" w:bidi="ar-SA"/>
              </w:rPr>
              <w:t>规定》熟练掌握</w:t>
            </w:r>
            <w:r>
              <w:rPr>
                <w:rFonts w:hint="default" w:ascii="Times New Roman" w:hAnsi="Times New Roman" w:cs="Times New Roman"/>
                <w:color w:val="auto"/>
                <w:kern w:val="0"/>
                <w:sz w:val="21"/>
                <w:szCs w:val="21"/>
                <w:highlight w:val="none"/>
                <w:lang w:val="en-US" w:eastAsia="zh-CN" w:bidi="ar-SA"/>
              </w:rPr>
              <w:t>；</w:t>
            </w:r>
          </w:p>
          <w:p w14:paraId="3172C255">
            <w:pPr>
              <w:pStyle w:val="2"/>
              <w:keepNext w:val="0"/>
              <w:keepLines w:val="0"/>
              <w:pageBreakBefore w:val="0"/>
              <w:widowControl w:val="0"/>
              <w:kinsoku/>
              <w:wordWrap/>
              <w:overflowPunct/>
              <w:topLinePunct w:val="0"/>
              <w:bidi w:val="0"/>
              <w:snapToGrid/>
              <w:spacing w:line="400" w:lineRule="exact"/>
              <w:ind w:left="0" w:leftChars="0"/>
              <w:jc w:val="both"/>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对上述内容提供保障方案表述全面的得15分；比较全面的得10分；基本全面的得5分；未提供不得分。</w:t>
            </w:r>
          </w:p>
        </w:tc>
      </w:tr>
      <w:tr w14:paraId="6C764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1417" w:type="dxa"/>
            <w:vMerge w:val="continue"/>
            <w:tcBorders>
              <w:left w:val="single" w:color="auto" w:sz="4" w:space="0"/>
              <w:right w:val="single" w:color="auto" w:sz="4" w:space="0"/>
            </w:tcBorders>
            <w:noWrap w:val="0"/>
            <w:vAlign w:val="center"/>
          </w:tcPr>
          <w:p w14:paraId="443A76A8">
            <w:pPr>
              <w:keepNext w:val="0"/>
              <w:keepLines w:val="0"/>
              <w:pageBreakBefore w:val="0"/>
              <w:kinsoku/>
              <w:wordWrap/>
              <w:overflowPunct/>
              <w:topLinePunct w:val="0"/>
              <w:autoSpaceDE w:val="0"/>
              <w:autoSpaceDN w:val="0"/>
              <w:bidi w:val="0"/>
              <w:adjustRightInd w:val="0"/>
              <w:spacing w:line="400" w:lineRule="exact"/>
              <w:ind w:left="0" w:leftChars="0" w:right="0" w:rightChars="0" w:firstLine="0" w:firstLineChars="0"/>
              <w:jc w:val="center"/>
              <w:textAlignment w:val="auto"/>
              <w:rPr>
                <w:rFonts w:hint="default" w:ascii="Times New Roman" w:hAnsi="Times New Roman" w:eastAsia="宋体" w:cs="Times New Roman"/>
                <w:color w:val="auto"/>
                <w:kern w:val="0"/>
                <w:sz w:val="21"/>
                <w:szCs w:val="21"/>
                <w:highlight w:val="none"/>
                <w:lang w:val="en-US" w:eastAsia="zh-CN" w:bidi="ar-SA"/>
              </w:rPr>
            </w:pPr>
          </w:p>
        </w:tc>
        <w:tc>
          <w:tcPr>
            <w:tcW w:w="2010" w:type="dxa"/>
            <w:tcBorders>
              <w:top w:val="single" w:color="auto" w:sz="4" w:space="0"/>
              <w:left w:val="single" w:color="auto" w:sz="4" w:space="0"/>
              <w:bottom w:val="single" w:color="auto" w:sz="4" w:space="0"/>
              <w:right w:val="single" w:color="auto" w:sz="4" w:space="0"/>
            </w:tcBorders>
            <w:noWrap w:val="0"/>
            <w:vAlign w:val="center"/>
          </w:tcPr>
          <w:p w14:paraId="4DFE36D6">
            <w:pPr>
              <w:keepNext w:val="0"/>
              <w:keepLines w:val="0"/>
              <w:pageBreakBefore w:val="0"/>
              <w:widowControl w:val="0"/>
              <w:kinsoku/>
              <w:wordWrap/>
              <w:overflowPunct/>
              <w:topLinePunct w:val="0"/>
              <w:bidi w:val="0"/>
              <w:adjustRightInd/>
              <w:snapToGrid/>
              <w:spacing w:line="400" w:lineRule="exact"/>
              <w:ind w:left="0" w:leftChars="0" w:right="0" w:rightChars="0" w:firstLine="0" w:firstLineChars="0"/>
              <w:jc w:val="center"/>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规划核实确认</w:t>
            </w:r>
          </w:p>
          <w:p w14:paraId="54BF7909">
            <w:pPr>
              <w:keepNext w:val="0"/>
              <w:keepLines w:val="0"/>
              <w:pageBreakBefore w:val="0"/>
              <w:widowControl w:val="0"/>
              <w:kinsoku/>
              <w:wordWrap/>
              <w:overflowPunct/>
              <w:topLinePunct w:val="0"/>
              <w:bidi w:val="0"/>
              <w:adjustRightInd/>
              <w:snapToGrid/>
              <w:spacing w:line="400" w:lineRule="exact"/>
              <w:ind w:left="0" w:leftChars="0" w:right="0" w:rightChars="0" w:firstLine="0" w:firstLineChars="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15分</w:t>
            </w:r>
            <w:r>
              <w:rPr>
                <w:rFonts w:hint="default" w:ascii="Times New Roman" w:hAnsi="Times New Roman" w:eastAsia="宋体" w:cs="Times New Roman"/>
                <w:color w:val="auto"/>
                <w:sz w:val="21"/>
                <w:szCs w:val="21"/>
                <w:highlight w:val="none"/>
                <w:lang w:eastAsia="zh-CN"/>
              </w:rPr>
              <w:t>）</w:t>
            </w:r>
          </w:p>
        </w:tc>
        <w:tc>
          <w:tcPr>
            <w:tcW w:w="6320" w:type="dxa"/>
            <w:tcBorders>
              <w:top w:val="single" w:color="auto" w:sz="4" w:space="0"/>
              <w:left w:val="single" w:color="auto" w:sz="4" w:space="0"/>
              <w:bottom w:val="single" w:color="auto" w:sz="4" w:space="0"/>
              <w:right w:val="single" w:color="auto" w:sz="4" w:space="0"/>
            </w:tcBorders>
            <w:noWrap w:val="0"/>
            <w:vAlign w:val="center"/>
          </w:tcPr>
          <w:p w14:paraId="11209583">
            <w:pPr>
              <w:keepNext w:val="0"/>
              <w:keepLines w:val="0"/>
              <w:pageBreakBefore w:val="0"/>
              <w:widowControl w:val="0"/>
              <w:numPr>
                <w:ilvl w:val="0"/>
                <w:numId w:val="0"/>
              </w:numPr>
              <w:kinsoku/>
              <w:wordWrap/>
              <w:overflowPunct/>
              <w:topLinePunct w:val="0"/>
              <w:bidi w:val="0"/>
              <w:snapToGrid/>
              <w:spacing w:line="400" w:lineRule="exact"/>
              <w:ind w:left="0"/>
              <w:jc w:val="both"/>
              <w:textAlignment w:val="auto"/>
              <w:rPr>
                <w:rFonts w:hint="default" w:ascii="Times New Roman" w:hAnsi="Times New Roman" w:cs="Times New Roman" w:eastAsiaTheme="minorEastAsia"/>
                <w:color w:val="auto"/>
                <w:kern w:val="2"/>
                <w:sz w:val="21"/>
                <w:szCs w:val="21"/>
                <w:highlight w:val="none"/>
                <w:lang w:val="en-US" w:eastAsia="zh-CN" w:bidi="ar-SA"/>
              </w:rPr>
            </w:pPr>
            <w:r>
              <w:rPr>
                <w:rFonts w:hint="default" w:ascii="Times New Roman" w:hAnsi="Times New Roman" w:cs="Times New Roman" w:eastAsiaTheme="minorEastAsia"/>
                <w:color w:val="auto"/>
                <w:kern w:val="2"/>
                <w:sz w:val="21"/>
                <w:szCs w:val="21"/>
                <w:highlight w:val="none"/>
                <w:lang w:val="en-US" w:eastAsia="zh-CN" w:bidi="ar-SA"/>
              </w:rPr>
              <w:t>充分了解开封市自然资源规划局关于建设工程规划土地核实管理办法（草案）文件要求，对建设项目提供的规划核实报告是否符合经批准的建设工程设计方案及规划条件，及市政工程项目中给水、排水、供电、供气、供热等市政管网是否符合经批准的详细规划及施工图方案</w:t>
            </w:r>
            <w:r>
              <w:rPr>
                <w:rFonts w:hint="default" w:ascii="Times New Roman" w:hAnsi="Times New Roman" w:cs="Times New Roman"/>
                <w:color w:val="auto"/>
                <w:kern w:val="2"/>
                <w:sz w:val="21"/>
                <w:szCs w:val="21"/>
                <w:highlight w:val="none"/>
                <w:lang w:val="en-US" w:eastAsia="zh-CN" w:bidi="ar-SA"/>
              </w:rPr>
              <w:t>；</w:t>
            </w:r>
          </w:p>
          <w:p w14:paraId="75BDF5BF">
            <w:pPr>
              <w:pStyle w:val="2"/>
              <w:keepNext w:val="0"/>
              <w:keepLines w:val="0"/>
              <w:pageBreakBefore w:val="0"/>
              <w:widowControl w:val="0"/>
              <w:kinsoku/>
              <w:wordWrap/>
              <w:overflowPunct/>
              <w:topLinePunct w:val="0"/>
              <w:bidi w:val="0"/>
              <w:snapToGrid/>
              <w:spacing w:line="400" w:lineRule="exact"/>
              <w:ind w:left="0" w:leftChars="0" w:right="0" w:rightChars="0"/>
              <w:jc w:val="both"/>
              <w:textAlignment w:val="auto"/>
              <w:outlineLvl w:val="1"/>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eastAsiaTheme="minorEastAsia"/>
                <w:color w:val="auto"/>
                <w:kern w:val="2"/>
                <w:sz w:val="21"/>
                <w:szCs w:val="21"/>
                <w:highlight w:val="none"/>
                <w:lang w:val="en-US" w:eastAsia="zh-CN" w:bidi="ar-SA"/>
              </w:rPr>
              <w:t>对上述内容提供保障方案表述全面的得15分；比较全面的得10分；基本全面的得5分</w:t>
            </w:r>
            <w:r>
              <w:rPr>
                <w:rFonts w:hint="default" w:ascii="Times New Roman" w:hAnsi="Times New Roman" w:cs="Times New Roman"/>
                <w:color w:val="auto"/>
                <w:kern w:val="2"/>
                <w:sz w:val="21"/>
                <w:szCs w:val="21"/>
                <w:highlight w:val="none"/>
                <w:lang w:val="en-US" w:eastAsia="zh-CN" w:bidi="ar-SA"/>
              </w:rPr>
              <w:t>；</w:t>
            </w:r>
            <w:r>
              <w:rPr>
                <w:rFonts w:hint="default" w:ascii="Times New Roman" w:hAnsi="Times New Roman" w:cs="Times New Roman" w:eastAsiaTheme="minorEastAsia"/>
                <w:color w:val="auto"/>
                <w:kern w:val="2"/>
                <w:sz w:val="21"/>
                <w:szCs w:val="21"/>
                <w:highlight w:val="none"/>
                <w:lang w:val="en-US" w:eastAsia="zh-CN" w:bidi="ar-SA"/>
              </w:rPr>
              <w:t>未提供不得分。</w:t>
            </w:r>
          </w:p>
        </w:tc>
      </w:tr>
      <w:tr w14:paraId="49078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1417" w:type="dxa"/>
            <w:vMerge w:val="continue"/>
            <w:tcBorders>
              <w:left w:val="single" w:color="auto" w:sz="4" w:space="0"/>
              <w:right w:val="single" w:color="auto" w:sz="4" w:space="0"/>
            </w:tcBorders>
            <w:noWrap w:val="0"/>
            <w:vAlign w:val="center"/>
          </w:tcPr>
          <w:p w14:paraId="08096279">
            <w:pPr>
              <w:keepNext w:val="0"/>
              <w:keepLines w:val="0"/>
              <w:pageBreakBefore w:val="0"/>
              <w:kinsoku/>
              <w:wordWrap/>
              <w:overflowPunct/>
              <w:topLinePunct w:val="0"/>
              <w:autoSpaceDE w:val="0"/>
              <w:autoSpaceDN w:val="0"/>
              <w:bidi w:val="0"/>
              <w:adjustRightInd w:val="0"/>
              <w:spacing w:line="400" w:lineRule="exact"/>
              <w:ind w:left="0" w:leftChars="0" w:right="0" w:rightChars="0" w:firstLine="0" w:firstLineChars="0"/>
              <w:jc w:val="center"/>
              <w:textAlignment w:val="auto"/>
              <w:rPr>
                <w:rFonts w:hint="default" w:ascii="Times New Roman" w:hAnsi="Times New Roman" w:eastAsia="宋体" w:cs="Times New Roman"/>
                <w:color w:val="auto"/>
                <w:kern w:val="0"/>
                <w:sz w:val="21"/>
                <w:szCs w:val="21"/>
                <w:highlight w:val="none"/>
                <w:lang w:val="en-US" w:eastAsia="zh-CN" w:bidi="ar-SA"/>
              </w:rPr>
            </w:pPr>
          </w:p>
        </w:tc>
        <w:tc>
          <w:tcPr>
            <w:tcW w:w="2010" w:type="dxa"/>
            <w:tcBorders>
              <w:top w:val="single" w:color="auto" w:sz="4" w:space="0"/>
              <w:left w:val="single" w:color="auto" w:sz="4" w:space="0"/>
              <w:bottom w:val="single" w:color="auto" w:sz="4" w:space="0"/>
              <w:right w:val="single" w:color="auto" w:sz="4" w:space="0"/>
            </w:tcBorders>
            <w:noWrap w:val="0"/>
            <w:vAlign w:val="center"/>
          </w:tcPr>
          <w:p w14:paraId="6246CA16">
            <w:pPr>
              <w:keepNext w:val="0"/>
              <w:keepLines w:val="0"/>
              <w:pageBreakBefore w:val="0"/>
              <w:widowControl w:val="0"/>
              <w:kinsoku/>
              <w:wordWrap/>
              <w:overflowPunct/>
              <w:topLinePunct w:val="0"/>
              <w:bidi w:val="0"/>
              <w:adjustRightInd/>
              <w:snapToGrid/>
              <w:spacing w:line="400" w:lineRule="exact"/>
              <w:ind w:left="0" w:leftChars="0" w:right="0" w:rightChars="0" w:firstLine="0" w:firstLineChars="0"/>
              <w:jc w:val="center"/>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质量、进度保障措施</w:t>
            </w:r>
          </w:p>
          <w:p w14:paraId="4D8070E0">
            <w:pPr>
              <w:keepNext w:val="0"/>
              <w:keepLines w:val="0"/>
              <w:pageBreakBefore w:val="0"/>
              <w:widowControl w:val="0"/>
              <w:kinsoku/>
              <w:wordWrap/>
              <w:overflowPunct/>
              <w:topLinePunct w:val="0"/>
              <w:bidi w:val="0"/>
              <w:adjustRightInd/>
              <w:snapToGrid/>
              <w:spacing w:line="400" w:lineRule="exact"/>
              <w:ind w:left="0" w:leftChars="0" w:right="0" w:rightChars="0"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10分）</w:t>
            </w:r>
          </w:p>
        </w:tc>
        <w:tc>
          <w:tcPr>
            <w:tcW w:w="6320" w:type="dxa"/>
            <w:tcBorders>
              <w:top w:val="single" w:color="auto" w:sz="4" w:space="0"/>
              <w:left w:val="single" w:color="auto" w:sz="4" w:space="0"/>
              <w:bottom w:val="single" w:color="auto" w:sz="4" w:space="0"/>
              <w:right w:val="single" w:color="auto" w:sz="4" w:space="0"/>
            </w:tcBorders>
            <w:noWrap w:val="0"/>
            <w:vAlign w:val="center"/>
          </w:tcPr>
          <w:p w14:paraId="62BA2581">
            <w:pPr>
              <w:keepNext w:val="0"/>
              <w:keepLines w:val="0"/>
              <w:pageBreakBefore w:val="0"/>
              <w:widowControl w:val="0"/>
              <w:numPr>
                <w:ilvl w:val="0"/>
                <w:numId w:val="0"/>
              </w:numPr>
              <w:kinsoku/>
              <w:wordWrap/>
              <w:overflowPunct/>
              <w:topLinePunct w:val="0"/>
              <w:bidi w:val="0"/>
              <w:snapToGrid/>
              <w:spacing w:line="400" w:lineRule="exact"/>
              <w:ind w:left="0" w:leftChars="0" w:firstLine="0" w:firstLineChars="0"/>
              <w:jc w:val="both"/>
              <w:textAlignment w:val="auto"/>
              <w:rPr>
                <w:rFonts w:hint="default" w:ascii="Times New Roman" w:hAnsi="Times New Roman" w:eastAsia="宋体" w:cs="Times New Roman"/>
                <w:color w:val="auto"/>
                <w:kern w:val="0"/>
                <w:sz w:val="21"/>
                <w:szCs w:val="21"/>
                <w:highlight w:val="none"/>
                <w:lang w:val="en-US"/>
              </w:rPr>
            </w:pPr>
            <w:r>
              <w:rPr>
                <w:rFonts w:hint="default" w:ascii="Times New Roman" w:hAnsi="Times New Roman" w:cs="Times New Roman" w:eastAsiaTheme="minorEastAsia"/>
                <w:color w:val="auto"/>
                <w:kern w:val="2"/>
                <w:sz w:val="21"/>
                <w:szCs w:val="21"/>
                <w:highlight w:val="none"/>
                <w:lang w:val="en-US" w:eastAsia="zh-CN" w:bidi="ar-SA"/>
              </w:rPr>
              <w:t>质量管理及进度保障措施完善</w:t>
            </w:r>
            <w:r>
              <w:rPr>
                <w:rFonts w:hint="default" w:ascii="Times New Roman" w:hAnsi="Times New Roman" w:cs="Times New Roman"/>
                <w:color w:val="auto"/>
                <w:kern w:val="2"/>
                <w:sz w:val="21"/>
                <w:szCs w:val="21"/>
                <w:highlight w:val="none"/>
                <w:lang w:val="en-US" w:eastAsia="zh-CN" w:bidi="ar-SA"/>
              </w:rPr>
              <w:t>的</w:t>
            </w:r>
            <w:r>
              <w:rPr>
                <w:rFonts w:hint="default" w:ascii="Times New Roman" w:hAnsi="Times New Roman" w:cs="Times New Roman" w:eastAsiaTheme="minorEastAsia"/>
                <w:color w:val="auto"/>
                <w:kern w:val="2"/>
                <w:sz w:val="21"/>
                <w:szCs w:val="21"/>
                <w:highlight w:val="none"/>
                <w:lang w:val="en-US" w:eastAsia="zh-CN" w:bidi="ar-SA"/>
              </w:rPr>
              <w:t>得10分；</w:t>
            </w:r>
            <w:r>
              <w:rPr>
                <w:rFonts w:hint="default" w:ascii="Times New Roman" w:hAnsi="Times New Roman" w:cs="Times New Roman"/>
                <w:color w:val="auto"/>
                <w:kern w:val="2"/>
                <w:sz w:val="21"/>
                <w:szCs w:val="21"/>
                <w:highlight w:val="none"/>
                <w:lang w:val="en-US" w:eastAsia="zh-CN" w:bidi="ar-SA"/>
              </w:rPr>
              <w:t>基本完善的得6分；不完善的得2分；</w:t>
            </w:r>
            <w:r>
              <w:rPr>
                <w:rFonts w:hint="default" w:ascii="Times New Roman" w:hAnsi="Times New Roman" w:cs="Times New Roman" w:eastAsiaTheme="minorEastAsia"/>
                <w:color w:val="auto"/>
                <w:kern w:val="2"/>
                <w:sz w:val="21"/>
                <w:szCs w:val="21"/>
                <w:highlight w:val="none"/>
                <w:lang w:val="en-US" w:eastAsia="zh-CN" w:bidi="ar-SA"/>
              </w:rPr>
              <w:t>未提供不得分。</w:t>
            </w:r>
          </w:p>
        </w:tc>
      </w:tr>
      <w:tr w14:paraId="1F40B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1417" w:type="dxa"/>
            <w:vMerge w:val="continue"/>
            <w:tcBorders>
              <w:left w:val="single" w:color="auto" w:sz="4" w:space="0"/>
              <w:bottom w:val="single" w:color="auto" w:sz="4" w:space="0"/>
              <w:right w:val="single" w:color="auto" w:sz="4" w:space="0"/>
            </w:tcBorders>
            <w:noWrap w:val="0"/>
            <w:vAlign w:val="center"/>
          </w:tcPr>
          <w:p w14:paraId="29B85D8B">
            <w:pPr>
              <w:keepNext w:val="0"/>
              <w:keepLines w:val="0"/>
              <w:pageBreakBefore w:val="0"/>
              <w:kinsoku/>
              <w:wordWrap/>
              <w:overflowPunct/>
              <w:topLinePunct w:val="0"/>
              <w:autoSpaceDE w:val="0"/>
              <w:autoSpaceDN w:val="0"/>
              <w:bidi w:val="0"/>
              <w:adjustRightInd w:val="0"/>
              <w:spacing w:line="400" w:lineRule="exact"/>
              <w:ind w:left="0" w:leftChars="0" w:right="0" w:rightChars="0" w:firstLine="0" w:firstLineChars="0"/>
              <w:jc w:val="center"/>
              <w:textAlignment w:val="auto"/>
              <w:rPr>
                <w:rFonts w:hint="default" w:ascii="Times New Roman" w:hAnsi="Times New Roman" w:eastAsia="宋体" w:cs="Times New Roman"/>
                <w:color w:val="auto"/>
                <w:kern w:val="0"/>
                <w:sz w:val="21"/>
                <w:szCs w:val="21"/>
                <w:highlight w:val="none"/>
                <w:lang w:val="en-US" w:eastAsia="zh-CN" w:bidi="ar-SA"/>
              </w:rPr>
            </w:pPr>
          </w:p>
        </w:tc>
        <w:tc>
          <w:tcPr>
            <w:tcW w:w="2010" w:type="dxa"/>
            <w:tcBorders>
              <w:top w:val="single" w:color="auto" w:sz="4" w:space="0"/>
              <w:left w:val="single" w:color="auto" w:sz="4" w:space="0"/>
              <w:bottom w:val="single" w:color="auto" w:sz="4" w:space="0"/>
              <w:right w:val="single" w:color="auto" w:sz="4" w:space="0"/>
            </w:tcBorders>
            <w:noWrap w:val="0"/>
            <w:vAlign w:val="center"/>
          </w:tcPr>
          <w:p w14:paraId="70A2B3E2">
            <w:pPr>
              <w:keepNext w:val="0"/>
              <w:keepLines w:val="0"/>
              <w:pageBreakBefore w:val="0"/>
              <w:widowControl w:val="0"/>
              <w:kinsoku/>
              <w:wordWrap/>
              <w:overflowPunct/>
              <w:topLinePunct w:val="0"/>
              <w:bidi w:val="0"/>
              <w:adjustRightInd/>
              <w:snapToGrid/>
              <w:spacing w:line="400" w:lineRule="exact"/>
              <w:ind w:left="0" w:leftChars="0" w:right="0" w:rightChars="0" w:firstLine="0" w:firstLineChars="0"/>
              <w:jc w:val="center"/>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成果质量保障方案</w:t>
            </w:r>
          </w:p>
          <w:p w14:paraId="578205BC">
            <w:pPr>
              <w:keepNext w:val="0"/>
              <w:keepLines w:val="0"/>
              <w:pageBreakBefore w:val="0"/>
              <w:widowControl w:val="0"/>
              <w:kinsoku/>
              <w:wordWrap/>
              <w:overflowPunct/>
              <w:topLinePunct w:val="0"/>
              <w:bidi w:val="0"/>
              <w:adjustRightInd/>
              <w:snapToGrid/>
              <w:spacing w:line="400" w:lineRule="exact"/>
              <w:ind w:left="0" w:leftChars="0" w:right="0" w:rightChars="0" w:firstLine="0" w:firstLineChars="0"/>
              <w:jc w:val="center"/>
              <w:textAlignment w:val="auto"/>
              <w:rPr>
                <w:rFonts w:hint="default" w:ascii="Times New Roman" w:hAnsi="Times New Roman" w:eastAsia="宋体" w:cs="Times New Roman"/>
                <w:color w:val="auto"/>
                <w:kern w:val="0"/>
                <w:sz w:val="21"/>
                <w:szCs w:val="21"/>
                <w:highlight w:val="none"/>
                <w:lang w:val="en-US" w:eastAsia="en-US" w:bidi="ar-SA"/>
              </w:rPr>
            </w:pP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5</w:t>
            </w:r>
            <w:r>
              <w:rPr>
                <w:rFonts w:hint="default" w:ascii="Times New Roman" w:hAnsi="Times New Roman" w:eastAsia="宋体" w:cs="Times New Roman"/>
                <w:color w:val="auto"/>
                <w:sz w:val="21"/>
                <w:szCs w:val="21"/>
                <w:highlight w:val="none"/>
                <w:lang w:eastAsia="zh-CN"/>
              </w:rPr>
              <w:t>分）</w:t>
            </w:r>
          </w:p>
        </w:tc>
        <w:tc>
          <w:tcPr>
            <w:tcW w:w="6320" w:type="dxa"/>
            <w:tcBorders>
              <w:top w:val="single" w:color="auto" w:sz="4" w:space="0"/>
              <w:left w:val="single" w:color="auto" w:sz="4" w:space="0"/>
              <w:bottom w:val="single" w:color="auto" w:sz="4" w:space="0"/>
              <w:right w:val="single" w:color="auto" w:sz="4" w:space="0"/>
            </w:tcBorders>
            <w:noWrap w:val="0"/>
            <w:vAlign w:val="center"/>
          </w:tcPr>
          <w:p w14:paraId="15AC024B">
            <w:pPr>
              <w:keepNext w:val="0"/>
              <w:keepLines w:val="0"/>
              <w:pageBreakBefore w:val="0"/>
              <w:widowControl w:val="0"/>
              <w:numPr>
                <w:ilvl w:val="0"/>
                <w:numId w:val="0"/>
              </w:numPr>
              <w:kinsoku/>
              <w:wordWrap/>
              <w:overflowPunct/>
              <w:topLinePunct w:val="0"/>
              <w:bidi w:val="0"/>
              <w:snapToGrid/>
              <w:spacing w:line="400" w:lineRule="exact"/>
              <w:ind w:left="0"/>
              <w:jc w:val="both"/>
              <w:textAlignment w:val="auto"/>
              <w:rPr>
                <w:rFonts w:hint="default" w:ascii="Times New Roman" w:hAnsi="Times New Roman" w:cs="Times New Roman" w:eastAsiaTheme="minorEastAsia"/>
                <w:color w:val="auto"/>
                <w:kern w:val="2"/>
                <w:sz w:val="21"/>
                <w:szCs w:val="21"/>
                <w:highlight w:val="none"/>
                <w:lang w:val="en-US" w:eastAsia="zh-CN" w:bidi="ar-SA"/>
              </w:rPr>
            </w:pPr>
            <w:r>
              <w:rPr>
                <w:rFonts w:hint="default" w:ascii="Times New Roman" w:hAnsi="Times New Roman" w:cs="Times New Roman" w:eastAsiaTheme="minorEastAsia"/>
                <w:color w:val="auto"/>
                <w:kern w:val="2"/>
                <w:sz w:val="21"/>
                <w:szCs w:val="21"/>
                <w:highlight w:val="none"/>
                <w:lang w:val="en-US" w:eastAsia="zh-CN" w:bidi="ar-SA"/>
              </w:rPr>
              <w:t>供应商提出的成果（技术审核报告、图件）质量保障方案全面、可行得5分；</w:t>
            </w:r>
          </w:p>
          <w:p w14:paraId="3AE080A9">
            <w:pPr>
              <w:keepNext w:val="0"/>
              <w:keepLines w:val="0"/>
              <w:pageBreakBefore w:val="0"/>
              <w:widowControl w:val="0"/>
              <w:numPr>
                <w:ilvl w:val="0"/>
                <w:numId w:val="0"/>
              </w:numPr>
              <w:kinsoku/>
              <w:wordWrap/>
              <w:overflowPunct/>
              <w:topLinePunct w:val="0"/>
              <w:bidi w:val="0"/>
              <w:snapToGrid/>
              <w:spacing w:line="400" w:lineRule="exact"/>
              <w:ind w:left="0"/>
              <w:jc w:val="both"/>
              <w:textAlignment w:val="auto"/>
              <w:rPr>
                <w:rFonts w:hint="default" w:ascii="Times New Roman" w:hAnsi="Times New Roman" w:cs="Times New Roman" w:eastAsiaTheme="minorEastAsia"/>
                <w:color w:val="auto"/>
                <w:kern w:val="2"/>
                <w:sz w:val="21"/>
                <w:szCs w:val="21"/>
                <w:highlight w:val="none"/>
                <w:lang w:val="en-US" w:eastAsia="zh-CN" w:bidi="ar-SA"/>
              </w:rPr>
            </w:pPr>
            <w:r>
              <w:rPr>
                <w:rFonts w:hint="default" w:ascii="Times New Roman" w:hAnsi="Times New Roman" w:cs="Times New Roman" w:eastAsiaTheme="minorEastAsia"/>
                <w:color w:val="auto"/>
                <w:kern w:val="2"/>
                <w:sz w:val="21"/>
                <w:szCs w:val="21"/>
                <w:highlight w:val="none"/>
                <w:lang w:val="en-US" w:eastAsia="zh-CN" w:bidi="ar-SA"/>
              </w:rPr>
              <w:t>供应商提出的成果（技术审核报告、图件）质量保障方案基本全面、基本可行得2分；</w:t>
            </w:r>
          </w:p>
          <w:p w14:paraId="0051E581">
            <w:pPr>
              <w:keepNext w:val="0"/>
              <w:keepLines w:val="0"/>
              <w:pageBreakBefore w:val="0"/>
              <w:widowControl w:val="0"/>
              <w:numPr>
                <w:ilvl w:val="0"/>
                <w:numId w:val="0"/>
              </w:numPr>
              <w:kinsoku/>
              <w:wordWrap/>
              <w:overflowPunct/>
              <w:topLinePunct w:val="0"/>
              <w:bidi w:val="0"/>
              <w:snapToGrid/>
              <w:spacing w:line="400" w:lineRule="exact"/>
              <w:ind w:left="0" w:leftChars="0" w:firstLine="0" w:firstLineChars="0"/>
              <w:jc w:val="both"/>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eastAsiaTheme="minorEastAsia"/>
                <w:color w:val="auto"/>
                <w:kern w:val="2"/>
                <w:sz w:val="21"/>
                <w:szCs w:val="21"/>
                <w:highlight w:val="none"/>
                <w:lang w:val="en-US" w:eastAsia="zh-CN" w:bidi="ar-SA"/>
              </w:rPr>
              <w:t>未提供不得分。</w:t>
            </w:r>
          </w:p>
        </w:tc>
      </w:tr>
      <w:tr w14:paraId="0E03C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1417" w:type="dxa"/>
            <w:vMerge w:val="restart"/>
            <w:tcBorders>
              <w:left w:val="single" w:color="auto" w:sz="4" w:space="0"/>
              <w:right w:val="single" w:color="auto" w:sz="4" w:space="0"/>
            </w:tcBorders>
            <w:noWrap w:val="0"/>
            <w:vAlign w:val="center"/>
          </w:tcPr>
          <w:p w14:paraId="4A189373">
            <w:pPr>
              <w:keepNext w:val="0"/>
              <w:keepLines w:val="0"/>
              <w:pageBreakBefore w:val="0"/>
              <w:kinsoku/>
              <w:wordWrap/>
              <w:overflowPunct/>
              <w:topLinePunct w:val="0"/>
              <w:autoSpaceDE w:val="0"/>
              <w:autoSpaceDN w:val="0"/>
              <w:bidi w:val="0"/>
              <w:adjustRightInd w:val="0"/>
              <w:spacing w:line="400" w:lineRule="exact"/>
              <w:ind w:left="0" w:leftChars="0" w:right="0" w:rightChars="0" w:firstLine="0" w:firstLineChars="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商务部分</w:t>
            </w:r>
          </w:p>
          <w:p w14:paraId="04875CFE">
            <w:pPr>
              <w:keepNext w:val="0"/>
              <w:keepLines w:val="0"/>
              <w:pageBreakBefore w:val="0"/>
              <w:kinsoku/>
              <w:wordWrap/>
              <w:overflowPunct/>
              <w:topLinePunct w:val="0"/>
              <w:autoSpaceDE w:val="0"/>
              <w:autoSpaceDN w:val="0"/>
              <w:bidi w:val="0"/>
              <w:adjustRightInd w:val="0"/>
              <w:spacing w:line="400" w:lineRule="exact"/>
              <w:ind w:left="0" w:leftChars="0" w:right="0" w:rightChars="0" w:firstLine="0" w:firstLineChars="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（25分）</w:t>
            </w:r>
          </w:p>
        </w:tc>
        <w:tc>
          <w:tcPr>
            <w:tcW w:w="2010" w:type="dxa"/>
            <w:tcBorders>
              <w:top w:val="single" w:color="auto" w:sz="4" w:space="0"/>
              <w:left w:val="single" w:color="auto" w:sz="4" w:space="0"/>
              <w:bottom w:val="single" w:color="auto" w:sz="4" w:space="0"/>
              <w:right w:val="single" w:color="auto" w:sz="4" w:space="0"/>
            </w:tcBorders>
            <w:noWrap w:val="0"/>
            <w:vAlign w:val="center"/>
          </w:tcPr>
          <w:p w14:paraId="369C8C92">
            <w:pPr>
              <w:keepNext w:val="0"/>
              <w:keepLines w:val="0"/>
              <w:pageBreakBefore w:val="0"/>
              <w:widowControl w:val="0"/>
              <w:kinsoku/>
              <w:wordWrap/>
              <w:overflowPunct/>
              <w:topLinePunct w:val="0"/>
              <w:bidi w:val="0"/>
              <w:adjustRightInd/>
              <w:snapToGrid/>
              <w:spacing w:line="400" w:lineRule="exact"/>
              <w:ind w:left="0" w:leftChars="0" w:right="0" w:rightChars="0" w:firstLine="0" w:firstLineChars="0"/>
              <w:jc w:val="center"/>
              <w:textAlignment w:val="auto"/>
              <w:rPr>
                <w:rFonts w:hint="default" w:ascii="Times New Roman" w:hAnsi="Times New Roman" w:eastAsia="宋体" w:cs="Times New Roman"/>
                <w:color w:val="auto"/>
                <w:kern w:val="1"/>
                <w:sz w:val="21"/>
                <w:szCs w:val="21"/>
                <w:highlight w:val="none"/>
              </w:rPr>
            </w:pPr>
            <w:r>
              <w:rPr>
                <w:rFonts w:hint="default" w:ascii="Times New Roman" w:hAnsi="Times New Roman" w:eastAsia="宋体" w:cs="Times New Roman"/>
                <w:color w:val="auto"/>
                <w:kern w:val="1"/>
                <w:sz w:val="21"/>
                <w:szCs w:val="21"/>
                <w:highlight w:val="none"/>
              </w:rPr>
              <w:t>企业荣誉</w:t>
            </w:r>
          </w:p>
          <w:p w14:paraId="5E19D479">
            <w:pPr>
              <w:keepNext w:val="0"/>
              <w:keepLines w:val="0"/>
              <w:pageBreakBefore w:val="0"/>
              <w:widowControl w:val="0"/>
              <w:kinsoku/>
              <w:wordWrap/>
              <w:overflowPunct/>
              <w:topLinePunct w:val="0"/>
              <w:bidi w:val="0"/>
              <w:adjustRightInd/>
              <w:snapToGrid/>
              <w:spacing w:line="400" w:lineRule="exact"/>
              <w:ind w:left="0" w:leftChars="0" w:right="0" w:rightChars="0"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kern w:val="1"/>
                <w:sz w:val="21"/>
                <w:szCs w:val="21"/>
                <w:highlight w:val="none"/>
              </w:rPr>
              <w:t>（4分）</w:t>
            </w:r>
          </w:p>
        </w:tc>
        <w:tc>
          <w:tcPr>
            <w:tcW w:w="6320" w:type="dxa"/>
            <w:tcBorders>
              <w:top w:val="single" w:color="auto" w:sz="4" w:space="0"/>
              <w:left w:val="single" w:color="auto" w:sz="4" w:space="0"/>
              <w:bottom w:val="single" w:color="auto" w:sz="4" w:space="0"/>
              <w:right w:val="single" w:color="auto" w:sz="4" w:space="0"/>
            </w:tcBorders>
            <w:noWrap w:val="0"/>
            <w:vAlign w:val="center"/>
          </w:tcPr>
          <w:p w14:paraId="5CF5EE3D">
            <w:pPr>
              <w:pStyle w:val="2"/>
              <w:keepNext w:val="0"/>
              <w:keepLines w:val="0"/>
              <w:pageBreakBefore w:val="0"/>
              <w:widowControl w:val="0"/>
              <w:kinsoku/>
              <w:wordWrap/>
              <w:overflowPunct/>
              <w:topLinePunct w:val="0"/>
              <w:bidi w:val="0"/>
              <w:snapToGrid/>
              <w:spacing w:line="400" w:lineRule="exact"/>
              <w:ind w:left="0" w:leftChars="0" w:right="0" w:rightChars="0"/>
              <w:jc w:val="both"/>
              <w:textAlignment w:val="auto"/>
              <w:outlineLvl w:val="1"/>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供应商</w:t>
            </w:r>
            <w:r>
              <w:rPr>
                <w:rFonts w:hint="default" w:ascii="Times New Roman" w:hAnsi="Times New Roman" w:eastAsia="宋体" w:cs="Times New Roman"/>
                <w:color w:val="auto"/>
                <w:sz w:val="21"/>
                <w:szCs w:val="21"/>
                <w:highlight w:val="none"/>
              </w:rPr>
              <w:t>自20</w:t>
            </w:r>
            <w:r>
              <w:rPr>
                <w:rFonts w:hint="default" w:ascii="Times New Roman" w:hAnsi="Times New Roman" w:eastAsia="宋体" w:cs="Times New Roman"/>
                <w:color w:val="auto"/>
                <w:sz w:val="21"/>
                <w:szCs w:val="21"/>
                <w:highlight w:val="none"/>
                <w:lang w:val="en-US" w:eastAsia="zh-CN"/>
              </w:rPr>
              <w:t>2</w:t>
            </w:r>
            <w:r>
              <w:rPr>
                <w:rFonts w:hint="eastAsia" w:ascii="Times New Roman" w:hAnsi="Times New Roman" w:eastAsia="宋体"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rPr>
              <w:t>年1月1日以来（以证书日期时间为准）获得城乡规划或土地规划设计奖项的，每有一项得</w:t>
            </w:r>
            <w:r>
              <w:rPr>
                <w:rFonts w:hint="default" w:ascii="Times New Roman" w:hAnsi="Times New Roman" w:eastAsia="宋体" w:cs="Times New Roman"/>
                <w:color w:val="auto"/>
                <w:sz w:val="21"/>
                <w:szCs w:val="21"/>
                <w:highlight w:val="none"/>
                <w:lang w:val="en-US" w:eastAsia="zh-CN"/>
              </w:rPr>
              <w:t>1</w:t>
            </w:r>
            <w:r>
              <w:rPr>
                <w:rFonts w:hint="default" w:ascii="Times New Roman" w:hAnsi="Times New Roman" w:eastAsia="宋体" w:cs="Times New Roman"/>
                <w:color w:val="auto"/>
                <w:sz w:val="21"/>
                <w:szCs w:val="21"/>
                <w:highlight w:val="none"/>
              </w:rPr>
              <w:t>分，本项最高得4分。</w:t>
            </w:r>
          </w:p>
        </w:tc>
      </w:tr>
      <w:tr w14:paraId="771B6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2" w:hRule="atLeast"/>
          <w:jc w:val="center"/>
        </w:trPr>
        <w:tc>
          <w:tcPr>
            <w:tcW w:w="1417" w:type="dxa"/>
            <w:vMerge w:val="continue"/>
            <w:tcBorders>
              <w:left w:val="single" w:color="auto" w:sz="4" w:space="0"/>
              <w:right w:val="single" w:color="auto" w:sz="4" w:space="0"/>
            </w:tcBorders>
            <w:noWrap w:val="0"/>
            <w:vAlign w:val="center"/>
          </w:tcPr>
          <w:p w14:paraId="6ADAE158">
            <w:pPr>
              <w:keepNext w:val="0"/>
              <w:keepLines w:val="0"/>
              <w:pageBreakBefore w:val="0"/>
              <w:kinsoku/>
              <w:wordWrap/>
              <w:overflowPunct/>
              <w:topLinePunct w:val="0"/>
              <w:autoSpaceDE w:val="0"/>
              <w:autoSpaceDN w:val="0"/>
              <w:bidi w:val="0"/>
              <w:adjustRightInd w:val="0"/>
              <w:spacing w:line="400" w:lineRule="exact"/>
              <w:ind w:left="0" w:leftChars="0" w:right="0" w:rightChars="0" w:firstLine="0" w:firstLineChars="0"/>
              <w:jc w:val="center"/>
              <w:textAlignment w:val="auto"/>
              <w:rPr>
                <w:rFonts w:hint="default" w:ascii="Times New Roman" w:hAnsi="Times New Roman" w:eastAsia="宋体" w:cs="Times New Roman"/>
                <w:color w:val="auto"/>
                <w:kern w:val="0"/>
                <w:sz w:val="21"/>
                <w:szCs w:val="21"/>
                <w:highlight w:val="none"/>
                <w:lang w:val="en-US" w:eastAsia="zh-CN" w:bidi="ar-SA"/>
              </w:rPr>
            </w:pPr>
          </w:p>
        </w:tc>
        <w:tc>
          <w:tcPr>
            <w:tcW w:w="2010" w:type="dxa"/>
            <w:tcBorders>
              <w:top w:val="single" w:color="auto" w:sz="4" w:space="0"/>
              <w:left w:val="single" w:color="auto" w:sz="4" w:space="0"/>
              <w:bottom w:val="single" w:color="auto" w:sz="4" w:space="0"/>
              <w:right w:val="single" w:color="auto" w:sz="4" w:space="0"/>
            </w:tcBorders>
            <w:noWrap w:val="0"/>
            <w:vAlign w:val="center"/>
          </w:tcPr>
          <w:p w14:paraId="5BF3806B">
            <w:pPr>
              <w:keepNext w:val="0"/>
              <w:keepLines w:val="0"/>
              <w:pageBreakBefore w:val="0"/>
              <w:widowControl w:val="0"/>
              <w:kinsoku/>
              <w:wordWrap/>
              <w:overflowPunct/>
              <w:topLinePunct w:val="0"/>
              <w:bidi w:val="0"/>
              <w:adjustRightInd/>
              <w:snapToGrid/>
              <w:spacing w:line="400" w:lineRule="exact"/>
              <w:ind w:left="0" w:leftChars="0" w:right="0" w:rightChars="0" w:firstLine="0" w:firstLineChars="0"/>
              <w:jc w:val="center"/>
              <w:textAlignment w:val="auto"/>
              <w:rPr>
                <w:rFonts w:hint="default" w:ascii="Times New Roman" w:hAnsi="Times New Roman" w:eastAsia="宋体" w:cs="Times New Roman"/>
                <w:bCs/>
                <w:color w:val="auto"/>
                <w:kern w:val="0"/>
                <w:sz w:val="21"/>
                <w:szCs w:val="21"/>
                <w:highlight w:val="none"/>
              </w:rPr>
            </w:pPr>
            <w:r>
              <w:rPr>
                <w:rFonts w:hint="default" w:ascii="Times New Roman" w:hAnsi="Times New Roman" w:eastAsia="宋体" w:cs="Times New Roman"/>
                <w:bCs/>
                <w:color w:val="auto"/>
                <w:kern w:val="0"/>
                <w:sz w:val="21"/>
                <w:szCs w:val="21"/>
                <w:highlight w:val="none"/>
              </w:rPr>
              <w:t>人员配备</w:t>
            </w:r>
          </w:p>
          <w:p w14:paraId="47BBBAE7">
            <w:pPr>
              <w:keepNext w:val="0"/>
              <w:keepLines w:val="0"/>
              <w:pageBreakBefore w:val="0"/>
              <w:widowControl w:val="0"/>
              <w:kinsoku/>
              <w:wordWrap/>
              <w:overflowPunct/>
              <w:topLinePunct w:val="0"/>
              <w:bidi w:val="0"/>
              <w:adjustRightInd/>
              <w:snapToGrid/>
              <w:spacing w:line="400" w:lineRule="exact"/>
              <w:ind w:left="0" w:leftChars="0" w:right="0" w:rightChars="0"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Cs/>
                <w:color w:val="auto"/>
                <w:kern w:val="0"/>
                <w:sz w:val="21"/>
                <w:szCs w:val="21"/>
                <w:highlight w:val="none"/>
              </w:rPr>
              <w:t>（</w:t>
            </w:r>
            <w:r>
              <w:rPr>
                <w:rFonts w:hint="default" w:ascii="Times New Roman" w:hAnsi="Times New Roman" w:eastAsia="宋体" w:cs="Times New Roman"/>
                <w:bCs/>
                <w:color w:val="auto"/>
                <w:kern w:val="0"/>
                <w:sz w:val="21"/>
                <w:szCs w:val="21"/>
                <w:highlight w:val="none"/>
                <w:lang w:val="en-US" w:eastAsia="zh-CN"/>
              </w:rPr>
              <w:t>15</w:t>
            </w:r>
            <w:r>
              <w:rPr>
                <w:rFonts w:hint="default" w:ascii="Times New Roman" w:hAnsi="Times New Roman" w:eastAsia="宋体" w:cs="Times New Roman"/>
                <w:bCs/>
                <w:color w:val="auto"/>
                <w:kern w:val="0"/>
                <w:sz w:val="21"/>
                <w:szCs w:val="21"/>
                <w:highlight w:val="none"/>
              </w:rPr>
              <w:t>分）</w:t>
            </w:r>
          </w:p>
        </w:tc>
        <w:tc>
          <w:tcPr>
            <w:tcW w:w="6320" w:type="dxa"/>
            <w:tcBorders>
              <w:top w:val="single" w:color="auto" w:sz="4" w:space="0"/>
              <w:left w:val="single" w:color="auto" w:sz="4" w:space="0"/>
              <w:bottom w:val="single" w:color="auto" w:sz="4" w:space="0"/>
              <w:right w:val="single" w:color="auto" w:sz="4" w:space="0"/>
            </w:tcBorders>
            <w:noWrap w:val="0"/>
            <w:vAlign w:val="center"/>
          </w:tcPr>
          <w:p w14:paraId="0CBA3774">
            <w:pPr>
              <w:pStyle w:val="2"/>
              <w:keepNext w:val="0"/>
              <w:keepLines w:val="0"/>
              <w:pageBreakBefore w:val="0"/>
              <w:widowControl w:val="0"/>
              <w:kinsoku/>
              <w:wordWrap/>
              <w:overflowPunct/>
              <w:topLinePunct w:val="0"/>
              <w:bidi w:val="0"/>
              <w:snapToGrid/>
              <w:spacing w:line="400" w:lineRule="exact"/>
              <w:ind w:left="0" w:leftChars="0" w:right="0" w:rightChars="0"/>
              <w:jc w:val="both"/>
              <w:textAlignment w:val="auto"/>
              <w:outlineLvl w:val="1"/>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项目团队中每拟派一名具有注册城乡规划师</w:t>
            </w:r>
            <w:r>
              <w:rPr>
                <w:rFonts w:hint="default" w:ascii="Times New Roman" w:hAnsi="Times New Roman" w:eastAsia="宋体" w:cs="Times New Roman"/>
                <w:color w:val="auto"/>
                <w:sz w:val="21"/>
                <w:szCs w:val="21"/>
                <w:highlight w:val="none"/>
                <w:lang w:val="en-US" w:eastAsia="zh-CN"/>
              </w:rPr>
              <w:t>同时具备</w:t>
            </w:r>
            <w:r>
              <w:rPr>
                <w:rFonts w:hint="default" w:ascii="Times New Roman" w:hAnsi="Times New Roman" w:eastAsia="宋体" w:cs="Times New Roman"/>
                <w:color w:val="auto"/>
                <w:sz w:val="21"/>
                <w:szCs w:val="21"/>
                <w:highlight w:val="none"/>
              </w:rPr>
              <w:t>高级工程师职称的得</w:t>
            </w:r>
            <w:r>
              <w:rPr>
                <w:rFonts w:hint="default" w:ascii="Times New Roman" w:hAnsi="Times New Roman" w:eastAsia="宋体" w:cs="Times New Roman"/>
                <w:color w:val="auto"/>
                <w:sz w:val="21"/>
                <w:szCs w:val="21"/>
                <w:highlight w:val="none"/>
                <w:lang w:val="en-US" w:eastAsia="zh-CN"/>
              </w:rPr>
              <w:t>4</w:t>
            </w:r>
            <w:r>
              <w:rPr>
                <w:rFonts w:hint="default" w:ascii="Times New Roman" w:hAnsi="Times New Roman" w:eastAsia="宋体" w:cs="Times New Roman"/>
                <w:color w:val="auto"/>
                <w:sz w:val="21"/>
                <w:szCs w:val="21"/>
                <w:highlight w:val="none"/>
              </w:rPr>
              <w:t>分，本项最高得</w:t>
            </w:r>
            <w:r>
              <w:rPr>
                <w:rFonts w:hint="default" w:ascii="Times New Roman" w:hAnsi="Times New Roman" w:eastAsia="宋体" w:cs="Times New Roman"/>
                <w:color w:val="auto"/>
                <w:sz w:val="21"/>
                <w:szCs w:val="21"/>
                <w:highlight w:val="none"/>
                <w:lang w:val="en-US" w:eastAsia="zh-CN"/>
              </w:rPr>
              <w:t>12</w:t>
            </w:r>
            <w:r>
              <w:rPr>
                <w:rFonts w:hint="default" w:ascii="Times New Roman" w:hAnsi="Times New Roman" w:eastAsia="宋体" w:cs="Times New Roman"/>
                <w:color w:val="auto"/>
                <w:sz w:val="21"/>
                <w:szCs w:val="21"/>
                <w:highlight w:val="none"/>
              </w:rPr>
              <w:t>分</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拟派一名具有</w:t>
            </w:r>
            <w:r>
              <w:rPr>
                <w:rFonts w:hint="default" w:ascii="Times New Roman" w:hAnsi="Times New Roman" w:eastAsia="宋体" w:cs="Times New Roman"/>
                <w:color w:val="auto"/>
                <w:sz w:val="21"/>
                <w:szCs w:val="21"/>
                <w:highlight w:val="none"/>
                <w:lang w:val="en-US" w:eastAsia="zh-CN"/>
              </w:rPr>
              <w:t>注册测绘师同时具备</w:t>
            </w:r>
            <w:r>
              <w:rPr>
                <w:rFonts w:hint="default" w:ascii="Times New Roman" w:hAnsi="Times New Roman" w:eastAsia="宋体" w:cs="Times New Roman"/>
                <w:color w:val="auto"/>
                <w:sz w:val="21"/>
                <w:szCs w:val="21"/>
                <w:highlight w:val="none"/>
              </w:rPr>
              <w:t>高级工程师的得1分，本项最高得</w:t>
            </w: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rPr>
              <w:t>分；</w:t>
            </w:r>
          </w:p>
          <w:p w14:paraId="51158CF3">
            <w:pPr>
              <w:pStyle w:val="2"/>
              <w:keepNext w:val="0"/>
              <w:keepLines w:val="0"/>
              <w:pageBreakBefore w:val="0"/>
              <w:widowControl w:val="0"/>
              <w:kinsoku/>
              <w:wordWrap/>
              <w:overflowPunct/>
              <w:topLinePunct w:val="0"/>
              <w:bidi w:val="0"/>
              <w:snapToGrid/>
              <w:spacing w:line="400" w:lineRule="exact"/>
              <w:ind w:left="0" w:leftChars="0" w:right="0" w:rightChars="0"/>
              <w:jc w:val="both"/>
              <w:textAlignment w:val="auto"/>
              <w:outlineLvl w:val="1"/>
              <w:rPr>
                <w:rFonts w:hint="default" w:ascii="Times New Roman" w:hAnsi="Times New Roman" w:eastAsia="宋体" w:cs="Times New Roman"/>
                <w:bCs/>
                <w:color w:val="auto"/>
                <w:kern w:val="0"/>
                <w:sz w:val="21"/>
                <w:szCs w:val="21"/>
                <w:highlight w:val="none"/>
                <w:lang w:val="en-US" w:eastAsia="zh-CN" w:bidi="ar-SA"/>
              </w:rPr>
            </w:pPr>
            <w:r>
              <w:rPr>
                <w:rFonts w:hint="default" w:ascii="Times New Roman" w:hAnsi="Times New Roman" w:eastAsia="宋体" w:cs="Times New Roman"/>
                <w:color w:val="auto"/>
                <w:sz w:val="21"/>
                <w:szCs w:val="21"/>
                <w:highlight w:val="none"/>
              </w:rPr>
              <w:t>（投标文件中需附相关人员的职称证书</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注册证书及投标单位为其缴纳的社保证明。）</w:t>
            </w:r>
          </w:p>
        </w:tc>
      </w:tr>
      <w:tr w14:paraId="74645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9" w:hRule="atLeast"/>
          <w:jc w:val="center"/>
        </w:trPr>
        <w:tc>
          <w:tcPr>
            <w:tcW w:w="1417" w:type="dxa"/>
            <w:vMerge w:val="continue"/>
            <w:tcBorders>
              <w:left w:val="single" w:color="auto" w:sz="4" w:space="0"/>
              <w:right w:val="single" w:color="auto" w:sz="4" w:space="0"/>
            </w:tcBorders>
            <w:noWrap w:val="0"/>
            <w:vAlign w:val="center"/>
          </w:tcPr>
          <w:p w14:paraId="5BACA9E1">
            <w:pPr>
              <w:keepNext w:val="0"/>
              <w:keepLines w:val="0"/>
              <w:pageBreakBefore w:val="0"/>
              <w:kinsoku/>
              <w:wordWrap/>
              <w:overflowPunct/>
              <w:topLinePunct w:val="0"/>
              <w:autoSpaceDE w:val="0"/>
              <w:autoSpaceDN w:val="0"/>
              <w:bidi w:val="0"/>
              <w:adjustRightInd w:val="0"/>
              <w:spacing w:line="400" w:lineRule="exact"/>
              <w:ind w:left="0" w:leftChars="0" w:right="0" w:rightChars="0" w:firstLine="0" w:firstLineChars="0"/>
              <w:jc w:val="center"/>
              <w:textAlignment w:val="auto"/>
              <w:rPr>
                <w:rFonts w:hint="default" w:ascii="Times New Roman" w:hAnsi="Times New Roman" w:eastAsia="宋体" w:cs="Times New Roman"/>
                <w:color w:val="auto"/>
                <w:kern w:val="0"/>
                <w:sz w:val="21"/>
                <w:szCs w:val="21"/>
                <w:highlight w:val="none"/>
                <w:lang w:val="en-US" w:eastAsia="zh-CN" w:bidi="ar-SA"/>
              </w:rPr>
            </w:pPr>
          </w:p>
        </w:tc>
        <w:tc>
          <w:tcPr>
            <w:tcW w:w="2010" w:type="dxa"/>
            <w:tcBorders>
              <w:top w:val="single" w:color="auto" w:sz="4" w:space="0"/>
              <w:left w:val="single" w:color="auto" w:sz="4" w:space="0"/>
              <w:bottom w:val="single" w:color="auto" w:sz="4" w:space="0"/>
              <w:right w:val="single" w:color="auto" w:sz="4" w:space="0"/>
            </w:tcBorders>
            <w:noWrap w:val="0"/>
            <w:vAlign w:val="center"/>
          </w:tcPr>
          <w:p w14:paraId="7F030F89">
            <w:pPr>
              <w:keepNext w:val="0"/>
              <w:keepLines w:val="0"/>
              <w:pageBreakBefore w:val="0"/>
              <w:widowControl w:val="0"/>
              <w:kinsoku/>
              <w:wordWrap/>
              <w:overflowPunct/>
              <w:topLinePunct w:val="0"/>
              <w:bidi w:val="0"/>
              <w:adjustRightInd/>
              <w:snapToGrid/>
              <w:spacing w:line="400" w:lineRule="exact"/>
              <w:ind w:left="0" w:leftChars="0" w:right="0" w:rightChars="0" w:firstLine="0" w:firstLineChars="0"/>
              <w:jc w:val="center"/>
              <w:textAlignment w:val="auto"/>
              <w:rPr>
                <w:rFonts w:hint="default" w:ascii="Times New Roman" w:hAnsi="Times New Roman" w:eastAsia="宋体" w:cs="Times New Roman"/>
                <w:bCs/>
                <w:color w:val="auto"/>
                <w:kern w:val="0"/>
                <w:sz w:val="21"/>
                <w:szCs w:val="21"/>
                <w:highlight w:val="none"/>
              </w:rPr>
            </w:pPr>
            <w:r>
              <w:rPr>
                <w:rFonts w:hint="default" w:ascii="Times New Roman" w:hAnsi="Times New Roman" w:eastAsia="宋体" w:cs="Times New Roman"/>
                <w:bCs/>
                <w:color w:val="auto"/>
                <w:kern w:val="0"/>
                <w:sz w:val="21"/>
                <w:szCs w:val="21"/>
                <w:highlight w:val="none"/>
              </w:rPr>
              <w:t>服务承诺</w:t>
            </w:r>
          </w:p>
          <w:p w14:paraId="7BE1007F">
            <w:pPr>
              <w:keepNext w:val="0"/>
              <w:keepLines w:val="0"/>
              <w:pageBreakBefore w:val="0"/>
              <w:widowControl w:val="0"/>
              <w:kinsoku/>
              <w:wordWrap/>
              <w:overflowPunct/>
              <w:topLinePunct w:val="0"/>
              <w:bidi w:val="0"/>
              <w:adjustRightInd/>
              <w:snapToGrid/>
              <w:spacing w:line="400" w:lineRule="exact"/>
              <w:ind w:left="0" w:leftChars="0" w:right="0" w:rightChars="0"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Cs/>
                <w:color w:val="auto"/>
                <w:kern w:val="0"/>
                <w:sz w:val="21"/>
                <w:szCs w:val="21"/>
                <w:highlight w:val="none"/>
              </w:rPr>
              <w:t>（</w:t>
            </w:r>
            <w:r>
              <w:rPr>
                <w:rFonts w:hint="default" w:ascii="Times New Roman" w:hAnsi="Times New Roman" w:eastAsia="宋体" w:cs="Times New Roman"/>
                <w:bCs/>
                <w:color w:val="auto"/>
                <w:kern w:val="0"/>
                <w:sz w:val="21"/>
                <w:szCs w:val="21"/>
                <w:highlight w:val="none"/>
                <w:lang w:val="en-US" w:eastAsia="zh-CN"/>
              </w:rPr>
              <w:t>6</w:t>
            </w:r>
            <w:r>
              <w:rPr>
                <w:rFonts w:hint="default" w:ascii="Times New Roman" w:hAnsi="Times New Roman" w:eastAsia="宋体" w:cs="Times New Roman"/>
                <w:bCs/>
                <w:color w:val="auto"/>
                <w:kern w:val="0"/>
                <w:sz w:val="21"/>
                <w:szCs w:val="21"/>
                <w:highlight w:val="none"/>
              </w:rPr>
              <w:t xml:space="preserve"> 分）</w:t>
            </w:r>
          </w:p>
        </w:tc>
        <w:tc>
          <w:tcPr>
            <w:tcW w:w="6320" w:type="dxa"/>
            <w:tcBorders>
              <w:top w:val="single" w:color="auto" w:sz="4" w:space="0"/>
              <w:left w:val="single" w:color="auto" w:sz="4" w:space="0"/>
              <w:bottom w:val="single" w:color="auto" w:sz="4" w:space="0"/>
              <w:right w:val="single" w:color="auto" w:sz="4" w:space="0"/>
            </w:tcBorders>
            <w:noWrap w:val="0"/>
            <w:vAlign w:val="center"/>
          </w:tcPr>
          <w:p w14:paraId="11CFF1EB">
            <w:pPr>
              <w:pStyle w:val="140"/>
              <w:keepNext w:val="0"/>
              <w:keepLines w:val="0"/>
              <w:pageBreakBefore w:val="0"/>
              <w:widowControl w:val="0"/>
              <w:kinsoku/>
              <w:wordWrap/>
              <w:overflowPunct/>
              <w:topLinePunct w:val="0"/>
              <w:bidi w:val="0"/>
              <w:snapToGrid/>
              <w:spacing w:line="400" w:lineRule="exact"/>
              <w:ind w:left="0" w:leftChars="0" w:right="0" w:rightChars="0"/>
              <w:jc w:val="both"/>
              <w:textAlignment w:val="auto"/>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综合评价其服务承诺（包含计划服务期承诺、售后服务响应时间、与采购人配合等）要求服务承诺内容全面、客观、切实合理、具有针对性</w:t>
            </w:r>
            <w:r>
              <w:rPr>
                <w:rFonts w:hint="default" w:ascii="Times New Roman" w:hAnsi="Times New Roman" w:cs="Times New Roman"/>
                <w:color w:val="auto"/>
                <w:sz w:val="21"/>
                <w:szCs w:val="21"/>
                <w:highlight w:val="none"/>
                <w:lang w:val="en-US" w:eastAsia="zh-CN" w:bidi="ar-SA"/>
              </w:rPr>
              <w:t>；</w:t>
            </w:r>
          </w:p>
          <w:p w14:paraId="3E797EED">
            <w:pPr>
              <w:pStyle w:val="140"/>
              <w:keepNext w:val="0"/>
              <w:keepLines w:val="0"/>
              <w:pageBreakBefore w:val="0"/>
              <w:widowControl w:val="0"/>
              <w:kinsoku/>
              <w:wordWrap/>
              <w:overflowPunct/>
              <w:topLinePunct w:val="0"/>
              <w:bidi w:val="0"/>
              <w:snapToGrid/>
              <w:spacing w:line="400" w:lineRule="exact"/>
              <w:ind w:left="0" w:leftChars="0" w:right="0" w:rightChars="0"/>
              <w:jc w:val="both"/>
              <w:textAlignment w:val="auto"/>
              <w:rPr>
                <w:rFonts w:hint="default" w:ascii="Times New Roman" w:hAnsi="Times New Roman" w:eastAsia="宋体" w:cs="Times New Roman"/>
                <w:bCs/>
                <w:color w:val="auto"/>
                <w:kern w:val="0"/>
                <w:sz w:val="21"/>
                <w:szCs w:val="21"/>
                <w:highlight w:val="none"/>
                <w:lang w:val="en-US" w:eastAsia="zh-CN" w:bidi="ar-SA"/>
              </w:rPr>
            </w:pPr>
            <w:r>
              <w:rPr>
                <w:rFonts w:hint="default" w:ascii="Times New Roman" w:hAnsi="Times New Roman" w:cs="Times New Roman"/>
                <w:color w:val="auto"/>
                <w:sz w:val="21"/>
                <w:szCs w:val="21"/>
                <w:highlight w:val="none"/>
                <w:lang w:val="en-US" w:eastAsia="zh-CN" w:bidi="ar-SA"/>
              </w:rPr>
              <w:t>以上</w:t>
            </w:r>
            <w:r>
              <w:rPr>
                <w:rFonts w:hint="default" w:ascii="Times New Roman" w:hAnsi="Times New Roman" w:eastAsia="宋体" w:cs="Times New Roman"/>
                <w:color w:val="auto"/>
                <w:sz w:val="21"/>
                <w:szCs w:val="21"/>
                <w:highlight w:val="none"/>
                <w:lang w:val="en-US" w:eastAsia="zh-CN" w:bidi="ar-SA"/>
              </w:rPr>
              <w:t>内容完整性、可行性、合理性非常好的得</w:t>
            </w:r>
            <w:r>
              <w:rPr>
                <w:rFonts w:hint="default" w:ascii="Times New Roman" w:hAnsi="Times New Roman" w:cs="Times New Roman"/>
                <w:color w:val="auto"/>
                <w:sz w:val="21"/>
                <w:szCs w:val="21"/>
                <w:highlight w:val="none"/>
                <w:lang w:val="en-US" w:eastAsia="zh-CN" w:bidi="ar-SA"/>
              </w:rPr>
              <w:t>6</w:t>
            </w:r>
            <w:r>
              <w:rPr>
                <w:rFonts w:hint="default" w:ascii="Times New Roman" w:hAnsi="Times New Roman" w:eastAsia="宋体" w:cs="Times New Roman"/>
                <w:color w:val="auto"/>
                <w:sz w:val="21"/>
                <w:szCs w:val="21"/>
                <w:highlight w:val="none"/>
                <w:lang w:val="en-US" w:eastAsia="zh-CN" w:bidi="ar-SA"/>
              </w:rPr>
              <w:t>分，一般得 3 分，</w:t>
            </w:r>
            <w:r>
              <w:rPr>
                <w:rFonts w:hint="default" w:ascii="Times New Roman" w:hAnsi="Times New Roman" w:cs="Times New Roman"/>
                <w:color w:val="auto"/>
                <w:sz w:val="21"/>
                <w:szCs w:val="21"/>
                <w:highlight w:val="none"/>
                <w:lang w:val="en-US" w:eastAsia="zh-CN" w:bidi="ar-SA"/>
              </w:rPr>
              <w:t>较差的得1分；</w:t>
            </w:r>
            <w:r>
              <w:rPr>
                <w:rFonts w:hint="default" w:ascii="Times New Roman" w:hAnsi="Times New Roman" w:cs="Times New Roman" w:eastAsiaTheme="minorEastAsia"/>
                <w:color w:val="auto"/>
                <w:kern w:val="2"/>
                <w:sz w:val="21"/>
                <w:szCs w:val="21"/>
                <w:highlight w:val="none"/>
                <w:lang w:val="en-US" w:eastAsia="zh-CN" w:bidi="ar-SA"/>
              </w:rPr>
              <w:t>未提供不得分。</w:t>
            </w:r>
          </w:p>
        </w:tc>
      </w:tr>
      <w:tr w14:paraId="04D9F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9747" w:type="dxa"/>
            <w:gridSpan w:val="3"/>
            <w:tcBorders>
              <w:top w:val="single" w:color="auto" w:sz="4" w:space="0"/>
              <w:left w:val="single" w:color="auto" w:sz="4" w:space="0"/>
              <w:bottom w:val="single" w:color="auto" w:sz="4" w:space="0"/>
              <w:right w:val="single" w:color="auto" w:sz="4" w:space="0"/>
            </w:tcBorders>
            <w:noWrap w:val="0"/>
            <w:vAlign w:val="center"/>
          </w:tcPr>
          <w:p w14:paraId="50BF4809">
            <w:pPr>
              <w:keepNext w:val="0"/>
              <w:keepLines w:val="0"/>
              <w:pageBreakBefore w:val="0"/>
              <w:kinsoku/>
              <w:wordWrap/>
              <w:overflowPunct/>
              <w:topLinePunct w:val="0"/>
              <w:autoSpaceDE w:val="0"/>
              <w:autoSpaceDN w:val="0"/>
              <w:bidi w:val="0"/>
              <w:adjustRightInd w:val="0"/>
              <w:spacing w:line="400" w:lineRule="exact"/>
              <w:ind w:left="0" w:leftChars="0" w:right="0" w:rightChars="0" w:firstLine="0" w:firstLineChars="0"/>
              <w:jc w:val="left"/>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本办法计算过程中分值按四舍五入保留两位小数，最终结果为评标委员会所有成员计算出的各供应商综合评估得分的算术平均值，按四舍五入保留两位小数。</w:t>
            </w:r>
          </w:p>
        </w:tc>
      </w:tr>
    </w:tbl>
    <w:p w14:paraId="514FE366">
      <w:pPr>
        <w:keepNext w:val="0"/>
        <w:keepLines w:val="0"/>
        <w:pageBreakBefore w:val="0"/>
        <w:widowControl w:val="0"/>
        <w:kinsoku/>
        <w:wordWrap/>
        <w:overflowPunct/>
        <w:topLinePunct w:val="0"/>
        <w:bidi w:val="0"/>
        <w:snapToGrid/>
        <w:spacing w:line="400" w:lineRule="exact"/>
        <w:ind w:left="0" w:leftChars="0" w:right="0" w:rightChars="0"/>
        <w:textAlignment w:val="auto"/>
        <w:rPr>
          <w:rFonts w:hint="default" w:ascii="Times New Roman" w:hAnsi="Times New Roman" w:eastAsia="宋体" w:cs="Times New Roman"/>
          <w:b/>
          <w:color w:val="auto"/>
          <w:sz w:val="21"/>
          <w:szCs w:val="21"/>
          <w:highlight w:val="none"/>
          <w:lang w:eastAsia="zh-CN"/>
        </w:rPr>
      </w:pPr>
      <w:r>
        <w:rPr>
          <w:rFonts w:hint="default" w:ascii="Times New Roman" w:hAnsi="Times New Roman" w:eastAsia="宋体" w:cs="Times New Roman"/>
          <w:b/>
          <w:color w:val="auto"/>
          <w:sz w:val="21"/>
          <w:szCs w:val="21"/>
          <w:highlight w:val="none"/>
        </w:rPr>
        <w:t>1.</w:t>
      </w:r>
      <w:r>
        <w:rPr>
          <w:rFonts w:hint="default" w:ascii="Times New Roman" w:hAnsi="Times New Roman" w:eastAsia="宋体" w:cs="Times New Roman"/>
          <w:b/>
          <w:color w:val="auto"/>
          <w:sz w:val="21"/>
          <w:szCs w:val="21"/>
          <w:highlight w:val="none"/>
          <w:lang w:val="en-US" w:eastAsia="zh-CN"/>
        </w:rPr>
        <w:t>评标办法</w:t>
      </w:r>
    </w:p>
    <w:p w14:paraId="7CEEAC04">
      <w:pPr>
        <w:keepNext w:val="0"/>
        <w:keepLines w:val="0"/>
        <w:pageBreakBefore w:val="0"/>
        <w:widowControl w:val="0"/>
        <w:kinsoku/>
        <w:wordWrap/>
        <w:overflowPunct/>
        <w:topLinePunct w:val="0"/>
        <w:bidi w:val="0"/>
        <w:snapToGrid/>
        <w:spacing w:line="400" w:lineRule="exact"/>
        <w:ind w:left="0" w:leftChars="0" w:right="0" w:rightChars="0"/>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1.1、</w:t>
      </w:r>
      <w:r>
        <w:rPr>
          <w:rFonts w:hint="default" w:ascii="Times New Roman" w:hAnsi="Times New Roman" w:eastAsia="宋体" w:cs="Times New Roman"/>
          <w:color w:val="auto"/>
          <w:sz w:val="21"/>
          <w:szCs w:val="21"/>
          <w:highlight w:val="none"/>
          <w:lang w:val="en-US" w:eastAsia="zh-CN"/>
        </w:rPr>
        <w:t>本项目采用综合评标法，</w:t>
      </w:r>
      <w:r>
        <w:rPr>
          <w:rFonts w:hint="default" w:ascii="Times New Roman" w:hAnsi="Times New Roman" w:eastAsia="宋体" w:cs="Times New Roman"/>
          <w:color w:val="auto"/>
          <w:sz w:val="21"/>
          <w:szCs w:val="21"/>
          <w:highlight w:val="none"/>
        </w:rPr>
        <w:t>磋商小组严格按照竞争性磋商文件的要求和条件</w:t>
      </w:r>
      <w:r>
        <w:rPr>
          <w:rFonts w:hint="default" w:ascii="Times New Roman" w:hAnsi="Times New Roman" w:eastAsia="宋体" w:cs="Times New Roman"/>
          <w:color w:val="auto"/>
          <w:sz w:val="21"/>
          <w:szCs w:val="21"/>
          <w:highlight w:val="none"/>
          <w:lang w:val="en-US" w:eastAsia="zh-CN"/>
        </w:rPr>
        <w:t>对通过初步评审的供应商</w:t>
      </w:r>
      <w:r>
        <w:rPr>
          <w:rFonts w:hint="default" w:ascii="Times New Roman" w:hAnsi="Times New Roman" w:eastAsia="宋体" w:cs="Times New Roman"/>
          <w:color w:val="auto"/>
          <w:sz w:val="21"/>
          <w:szCs w:val="21"/>
          <w:highlight w:val="none"/>
        </w:rPr>
        <w:t>进行打分，按得分由高到低的顺序推荐3名成交候选人</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并编写评审报告</w:t>
      </w:r>
      <w:r>
        <w:rPr>
          <w:rFonts w:hint="default" w:ascii="Times New Roman" w:hAnsi="Times New Roman" w:eastAsia="宋体" w:cs="Times New Roman"/>
          <w:color w:val="auto"/>
          <w:sz w:val="21"/>
          <w:szCs w:val="21"/>
          <w:highlight w:val="none"/>
        </w:rPr>
        <w:t>。</w:t>
      </w:r>
    </w:p>
    <w:p w14:paraId="5B9ACC87">
      <w:pPr>
        <w:keepNext w:val="0"/>
        <w:keepLines w:val="0"/>
        <w:pageBreakBefore w:val="0"/>
        <w:widowControl w:val="0"/>
        <w:kinsoku/>
        <w:wordWrap/>
        <w:overflowPunct/>
        <w:topLinePunct w:val="0"/>
        <w:bidi w:val="0"/>
        <w:snapToGrid/>
        <w:spacing w:line="400" w:lineRule="exact"/>
        <w:ind w:left="0" w:leftChars="0" w:right="0" w:rightChars="0"/>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1.2、如评审得分相同的，按照</w:t>
      </w:r>
      <w:r>
        <w:rPr>
          <w:rFonts w:hint="default" w:ascii="Times New Roman" w:hAnsi="Times New Roman" w:eastAsia="宋体" w:cs="Times New Roman"/>
          <w:color w:val="auto"/>
          <w:sz w:val="21"/>
          <w:szCs w:val="21"/>
          <w:highlight w:val="none"/>
          <w:lang w:eastAsia="zh-CN"/>
        </w:rPr>
        <w:t>磋商报价</w:t>
      </w:r>
      <w:r>
        <w:rPr>
          <w:rFonts w:hint="default" w:ascii="Times New Roman" w:hAnsi="Times New Roman" w:eastAsia="宋体" w:cs="Times New Roman"/>
          <w:color w:val="auto"/>
          <w:sz w:val="21"/>
          <w:szCs w:val="21"/>
          <w:highlight w:val="none"/>
        </w:rPr>
        <w:t>由低到高的顺序推荐；如评审得分且</w:t>
      </w:r>
      <w:r>
        <w:rPr>
          <w:rFonts w:hint="default" w:ascii="Times New Roman" w:hAnsi="Times New Roman" w:eastAsia="宋体" w:cs="Times New Roman"/>
          <w:color w:val="auto"/>
          <w:sz w:val="21"/>
          <w:szCs w:val="21"/>
          <w:highlight w:val="none"/>
          <w:lang w:eastAsia="zh-CN"/>
        </w:rPr>
        <w:t>磋商报价</w:t>
      </w:r>
      <w:r>
        <w:rPr>
          <w:rFonts w:hint="default" w:ascii="Times New Roman" w:hAnsi="Times New Roman" w:eastAsia="宋体" w:cs="Times New Roman"/>
          <w:color w:val="auto"/>
          <w:sz w:val="21"/>
          <w:szCs w:val="21"/>
          <w:highlight w:val="none"/>
        </w:rPr>
        <w:t>均相同的，按照技术</w:t>
      </w:r>
      <w:r>
        <w:rPr>
          <w:rFonts w:hint="default" w:ascii="Times New Roman" w:hAnsi="Times New Roman" w:eastAsia="宋体" w:cs="Times New Roman"/>
          <w:color w:val="auto"/>
          <w:sz w:val="21"/>
          <w:szCs w:val="21"/>
          <w:highlight w:val="none"/>
          <w:lang w:val="en-US" w:eastAsia="zh-CN"/>
        </w:rPr>
        <w:t>指标优劣</w:t>
      </w:r>
      <w:r>
        <w:rPr>
          <w:rFonts w:hint="default" w:ascii="Times New Roman" w:hAnsi="Times New Roman" w:eastAsia="宋体" w:cs="Times New Roman"/>
          <w:color w:val="auto"/>
          <w:sz w:val="21"/>
          <w:szCs w:val="21"/>
          <w:highlight w:val="none"/>
        </w:rPr>
        <w:t>顺序推荐。</w:t>
      </w:r>
    </w:p>
    <w:p w14:paraId="784AEFB5">
      <w:pPr>
        <w:spacing w:line="360" w:lineRule="auto"/>
        <w:rPr>
          <w:rFonts w:hint="default" w:ascii="Times New Roman" w:hAnsi="Times New Roman" w:cs="Times New Roman"/>
          <w:b/>
          <w:color w:val="auto"/>
          <w:highlight w:val="none"/>
        </w:rPr>
      </w:pPr>
      <w:bookmarkStart w:id="31" w:name="_Toc439194057"/>
      <w:bookmarkStart w:id="32" w:name="_Toc445450472"/>
      <w:bookmarkStart w:id="33" w:name="_Toc457735662"/>
      <w:bookmarkStart w:id="34" w:name="_Toc457761158"/>
      <w:r>
        <w:rPr>
          <w:rFonts w:hint="default" w:ascii="Times New Roman" w:hAnsi="Times New Roman" w:cs="Times New Roman"/>
          <w:b/>
          <w:color w:val="auto"/>
          <w:highlight w:val="none"/>
        </w:rPr>
        <w:t>2 、评审标准</w:t>
      </w:r>
    </w:p>
    <w:p w14:paraId="4CAF92B7">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2.1 初步评审标准</w:t>
      </w:r>
    </w:p>
    <w:p w14:paraId="35D9C0B6">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2.1.1资格评审标准：见评标办法前附表。</w:t>
      </w:r>
    </w:p>
    <w:p w14:paraId="13BF930F">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2.1.2符合性评审标准：见评标办法前附表。</w:t>
      </w:r>
    </w:p>
    <w:p w14:paraId="6B816918">
      <w:pPr>
        <w:spacing w:line="360" w:lineRule="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rPr>
        <w:t xml:space="preserve">2.2 </w:t>
      </w:r>
      <w:r>
        <w:rPr>
          <w:rFonts w:hint="default" w:ascii="Times New Roman" w:hAnsi="Times New Roman" w:cs="Times New Roman"/>
          <w:color w:val="auto"/>
          <w:highlight w:val="none"/>
          <w:lang w:val="en-US" w:eastAsia="zh-CN"/>
        </w:rPr>
        <w:t>详细评审标准</w:t>
      </w:r>
    </w:p>
    <w:p w14:paraId="4B51BBC7">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见评标办法前附表</w:t>
      </w:r>
    </w:p>
    <w:p w14:paraId="5A408145">
      <w:pPr>
        <w:spacing w:line="360" w:lineRule="auto"/>
        <w:rPr>
          <w:rFonts w:hint="default" w:ascii="Times New Roman" w:hAnsi="Times New Roman" w:cs="Times New Roman"/>
          <w:b/>
          <w:color w:val="auto"/>
          <w:highlight w:val="none"/>
        </w:rPr>
      </w:pPr>
      <w:r>
        <w:rPr>
          <w:rFonts w:hint="default" w:ascii="Times New Roman" w:hAnsi="Times New Roman" w:cs="Times New Roman"/>
          <w:b/>
          <w:color w:val="auto"/>
          <w:highlight w:val="none"/>
        </w:rPr>
        <w:t>3 、评标程序</w:t>
      </w:r>
    </w:p>
    <w:p w14:paraId="1D1381E2">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3.1 初步评审</w:t>
      </w:r>
    </w:p>
    <w:p w14:paraId="67EEAB48">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3.1.1 磋商小组依据本章规定的</w:t>
      </w:r>
      <w:r>
        <w:rPr>
          <w:rFonts w:hint="default" w:ascii="Times New Roman" w:hAnsi="Times New Roman" w:cs="Times New Roman"/>
          <w:color w:val="auto"/>
          <w:highlight w:val="none"/>
          <w:lang w:val="en-US" w:eastAsia="zh-CN"/>
        </w:rPr>
        <w:t>初步</w:t>
      </w:r>
      <w:r>
        <w:rPr>
          <w:rFonts w:hint="default" w:ascii="Times New Roman" w:hAnsi="Times New Roman" w:cs="Times New Roman"/>
          <w:color w:val="auto"/>
          <w:highlight w:val="none"/>
        </w:rPr>
        <w:t xml:space="preserve">评审标准对响应文件进行初步评审。有一项不符合评审标准的，按废标处理。 </w:t>
      </w:r>
    </w:p>
    <w:p w14:paraId="0139C14A">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3.1.2 供应商有以下情形之一的，其投标作废标处理： </w:t>
      </w:r>
    </w:p>
    <w:p w14:paraId="2677C854">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(l）第二章供应商须知“总则”第 1.4.2 项规定的任何一种情形的； </w:t>
      </w:r>
    </w:p>
    <w:p w14:paraId="1F5EC2EE">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(2）串通投标或弄虚作假或有其他违法行为的； </w:t>
      </w:r>
    </w:p>
    <w:p w14:paraId="706984F9">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(3）不按磋商小组要求澄清、说明或补正的。 </w:t>
      </w:r>
    </w:p>
    <w:p w14:paraId="54DACE2F">
      <w:pPr>
        <w:spacing w:line="360" w:lineRule="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rPr>
        <w:t xml:space="preserve">3.1.3 投标报价有算术错误的，磋商小组按以下原则对投标报价进行修正，修正的价格经供应商书面确认后具有约束力。 </w:t>
      </w:r>
      <w:r>
        <w:rPr>
          <w:rFonts w:hint="default" w:ascii="Times New Roman" w:hAnsi="Times New Roman" w:eastAsia="宋体" w:cs="Times New Roman"/>
          <w:color w:val="auto"/>
          <w:szCs w:val="21"/>
          <w:highlight w:val="none"/>
        </w:rPr>
        <w:t>如果供应商不接受对其算术错误的更正，其响应文件可能被否决。</w:t>
      </w:r>
    </w:p>
    <w:p w14:paraId="7526CCB3">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lang w:val="en-US" w:eastAsia="zh-CN"/>
        </w:rPr>
        <w:t>1</w:t>
      </w: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rPr>
        <w:t>响应文件的大写金额和小写金额不一致的，以大写金额为准；</w:t>
      </w:r>
    </w:p>
    <w:p w14:paraId="213435CD">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lang w:val="en-US" w:eastAsia="zh-CN"/>
        </w:rPr>
        <w:t>2</w:t>
      </w: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rPr>
        <w:t>磋商总价金额与按分项</w:t>
      </w:r>
      <w:r>
        <w:rPr>
          <w:rFonts w:hint="default" w:ascii="Times New Roman" w:hAnsi="Times New Roman" w:eastAsia="宋体" w:cs="Times New Roman"/>
          <w:color w:val="auto"/>
          <w:szCs w:val="21"/>
          <w:highlight w:val="none"/>
          <w:lang w:eastAsia="zh-CN"/>
        </w:rPr>
        <w:t>磋商报价</w:t>
      </w:r>
      <w:r>
        <w:rPr>
          <w:rFonts w:hint="default" w:ascii="Times New Roman" w:hAnsi="Times New Roman" w:eastAsia="宋体" w:cs="Times New Roman"/>
          <w:color w:val="auto"/>
          <w:szCs w:val="21"/>
          <w:highlight w:val="none"/>
        </w:rPr>
        <w:t>汇总金额不一致的，以分项</w:t>
      </w:r>
      <w:r>
        <w:rPr>
          <w:rFonts w:hint="default" w:ascii="Times New Roman" w:hAnsi="Times New Roman" w:eastAsia="宋体" w:cs="Times New Roman"/>
          <w:color w:val="auto"/>
          <w:szCs w:val="21"/>
          <w:highlight w:val="none"/>
          <w:lang w:eastAsia="zh-CN"/>
        </w:rPr>
        <w:t>磋商报价</w:t>
      </w:r>
      <w:r>
        <w:rPr>
          <w:rFonts w:hint="default" w:ascii="Times New Roman" w:hAnsi="Times New Roman" w:eastAsia="宋体" w:cs="Times New Roman"/>
          <w:color w:val="auto"/>
          <w:szCs w:val="21"/>
          <w:highlight w:val="none"/>
        </w:rPr>
        <w:t>金额计算结果为准；</w:t>
      </w:r>
    </w:p>
    <w:p w14:paraId="5C5B0194">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color w:val="auto"/>
          <w:highlight w:val="none"/>
          <w:lang w:val="en-US" w:eastAsia="zh-CN"/>
        </w:rPr>
      </w:pP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lang w:val="en-US" w:eastAsia="zh-CN"/>
        </w:rPr>
        <w:t>3</w:t>
      </w: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rPr>
        <w:t>分项</w:t>
      </w:r>
      <w:r>
        <w:rPr>
          <w:rFonts w:hint="default" w:ascii="Times New Roman" w:hAnsi="Times New Roman" w:eastAsia="宋体" w:cs="Times New Roman"/>
          <w:color w:val="auto"/>
          <w:szCs w:val="21"/>
          <w:highlight w:val="none"/>
          <w:lang w:eastAsia="zh-CN"/>
        </w:rPr>
        <w:t>磋商报价</w:t>
      </w:r>
      <w:r>
        <w:rPr>
          <w:rFonts w:hint="default" w:ascii="Times New Roman" w:hAnsi="Times New Roman" w:eastAsia="宋体" w:cs="Times New Roman"/>
          <w:color w:val="auto"/>
          <w:szCs w:val="21"/>
          <w:highlight w:val="none"/>
        </w:rPr>
        <w:t>金额小数点有明显错位的，应以磋商总价为准，并修改分项</w:t>
      </w:r>
      <w:r>
        <w:rPr>
          <w:rFonts w:hint="default" w:ascii="Times New Roman" w:hAnsi="Times New Roman" w:eastAsia="宋体" w:cs="Times New Roman"/>
          <w:color w:val="auto"/>
          <w:szCs w:val="21"/>
          <w:highlight w:val="none"/>
          <w:lang w:eastAsia="zh-CN"/>
        </w:rPr>
        <w:t>报价</w:t>
      </w:r>
      <w:r>
        <w:rPr>
          <w:rFonts w:hint="default" w:ascii="Times New Roman" w:hAnsi="Times New Roman" w:eastAsia="宋体" w:cs="Times New Roman"/>
          <w:color w:val="auto"/>
          <w:szCs w:val="21"/>
          <w:highlight w:val="none"/>
        </w:rPr>
        <w:t>。</w:t>
      </w:r>
    </w:p>
    <w:p w14:paraId="402448DE">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3.2 详细评审 </w:t>
      </w:r>
    </w:p>
    <w:p w14:paraId="5F804F77">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3.2.1 磋商小组按本章规定的量化因素和分值进行打分，并计算出综合评估得分。 </w:t>
      </w:r>
    </w:p>
    <w:p w14:paraId="2D3287D1">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（1）按本章第 2.2.</w:t>
      </w:r>
      <w:r>
        <w:rPr>
          <w:rFonts w:hint="default" w:ascii="Times New Roman" w:hAnsi="Times New Roman" w:cs="Times New Roman"/>
          <w:color w:val="auto"/>
          <w:highlight w:val="none"/>
          <w:lang w:val="en-US" w:eastAsia="zh-CN"/>
        </w:rPr>
        <w:t>1</w:t>
      </w:r>
      <w:r>
        <w:rPr>
          <w:rFonts w:hint="default" w:ascii="Times New Roman" w:hAnsi="Times New Roman" w:cs="Times New Roman"/>
          <w:color w:val="auto"/>
          <w:highlight w:val="none"/>
        </w:rPr>
        <w:t xml:space="preserve">规定的评审因素和分值对投标报价计算出得分 A； </w:t>
      </w:r>
    </w:p>
    <w:p w14:paraId="51D6F244">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（2）按本章第 2.2.</w:t>
      </w:r>
      <w:r>
        <w:rPr>
          <w:rFonts w:hint="default" w:ascii="Times New Roman" w:hAnsi="Times New Roman" w:cs="Times New Roman"/>
          <w:color w:val="auto"/>
          <w:highlight w:val="none"/>
          <w:lang w:val="en-US" w:eastAsia="zh-CN"/>
        </w:rPr>
        <w:t>2</w:t>
      </w:r>
      <w:r>
        <w:rPr>
          <w:rFonts w:hint="default" w:ascii="Times New Roman" w:hAnsi="Times New Roman" w:cs="Times New Roman"/>
          <w:color w:val="auto"/>
          <w:highlight w:val="none"/>
        </w:rPr>
        <w:t xml:space="preserve">规定的评审因素和分值对技术部分计算出得分 B； </w:t>
      </w:r>
    </w:p>
    <w:p w14:paraId="70328905">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（3）按本章第 2.2.</w:t>
      </w:r>
      <w:r>
        <w:rPr>
          <w:rFonts w:hint="default" w:ascii="Times New Roman" w:hAnsi="Times New Roman" w:cs="Times New Roman"/>
          <w:color w:val="auto"/>
          <w:highlight w:val="none"/>
          <w:lang w:val="en-US" w:eastAsia="zh-CN"/>
        </w:rPr>
        <w:t>3</w:t>
      </w:r>
      <w:r>
        <w:rPr>
          <w:rFonts w:hint="default" w:ascii="Times New Roman" w:hAnsi="Times New Roman" w:cs="Times New Roman"/>
          <w:color w:val="auto"/>
          <w:highlight w:val="none"/>
        </w:rPr>
        <w:t xml:space="preserve">规定的评审因素和分值对商务部分计算出得分 C； </w:t>
      </w:r>
    </w:p>
    <w:p w14:paraId="31BCFF22">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3.2.2 评分分值计算保留小数点后两位，小数点后第三位“四舍五入”。 </w:t>
      </w:r>
    </w:p>
    <w:p w14:paraId="2DBE2017">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3.2.3 供应商得分=A+B+C。 </w:t>
      </w:r>
    </w:p>
    <w:p w14:paraId="2CEC5F9A">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3.2.4汇总全体磋商小组对各供应商的打分并计算</w:t>
      </w:r>
      <w:r>
        <w:rPr>
          <w:rFonts w:hint="default" w:ascii="Times New Roman" w:hAnsi="Times New Roman" w:cs="Times New Roman"/>
          <w:color w:val="auto"/>
          <w:highlight w:val="none"/>
          <w:lang w:val="en-US" w:eastAsia="zh-CN"/>
        </w:rPr>
        <w:t>出</w:t>
      </w:r>
      <w:r>
        <w:rPr>
          <w:rFonts w:hint="default" w:ascii="Times New Roman" w:hAnsi="Times New Roman" w:cs="Times New Roman"/>
          <w:color w:val="auto"/>
          <w:highlight w:val="none"/>
        </w:rPr>
        <w:t xml:space="preserve">算术平均值，即供应商的最终评审得分。 </w:t>
      </w:r>
    </w:p>
    <w:p w14:paraId="30B4FE6E">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3.2.5 磋商小组发现供应商的报价明显低于其他投标报价，使得其投标报价可能低于其个别成本的，应当要求该供应商作出书面说明并提供相应的证明材料。供应商不能合理说明或者不能提供相应证明材料的，由磋商小组认定该供应商以低于成本报价竞标，其投标作废标处理。 </w:t>
      </w:r>
    </w:p>
    <w:p w14:paraId="7FD6ED78">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3.3 响应文件的澄清和补正 </w:t>
      </w:r>
    </w:p>
    <w:p w14:paraId="14C7BDAC">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lang w:val="en-US" w:eastAsia="zh-CN"/>
        </w:rPr>
        <w:t>1</w:t>
      </w: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rPr>
        <w:t xml:space="preserve">在评标过程中，磋商小组可以书面形式要求供应商对所提交响应文件中不明确的内容进行书面澄清或说明，或者对细微偏差进行补正。磋商不接受供应商主动提出的澄清、说明或补正。 </w:t>
      </w:r>
    </w:p>
    <w:p w14:paraId="0707F1BF">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lang w:val="en-US" w:eastAsia="zh-CN"/>
        </w:rPr>
        <w:t>2</w:t>
      </w: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rPr>
        <w:t xml:space="preserve">澄清、说明和补正不得改变响应文件的实质性内容（算术性错误修正的除外）。供应商的书面澄清、说明和补正属于响应文件的组成部分。 </w:t>
      </w:r>
    </w:p>
    <w:p w14:paraId="323C0712">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lang w:val="en-US" w:eastAsia="zh-CN"/>
        </w:rPr>
        <w:t>3</w:t>
      </w: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rPr>
        <w:t xml:space="preserve">磋商小组对供应商提交的澄清、说明或补正有疑问的，可以要求供应商进一步澄清、说明或补正，直至满足磋商小组的要求。 </w:t>
      </w:r>
    </w:p>
    <w:p w14:paraId="1B1607D6">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3.4 评标结果 </w:t>
      </w:r>
    </w:p>
    <w:p w14:paraId="291DFF18">
      <w:pPr>
        <w:spacing w:line="360" w:lineRule="auto"/>
        <w:rPr>
          <w:rFonts w:hint="default" w:ascii="Times New Roman" w:hAnsi="Times New Roman" w:cs="Times New Roman" w:eastAsiaTheme="minorEastAsia"/>
          <w:color w:val="auto"/>
          <w:highlight w:val="none"/>
          <w:lang w:eastAsia="zh-CN"/>
        </w:rPr>
      </w:pPr>
      <w:r>
        <w:rPr>
          <w:rFonts w:hint="default" w:ascii="Times New Roman" w:hAnsi="Times New Roman" w:cs="Times New Roman"/>
          <w:color w:val="auto"/>
          <w:highlight w:val="none"/>
        </w:rPr>
        <w:t>3.4.1由磋商小组按照得分排列名次推荐中标候选人3名。依法必须进行招标的项目，招标人应当确定排名第一的中标候选人为中标人。排名第一的中标候选人放弃中标、因不可抗力不能履行合同</w:t>
      </w: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rPr>
        <w:t>或着被查实存在影响中标结果的违法行为等情形，不符合中标条件的，招标人可以按照评标委员会提出的中标候选人名单排序依次确定其他中标候选人为中标人</w:t>
      </w: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rPr>
        <w:t>也可以重新招标</w:t>
      </w:r>
      <w:r>
        <w:rPr>
          <w:rFonts w:hint="default" w:ascii="Times New Roman" w:hAnsi="Times New Roman" w:cs="Times New Roman"/>
          <w:color w:val="auto"/>
          <w:highlight w:val="none"/>
          <w:lang w:eastAsia="zh-CN"/>
        </w:rPr>
        <w:t>。</w:t>
      </w:r>
    </w:p>
    <w:p w14:paraId="1D97AE54">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3.4.2磋商小组完成评标后，应当向招标人提交书面评标报告。</w:t>
      </w:r>
    </w:p>
    <w:p w14:paraId="4BC1C127">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3.4.3 中标人确定后，中标人的投标总价即为中标价。</w:t>
      </w:r>
    </w:p>
    <w:p w14:paraId="0263C294">
      <w:pPr>
        <w:keepNext w:val="0"/>
        <w:keepLines w:val="0"/>
        <w:pageBreakBefore w:val="0"/>
        <w:widowControl w:val="0"/>
        <w:kinsoku/>
        <w:wordWrap/>
        <w:overflowPunct/>
        <w:topLinePunct w:val="0"/>
        <w:bidi w:val="0"/>
        <w:snapToGrid/>
        <w:spacing w:line="400" w:lineRule="exact"/>
        <w:ind w:left="0" w:leftChars="0" w:right="0" w:rightChars="0"/>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rPr>
        <w:t>3.</w:t>
      </w:r>
      <w:r>
        <w:rPr>
          <w:rFonts w:hint="default" w:ascii="Times New Roman" w:hAnsi="Times New Roman" w:eastAsia="宋体" w:cs="Times New Roman"/>
          <w:b w:val="0"/>
          <w:bCs/>
          <w:color w:val="auto"/>
          <w:sz w:val="21"/>
          <w:szCs w:val="21"/>
          <w:highlight w:val="none"/>
          <w:lang w:val="en-US" w:eastAsia="zh-CN"/>
        </w:rPr>
        <w:t>5</w:t>
      </w:r>
      <w:bookmarkEnd w:id="31"/>
      <w:bookmarkEnd w:id="32"/>
      <w:bookmarkEnd w:id="33"/>
      <w:bookmarkEnd w:id="34"/>
      <w:r>
        <w:rPr>
          <w:rFonts w:hint="default" w:ascii="Times New Roman" w:hAnsi="Times New Roman" w:eastAsia="宋体" w:cs="Times New Roman"/>
          <w:b w:val="0"/>
          <w:bCs/>
          <w:color w:val="auto"/>
          <w:sz w:val="21"/>
          <w:szCs w:val="21"/>
          <w:highlight w:val="none"/>
          <w:lang w:val="en-US" w:eastAsia="zh-CN"/>
        </w:rPr>
        <w:t>评标报告</w:t>
      </w:r>
    </w:p>
    <w:p w14:paraId="05C7F889">
      <w:pPr>
        <w:keepNext w:val="0"/>
        <w:keepLines w:val="0"/>
        <w:pageBreakBefore w:val="0"/>
        <w:widowControl w:val="0"/>
        <w:kinsoku/>
        <w:wordWrap/>
        <w:overflowPunct/>
        <w:topLinePunct w:val="0"/>
        <w:bidi w:val="0"/>
        <w:snapToGrid/>
        <w:spacing w:line="400" w:lineRule="exact"/>
        <w:ind w:left="0" w:leftChars="0" w:right="0" w:rightChars="0" w:firstLine="420" w:firstLineChars="200"/>
        <w:textAlignment w:val="auto"/>
        <w:rPr>
          <w:rFonts w:hint="default" w:ascii="Times New Roman" w:hAnsi="Times New Roman" w:cs="Times New Roman"/>
          <w:color w:val="auto"/>
          <w:szCs w:val="21"/>
          <w:highlight w:val="none"/>
          <w:lang w:val="zh-CN"/>
        </w:rPr>
      </w:pPr>
      <w:r>
        <w:rPr>
          <w:rFonts w:hint="default" w:ascii="Times New Roman" w:hAnsi="Times New Roman" w:eastAsia="宋体" w:cs="Times New Roman"/>
          <w:color w:val="auto"/>
          <w:sz w:val="21"/>
          <w:szCs w:val="21"/>
          <w:highlight w:val="none"/>
          <w:lang w:val="zh-CN"/>
        </w:rPr>
        <w:t>磋商小组完成评审后，应当向采购人提交书面评</w:t>
      </w:r>
      <w:r>
        <w:rPr>
          <w:rFonts w:hint="default" w:ascii="Times New Roman" w:hAnsi="Times New Roman" w:eastAsia="宋体" w:cs="Times New Roman"/>
          <w:color w:val="auto"/>
          <w:sz w:val="21"/>
          <w:szCs w:val="21"/>
          <w:highlight w:val="none"/>
          <w:lang w:val="en-US" w:eastAsia="zh-CN"/>
        </w:rPr>
        <w:t>标</w:t>
      </w:r>
      <w:r>
        <w:rPr>
          <w:rFonts w:hint="default" w:ascii="Times New Roman" w:hAnsi="Times New Roman" w:eastAsia="宋体" w:cs="Times New Roman"/>
          <w:color w:val="auto"/>
          <w:sz w:val="21"/>
          <w:szCs w:val="21"/>
          <w:highlight w:val="none"/>
          <w:lang w:val="zh-CN"/>
        </w:rPr>
        <w:t>报告。</w:t>
      </w:r>
      <w:bookmarkEnd w:id="21"/>
      <w:bookmarkEnd w:id="22"/>
      <w:bookmarkEnd w:id="23"/>
      <w:bookmarkEnd w:id="24"/>
      <w:bookmarkEnd w:id="25"/>
      <w:bookmarkEnd w:id="26"/>
      <w:bookmarkEnd w:id="27"/>
      <w:bookmarkStart w:id="35" w:name="_Toc445450436"/>
    </w:p>
    <w:p w14:paraId="45D9F1BA">
      <w:pPr>
        <w:pStyle w:val="9"/>
        <w:keepNext w:val="0"/>
        <w:keepLines w:val="0"/>
        <w:pageBreakBefore w:val="0"/>
        <w:widowControl w:val="0"/>
        <w:kinsoku/>
        <w:wordWrap/>
        <w:overflowPunct/>
        <w:topLinePunct w:val="0"/>
        <w:autoSpaceDE/>
        <w:autoSpaceDN/>
        <w:bidi w:val="0"/>
        <w:adjustRightInd/>
        <w:snapToGrid/>
        <w:spacing w:line="400" w:lineRule="exact"/>
        <w:ind w:left="0"/>
        <w:jc w:val="center"/>
        <w:textAlignment w:val="auto"/>
        <w:rPr>
          <w:rFonts w:hint="default" w:ascii="Times New Roman" w:hAnsi="Times New Roman" w:cs="Times New Roman"/>
          <w:b/>
          <w:color w:val="auto"/>
          <w:sz w:val="32"/>
          <w:szCs w:val="32"/>
          <w:highlight w:val="none"/>
        </w:rPr>
      </w:pPr>
      <w:r>
        <w:rPr>
          <w:rFonts w:hint="default" w:ascii="Times New Roman" w:hAnsi="Times New Roman" w:cs="Times New Roman"/>
          <w:color w:val="auto"/>
          <w:highlight w:val="none"/>
          <w:lang w:val="zh-CN"/>
        </w:rPr>
        <w:br w:type="page"/>
      </w:r>
      <w:bookmarkEnd w:id="35"/>
      <w:bookmarkStart w:id="36" w:name="_Toc20470"/>
      <w:bookmarkStart w:id="37" w:name="_Toc21379"/>
      <w:r>
        <w:rPr>
          <w:rFonts w:hint="default" w:ascii="Times New Roman" w:hAnsi="Times New Roman" w:eastAsia="宋体" w:cs="Times New Roman"/>
          <w:b/>
          <w:color w:val="auto"/>
          <w:kern w:val="0"/>
          <w:sz w:val="32"/>
          <w:szCs w:val="32"/>
          <w:highlight w:val="none"/>
          <w:lang w:val="en-US" w:eastAsia="zh-CN" w:bidi="ar-SA"/>
        </w:rPr>
        <w:t>第五章 合同条款及格式</w:t>
      </w:r>
      <w:bookmarkEnd w:id="36"/>
      <w:bookmarkEnd w:id="37"/>
    </w:p>
    <w:p w14:paraId="70359D08">
      <w:pPr>
        <w:spacing w:line="360" w:lineRule="auto"/>
        <w:jc w:val="center"/>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rPr>
        <w:t>以双方签订合同为准</w:t>
      </w:r>
    </w:p>
    <w:p w14:paraId="2F690C21">
      <w:pPr>
        <w:spacing w:line="360" w:lineRule="auto"/>
        <w:jc w:val="center"/>
        <w:rPr>
          <w:rFonts w:hint="default" w:ascii="Times New Roman" w:hAnsi="Times New Roman" w:cs="Times New Roman"/>
          <w:b/>
          <w:color w:val="auto"/>
          <w:szCs w:val="21"/>
          <w:highlight w:val="none"/>
        </w:rPr>
      </w:pPr>
    </w:p>
    <w:p w14:paraId="535F0E74">
      <w:pPr>
        <w:rPr>
          <w:rFonts w:hint="default" w:ascii="Times New Roman" w:hAnsi="Times New Roman" w:cs="Times New Roman"/>
          <w:b/>
          <w:color w:val="auto"/>
          <w:sz w:val="21"/>
          <w:szCs w:val="21"/>
          <w:highlight w:val="none"/>
          <w:lang w:eastAsia="zh-CN"/>
        </w:rPr>
      </w:pPr>
      <w:r>
        <w:rPr>
          <w:rFonts w:hint="default" w:ascii="Times New Roman" w:hAnsi="Times New Roman" w:cs="Times New Roman"/>
          <w:b/>
          <w:color w:val="auto"/>
          <w:sz w:val="21"/>
          <w:szCs w:val="21"/>
          <w:highlight w:val="none"/>
          <w:lang w:eastAsia="zh-CN"/>
        </w:rPr>
        <w:br w:type="page"/>
      </w:r>
    </w:p>
    <w:p w14:paraId="4F0120D5">
      <w:pPr>
        <w:pStyle w:val="69"/>
        <w:spacing w:after="0" w:line="360" w:lineRule="auto"/>
        <w:ind w:left="0" w:firstLine="220"/>
        <w:jc w:val="center"/>
        <w:rPr>
          <w:rFonts w:hint="default" w:ascii="Times New Roman" w:hAnsi="Times New Roman" w:cs="Times New Roman"/>
          <w:b/>
          <w:color w:val="auto"/>
          <w:sz w:val="21"/>
          <w:szCs w:val="21"/>
          <w:highlight w:val="none"/>
          <w:lang w:eastAsia="zh-CN"/>
        </w:rPr>
      </w:pPr>
      <w:r>
        <w:rPr>
          <w:rFonts w:hint="default" w:ascii="Times New Roman" w:hAnsi="Times New Roman" w:cs="Times New Roman"/>
          <w:b/>
          <w:color w:val="auto"/>
          <w:sz w:val="21"/>
          <w:szCs w:val="21"/>
          <w:highlight w:val="none"/>
          <w:lang w:eastAsia="zh-CN"/>
        </w:rPr>
        <w:t>河南省政府采购合同融资政策告知函</w:t>
      </w:r>
    </w:p>
    <w:p w14:paraId="40075253">
      <w:pPr>
        <w:pStyle w:val="69"/>
        <w:spacing w:after="0" w:line="360" w:lineRule="auto"/>
        <w:ind w:left="0" w:firstLine="0"/>
        <w:rPr>
          <w:rFonts w:hint="default" w:ascii="Times New Roman" w:hAnsi="Times New Roman" w:cs="Times New Roman"/>
          <w:color w:val="auto"/>
          <w:sz w:val="21"/>
          <w:szCs w:val="21"/>
          <w:highlight w:val="none"/>
          <w:lang w:eastAsia="zh-CN"/>
        </w:rPr>
      </w:pPr>
    </w:p>
    <w:p w14:paraId="631737E3">
      <w:pPr>
        <w:pStyle w:val="69"/>
        <w:spacing w:after="0" w:line="360" w:lineRule="auto"/>
        <w:ind w:left="0" w:firstLine="0"/>
        <w:rPr>
          <w:rFonts w:hint="default" w:ascii="Times New Roman" w:hAnsi="Times New Roman"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各供应商：</w:t>
      </w:r>
    </w:p>
    <w:p w14:paraId="6CAEA6C2">
      <w:pPr>
        <w:tabs>
          <w:tab w:val="left" w:pos="1600"/>
        </w:tabs>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欢迎贵公司参与河南省政府采购活动！</w:t>
      </w:r>
    </w:p>
    <w:p w14:paraId="77788752">
      <w:pPr>
        <w:tabs>
          <w:tab w:val="left" w:pos="1600"/>
        </w:tabs>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政府采购合同融资是河南省财政厅支持中小微企业发展，针对参与政府采购活动的供应商融资难、融资贵问题推出的一项融资政策。贵公司若成为本次政府采购项目的成交人，可持政府采购合同向金融机构申请贷款，无需抵押、担保，融资机构将根据《河南省政府采购合同融资工作实施方案》（豫财购〔2017〕10号），按照双方自愿的原则提供便捷、优惠的贷款服务。</w:t>
      </w:r>
    </w:p>
    <w:p w14:paraId="3EF952C0">
      <w:pPr>
        <w:tabs>
          <w:tab w:val="left" w:pos="1600"/>
        </w:tabs>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贷款渠道和提供贷款的金融机构，可在河南省政府采购网“河南省政府采购合同融资平台”查询联系。</w:t>
      </w:r>
    </w:p>
    <w:p w14:paraId="16D6A801">
      <w:pPr>
        <w:spacing w:line="360" w:lineRule="auto"/>
        <w:ind w:firstLine="420" w:firstLineChars="200"/>
        <w:jc w:val="right"/>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r>
    </w:p>
    <w:p w14:paraId="12295D05">
      <w:pPr>
        <w:widowControl w:val="0"/>
        <w:ind w:left="0"/>
        <w:jc w:val="center"/>
        <w:outlineLvl w:val="0"/>
        <w:rPr>
          <w:rFonts w:hint="default" w:ascii="Times New Roman" w:hAnsi="Times New Roman" w:eastAsia="宋体" w:cs="Times New Roman"/>
          <w:b/>
          <w:color w:val="auto"/>
          <w:kern w:val="0"/>
          <w:sz w:val="32"/>
          <w:szCs w:val="32"/>
          <w:highlight w:val="none"/>
          <w:lang w:val="en-US" w:eastAsia="zh-CN" w:bidi="ar-SA"/>
        </w:rPr>
      </w:pPr>
      <w:bookmarkStart w:id="38" w:name="_Toc191"/>
      <w:bookmarkStart w:id="39" w:name="_Toc24620"/>
      <w:r>
        <w:rPr>
          <w:rFonts w:hint="default" w:ascii="Times New Roman" w:hAnsi="Times New Roman" w:eastAsia="宋体" w:cs="Times New Roman"/>
          <w:b/>
          <w:color w:val="auto"/>
          <w:kern w:val="0"/>
          <w:sz w:val="32"/>
          <w:szCs w:val="32"/>
          <w:highlight w:val="none"/>
          <w:lang w:val="en-US" w:eastAsia="zh-CN" w:bidi="ar-SA"/>
        </w:rPr>
        <w:t>第六章 响应文件格式</w:t>
      </w:r>
      <w:bookmarkEnd w:id="38"/>
      <w:bookmarkEnd w:id="39"/>
    </w:p>
    <w:p w14:paraId="72CE2101">
      <w:pPr>
        <w:pStyle w:val="11"/>
        <w:jc w:val="center"/>
        <w:rPr>
          <w:rFonts w:hint="default" w:ascii="Times New Roman" w:hAnsi="Times New Roman" w:cs="Times New Roman"/>
          <w:color w:val="auto"/>
          <w:sz w:val="28"/>
          <w:highlight w:val="none"/>
          <w:lang w:eastAsia="zh-CN"/>
        </w:rPr>
      </w:pPr>
    </w:p>
    <w:p w14:paraId="55ED6FFB">
      <w:pPr>
        <w:pStyle w:val="20"/>
        <w:ind w:left="0" w:leftChars="0" w:firstLine="0" w:firstLineChars="0"/>
        <w:rPr>
          <w:rFonts w:hint="default" w:ascii="Times New Roman" w:hAnsi="Times New Roman" w:cs="Times New Roman"/>
          <w:color w:val="auto"/>
          <w:sz w:val="28"/>
          <w:highlight w:val="none"/>
        </w:rPr>
      </w:pPr>
    </w:p>
    <w:p w14:paraId="6E4B199C">
      <w:pPr>
        <w:spacing w:line="360" w:lineRule="auto"/>
        <w:jc w:val="center"/>
        <w:rPr>
          <w:rFonts w:hint="default" w:ascii="Times New Roman" w:hAnsi="Times New Roman" w:cs="Times New Roman"/>
          <w:b/>
          <w:color w:val="auto"/>
          <w:sz w:val="34"/>
          <w:szCs w:val="52"/>
          <w:highlight w:val="none"/>
        </w:rPr>
      </w:pPr>
      <w:r>
        <w:rPr>
          <w:rFonts w:hint="default" w:ascii="Times New Roman" w:hAnsi="Times New Roman" w:cs="Times New Roman"/>
          <w:b/>
          <w:color w:val="auto"/>
          <w:sz w:val="34"/>
          <w:szCs w:val="52"/>
          <w:highlight w:val="none"/>
          <w:u w:val="single"/>
        </w:rPr>
        <w:t>_________________</w:t>
      </w:r>
      <w:r>
        <w:rPr>
          <w:rFonts w:hint="default" w:ascii="Times New Roman" w:hAnsi="Times New Roman" w:cs="Times New Roman"/>
          <w:b/>
          <w:color w:val="auto"/>
          <w:sz w:val="34"/>
          <w:szCs w:val="52"/>
          <w:highlight w:val="none"/>
        </w:rPr>
        <w:t xml:space="preserve"> (项目名称) </w:t>
      </w:r>
    </w:p>
    <w:p w14:paraId="728C703B">
      <w:pPr>
        <w:spacing w:line="360" w:lineRule="auto"/>
        <w:jc w:val="center"/>
        <w:rPr>
          <w:rFonts w:hint="default" w:ascii="Times New Roman" w:hAnsi="Times New Roman" w:cs="Times New Roman"/>
          <w:b/>
          <w:color w:val="auto"/>
          <w:sz w:val="48"/>
          <w:highlight w:val="none"/>
        </w:rPr>
      </w:pPr>
    </w:p>
    <w:p w14:paraId="53942B2A">
      <w:pPr>
        <w:spacing w:line="360" w:lineRule="auto"/>
        <w:jc w:val="center"/>
        <w:rPr>
          <w:rFonts w:hint="default" w:ascii="Times New Roman" w:hAnsi="Times New Roman" w:cs="Times New Roman"/>
          <w:b/>
          <w:color w:val="auto"/>
          <w:sz w:val="48"/>
          <w:highlight w:val="none"/>
        </w:rPr>
      </w:pPr>
    </w:p>
    <w:p w14:paraId="554F4434">
      <w:pPr>
        <w:spacing w:line="360" w:lineRule="auto"/>
        <w:jc w:val="center"/>
        <w:rPr>
          <w:rFonts w:hint="default" w:ascii="Times New Roman" w:hAnsi="Times New Roman" w:cs="Times New Roman"/>
          <w:b/>
          <w:color w:val="auto"/>
          <w:sz w:val="48"/>
          <w:highlight w:val="none"/>
        </w:rPr>
      </w:pPr>
    </w:p>
    <w:p w14:paraId="2774B2C8">
      <w:pPr>
        <w:spacing w:line="360" w:lineRule="auto"/>
        <w:jc w:val="center"/>
        <w:rPr>
          <w:rFonts w:hint="default" w:ascii="Times New Roman" w:hAnsi="Times New Roman" w:cs="Times New Roman"/>
          <w:b/>
          <w:color w:val="auto"/>
          <w:sz w:val="48"/>
          <w:highlight w:val="none"/>
        </w:rPr>
      </w:pPr>
    </w:p>
    <w:p w14:paraId="3CB13921">
      <w:pPr>
        <w:spacing w:line="360" w:lineRule="auto"/>
        <w:rPr>
          <w:rFonts w:hint="default" w:ascii="Times New Roman" w:hAnsi="Times New Roman" w:cs="Times New Roman"/>
          <w:b/>
          <w:color w:val="auto"/>
          <w:sz w:val="48"/>
          <w:highlight w:val="none"/>
        </w:rPr>
      </w:pPr>
    </w:p>
    <w:p w14:paraId="02731812">
      <w:pPr>
        <w:spacing w:line="360" w:lineRule="auto"/>
        <w:jc w:val="center"/>
        <w:rPr>
          <w:rFonts w:hint="default" w:ascii="Times New Roman" w:hAnsi="Times New Roman" w:cs="Times New Roman"/>
          <w:b/>
          <w:color w:val="auto"/>
          <w:sz w:val="48"/>
          <w:highlight w:val="none"/>
        </w:rPr>
      </w:pPr>
      <w:r>
        <w:rPr>
          <w:rFonts w:hint="default" w:ascii="Times New Roman" w:hAnsi="Times New Roman" w:cs="Times New Roman"/>
          <w:b/>
          <w:color w:val="auto"/>
          <w:sz w:val="48"/>
          <w:highlight w:val="none"/>
        </w:rPr>
        <w:t>竞争性磋商响应文件（二次）</w:t>
      </w:r>
    </w:p>
    <w:p w14:paraId="023E1FCE">
      <w:pPr>
        <w:spacing w:line="360" w:lineRule="auto"/>
        <w:jc w:val="center"/>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项目编号：</w:t>
      </w:r>
    </w:p>
    <w:p w14:paraId="3A37652B">
      <w:pPr>
        <w:spacing w:line="360" w:lineRule="auto"/>
        <w:ind w:firstLine="420" w:firstLineChars="200"/>
        <w:rPr>
          <w:rFonts w:hint="default" w:ascii="Times New Roman" w:hAnsi="Times New Roman" w:cs="Times New Roman"/>
          <w:color w:val="auto"/>
          <w:highlight w:val="none"/>
        </w:rPr>
      </w:pPr>
    </w:p>
    <w:p w14:paraId="0136B885">
      <w:pPr>
        <w:spacing w:line="360" w:lineRule="auto"/>
        <w:ind w:firstLine="420" w:firstLineChars="200"/>
        <w:rPr>
          <w:rFonts w:hint="default" w:ascii="Times New Roman" w:hAnsi="Times New Roman" w:cs="Times New Roman"/>
          <w:color w:val="auto"/>
          <w:highlight w:val="none"/>
        </w:rPr>
      </w:pPr>
    </w:p>
    <w:p w14:paraId="13930797">
      <w:pPr>
        <w:spacing w:line="360" w:lineRule="auto"/>
        <w:ind w:firstLine="420" w:firstLineChars="200"/>
        <w:rPr>
          <w:rFonts w:hint="default" w:ascii="Times New Roman" w:hAnsi="Times New Roman" w:cs="Times New Roman"/>
          <w:color w:val="auto"/>
          <w:highlight w:val="none"/>
        </w:rPr>
      </w:pPr>
    </w:p>
    <w:p w14:paraId="5D3AB1B3">
      <w:pPr>
        <w:spacing w:line="360" w:lineRule="auto"/>
        <w:ind w:firstLine="420" w:firstLineChars="200"/>
        <w:rPr>
          <w:rFonts w:hint="default" w:ascii="Times New Roman" w:hAnsi="Times New Roman" w:cs="Times New Roman"/>
          <w:color w:val="auto"/>
          <w:highlight w:val="none"/>
        </w:rPr>
      </w:pPr>
    </w:p>
    <w:p w14:paraId="27D9E9AC">
      <w:pPr>
        <w:spacing w:line="360" w:lineRule="auto"/>
        <w:rPr>
          <w:rFonts w:hint="default" w:ascii="Times New Roman" w:hAnsi="Times New Roman" w:cs="Times New Roman"/>
          <w:color w:val="auto"/>
          <w:highlight w:val="none"/>
        </w:rPr>
      </w:pPr>
    </w:p>
    <w:p w14:paraId="15A9FED8">
      <w:pPr>
        <w:spacing w:line="360" w:lineRule="auto"/>
        <w:jc w:val="center"/>
        <w:rPr>
          <w:rFonts w:hint="default" w:ascii="Times New Roman" w:hAnsi="Times New Roman" w:cs="Times New Roman"/>
          <w:b/>
          <w:color w:val="auto"/>
          <w:sz w:val="28"/>
          <w:highlight w:val="none"/>
        </w:rPr>
      </w:pPr>
      <w:r>
        <w:rPr>
          <w:rFonts w:hint="default" w:ascii="Times New Roman" w:hAnsi="Times New Roman" w:cs="Times New Roman"/>
          <w:b/>
          <w:color w:val="auto"/>
          <w:sz w:val="28"/>
          <w:highlight w:val="none"/>
        </w:rPr>
        <w:t xml:space="preserve">  </w:t>
      </w:r>
    </w:p>
    <w:p w14:paraId="48FB7365">
      <w:pPr>
        <w:spacing w:line="360" w:lineRule="auto"/>
        <w:jc w:val="center"/>
        <w:rPr>
          <w:rFonts w:hint="default" w:ascii="Times New Roman" w:hAnsi="Times New Roman" w:cs="Times New Roman"/>
          <w:b/>
          <w:color w:val="auto"/>
          <w:sz w:val="28"/>
          <w:highlight w:val="none"/>
        </w:rPr>
      </w:pPr>
      <w:r>
        <w:rPr>
          <w:rFonts w:hint="default" w:ascii="Times New Roman" w:hAnsi="Times New Roman" w:cs="Times New Roman"/>
          <w:b/>
          <w:color w:val="auto"/>
          <w:sz w:val="28"/>
          <w:highlight w:val="none"/>
        </w:rPr>
        <w:t>供应商名称：</w:t>
      </w:r>
      <w:r>
        <w:rPr>
          <w:rFonts w:hint="default" w:ascii="Times New Roman" w:hAnsi="Times New Roman" w:cs="Times New Roman"/>
          <w:b/>
          <w:color w:val="auto"/>
          <w:sz w:val="28"/>
          <w:highlight w:val="none"/>
          <w:u w:val="single"/>
        </w:rPr>
        <w:t xml:space="preserve">      </w:t>
      </w:r>
      <w:r>
        <w:rPr>
          <w:rFonts w:hint="default" w:ascii="Times New Roman" w:hAnsi="Times New Roman" w:cs="Times New Roman"/>
          <w:b/>
          <w:color w:val="auto"/>
          <w:sz w:val="28"/>
          <w:highlight w:val="none"/>
        </w:rPr>
        <w:t>（企业电子签章）</w:t>
      </w:r>
    </w:p>
    <w:p w14:paraId="48501124">
      <w:pPr>
        <w:spacing w:line="360" w:lineRule="auto"/>
        <w:jc w:val="center"/>
        <w:rPr>
          <w:rFonts w:hint="default" w:ascii="Times New Roman" w:hAnsi="Times New Roman" w:cs="Times New Roman"/>
          <w:b/>
          <w:color w:val="auto"/>
          <w:highlight w:val="none"/>
          <w:u w:val="single"/>
        </w:rPr>
      </w:pPr>
      <w:r>
        <w:rPr>
          <w:rFonts w:hint="default" w:ascii="Times New Roman" w:hAnsi="Times New Roman" w:cs="Times New Roman"/>
          <w:b/>
          <w:color w:val="auto"/>
          <w:sz w:val="28"/>
          <w:highlight w:val="none"/>
        </w:rPr>
        <w:t xml:space="preserve"> 法定代表人：</w:t>
      </w:r>
      <w:r>
        <w:rPr>
          <w:rFonts w:hint="default" w:ascii="Times New Roman" w:hAnsi="Times New Roman" w:cs="Times New Roman"/>
          <w:b/>
          <w:color w:val="auto"/>
          <w:sz w:val="28"/>
          <w:highlight w:val="none"/>
          <w:u w:val="single"/>
        </w:rPr>
        <w:t xml:space="preserve">       </w:t>
      </w:r>
      <w:r>
        <w:rPr>
          <w:rFonts w:hint="default" w:ascii="Times New Roman" w:hAnsi="Times New Roman" w:cs="Times New Roman"/>
          <w:b/>
          <w:color w:val="auto"/>
          <w:sz w:val="28"/>
          <w:highlight w:val="none"/>
        </w:rPr>
        <w:t>（个人电子签章）</w:t>
      </w:r>
    </w:p>
    <w:p w14:paraId="626E2817">
      <w:pPr>
        <w:pStyle w:val="20"/>
        <w:ind w:firstLine="2080" w:firstLineChars="740"/>
        <w:rPr>
          <w:rFonts w:hint="default" w:ascii="Times New Roman" w:hAnsi="Times New Roman" w:cs="Times New Roman"/>
          <w:color w:val="auto"/>
          <w:sz w:val="28"/>
          <w:highlight w:val="none"/>
        </w:rPr>
      </w:pPr>
      <w:r>
        <w:rPr>
          <w:rFonts w:hint="default" w:ascii="Times New Roman" w:hAnsi="Times New Roman" w:cs="Times New Roman"/>
          <w:b/>
          <w:color w:val="auto"/>
          <w:kern w:val="0"/>
          <w:sz w:val="28"/>
          <w:szCs w:val="22"/>
          <w:highlight w:val="none"/>
        </w:rPr>
        <w:t>日      期</w:t>
      </w:r>
      <w:r>
        <w:rPr>
          <w:rFonts w:hint="default" w:ascii="Times New Roman" w:hAnsi="Times New Roman" w:cs="Times New Roman"/>
          <w:b/>
          <w:color w:val="auto"/>
          <w:highlight w:val="none"/>
        </w:rPr>
        <w:t>：</w:t>
      </w:r>
      <w:r>
        <w:rPr>
          <w:rFonts w:hint="default" w:ascii="Times New Roman" w:hAnsi="Times New Roman" w:cs="Times New Roman"/>
          <w:b/>
          <w:color w:val="auto"/>
          <w:sz w:val="28"/>
          <w:highlight w:val="none"/>
          <w:u w:val="single"/>
        </w:rPr>
        <w:t xml:space="preserve">      </w:t>
      </w:r>
      <w:r>
        <w:rPr>
          <w:rFonts w:hint="default" w:ascii="Times New Roman" w:hAnsi="Times New Roman" w:cs="Times New Roman"/>
          <w:b/>
          <w:color w:val="auto"/>
          <w:sz w:val="28"/>
          <w:highlight w:val="none"/>
        </w:rPr>
        <w:t>年</w:t>
      </w:r>
      <w:r>
        <w:rPr>
          <w:rFonts w:hint="default" w:ascii="Times New Roman" w:hAnsi="Times New Roman" w:cs="Times New Roman"/>
          <w:b/>
          <w:color w:val="auto"/>
          <w:sz w:val="28"/>
          <w:highlight w:val="none"/>
          <w:u w:val="single"/>
        </w:rPr>
        <w:t xml:space="preserve">      </w:t>
      </w:r>
      <w:r>
        <w:rPr>
          <w:rFonts w:hint="default" w:ascii="Times New Roman" w:hAnsi="Times New Roman" w:cs="Times New Roman"/>
          <w:b/>
          <w:color w:val="auto"/>
          <w:sz w:val="28"/>
          <w:highlight w:val="none"/>
        </w:rPr>
        <w:t>月</w:t>
      </w:r>
      <w:r>
        <w:rPr>
          <w:rFonts w:hint="default" w:ascii="Times New Roman" w:hAnsi="Times New Roman" w:cs="Times New Roman"/>
          <w:b/>
          <w:color w:val="auto"/>
          <w:sz w:val="28"/>
          <w:highlight w:val="none"/>
          <w:u w:val="single"/>
        </w:rPr>
        <w:t xml:space="preserve">      </w:t>
      </w:r>
      <w:r>
        <w:rPr>
          <w:rFonts w:hint="default" w:ascii="Times New Roman" w:hAnsi="Times New Roman" w:cs="Times New Roman"/>
          <w:b/>
          <w:color w:val="auto"/>
          <w:sz w:val="28"/>
          <w:highlight w:val="none"/>
        </w:rPr>
        <w:t>日</w:t>
      </w:r>
      <w:bookmarkStart w:id="40" w:name="_Toc499815663"/>
      <w:bookmarkStart w:id="41" w:name="_Toc184635137"/>
    </w:p>
    <w:p w14:paraId="0A0BA766">
      <w:pPr>
        <w:spacing w:line="360" w:lineRule="auto"/>
        <w:jc w:val="center"/>
        <w:rPr>
          <w:rFonts w:hint="default" w:ascii="Times New Roman" w:hAnsi="Times New Roman" w:cs="Times New Roman"/>
          <w:color w:val="auto"/>
          <w:sz w:val="30"/>
          <w:szCs w:val="30"/>
          <w:highlight w:val="none"/>
        </w:rPr>
      </w:pPr>
    </w:p>
    <w:p w14:paraId="4D34AD53">
      <w:pPr>
        <w:rPr>
          <w:rFonts w:hint="default" w:ascii="Times New Roman" w:hAnsi="Times New Roman" w:eastAsia="宋体" w:cs="Times New Roman"/>
          <w:color w:val="auto"/>
          <w:sz w:val="30"/>
          <w:szCs w:val="30"/>
          <w:highlight w:val="none"/>
        </w:rPr>
      </w:pPr>
      <w:r>
        <w:rPr>
          <w:rFonts w:hint="default" w:ascii="Times New Roman" w:hAnsi="Times New Roman" w:eastAsia="宋体" w:cs="Times New Roman"/>
          <w:color w:val="auto"/>
          <w:sz w:val="30"/>
          <w:szCs w:val="30"/>
          <w:highlight w:val="none"/>
        </w:rPr>
        <w:br w:type="page"/>
      </w:r>
    </w:p>
    <w:bookmarkEnd w:id="40"/>
    <w:bookmarkEnd w:id="41"/>
    <w:p w14:paraId="2DCDBAEB">
      <w:pPr>
        <w:spacing w:line="360" w:lineRule="auto"/>
        <w:jc w:val="center"/>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t>目  录</w:t>
      </w:r>
    </w:p>
    <w:p w14:paraId="61CF6AD1">
      <w:pPr>
        <w:bidi w:val="0"/>
        <w:spacing w:line="400" w:lineRule="exact"/>
        <w:ind w:firstLine="420" w:firstLineChars="200"/>
        <w:jc w:val="left"/>
        <w:rPr>
          <w:rFonts w:hint="default" w:ascii="Times New Roman" w:hAnsi="Times New Roman" w:eastAsia="宋体" w:cs="Times New Roman"/>
          <w:color w:val="auto"/>
          <w:szCs w:val="20"/>
          <w:highlight w:val="none"/>
          <w:lang w:eastAsia="zh-CN"/>
        </w:rPr>
      </w:pPr>
      <w:bookmarkStart w:id="42" w:name="_Toc457761161"/>
      <w:bookmarkStart w:id="43" w:name="_Toc457735665"/>
      <w:bookmarkStart w:id="44" w:name="_Toc445450474"/>
      <w:bookmarkStart w:id="45" w:name="_Toc457735303"/>
      <w:r>
        <w:rPr>
          <w:rFonts w:hint="default" w:ascii="Times New Roman" w:hAnsi="Times New Roman" w:eastAsia="宋体" w:cs="Times New Roman"/>
          <w:color w:val="auto"/>
          <w:szCs w:val="20"/>
          <w:highlight w:val="none"/>
          <w:lang w:eastAsia="zh-CN"/>
        </w:rPr>
        <w:fldChar w:fldCharType="begin"/>
      </w:r>
      <w:r>
        <w:rPr>
          <w:rFonts w:hint="default" w:ascii="Times New Roman" w:hAnsi="Times New Roman" w:eastAsia="宋体" w:cs="Times New Roman"/>
          <w:color w:val="auto"/>
          <w:szCs w:val="20"/>
          <w:highlight w:val="none"/>
          <w:lang w:eastAsia="zh-CN"/>
        </w:rPr>
        <w:instrText xml:space="preserve">HYPERLINK \l "_Toc27493567"</w:instrText>
      </w:r>
      <w:r>
        <w:rPr>
          <w:rFonts w:hint="default" w:ascii="Times New Roman" w:hAnsi="Times New Roman" w:eastAsia="宋体" w:cs="Times New Roman"/>
          <w:color w:val="auto"/>
          <w:szCs w:val="20"/>
          <w:highlight w:val="none"/>
          <w:lang w:eastAsia="zh-CN"/>
        </w:rPr>
        <w:fldChar w:fldCharType="separate"/>
      </w:r>
      <w:r>
        <w:rPr>
          <w:rFonts w:hint="default" w:ascii="Times New Roman" w:hAnsi="Times New Roman" w:eastAsia="宋体" w:cs="Times New Roman"/>
          <w:color w:val="auto"/>
          <w:szCs w:val="20"/>
          <w:highlight w:val="none"/>
          <w:lang w:eastAsia="zh-CN"/>
        </w:rPr>
        <w:t>一、磋商函</w:t>
      </w:r>
      <w:r>
        <w:rPr>
          <w:rFonts w:hint="default" w:ascii="Times New Roman" w:hAnsi="Times New Roman" w:eastAsia="宋体" w:cs="Times New Roman"/>
          <w:color w:val="auto"/>
          <w:szCs w:val="20"/>
          <w:highlight w:val="none"/>
          <w:lang w:eastAsia="zh-CN"/>
        </w:rPr>
        <w:fldChar w:fldCharType="end"/>
      </w:r>
    </w:p>
    <w:p w14:paraId="64FC4288">
      <w:pPr>
        <w:bidi w:val="0"/>
        <w:spacing w:line="400" w:lineRule="exact"/>
        <w:ind w:firstLine="420" w:firstLineChars="200"/>
        <w:jc w:val="left"/>
        <w:rPr>
          <w:rFonts w:hint="default" w:ascii="Times New Roman" w:hAnsi="Times New Roman" w:eastAsia="宋体" w:cs="Times New Roman"/>
          <w:color w:val="auto"/>
          <w:szCs w:val="20"/>
          <w:highlight w:val="none"/>
          <w:lang w:eastAsia="zh-CN"/>
        </w:rPr>
      </w:pPr>
      <w:r>
        <w:rPr>
          <w:rFonts w:hint="default" w:ascii="Times New Roman" w:hAnsi="Times New Roman" w:eastAsia="宋体" w:cs="Times New Roman"/>
          <w:color w:val="auto"/>
          <w:szCs w:val="20"/>
          <w:highlight w:val="none"/>
          <w:lang w:eastAsia="zh-CN"/>
        </w:rPr>
        <w:fldChar w:fldCharType="begin"/>
      </w:r>
      <w:r>
        <w:rPr>
          <w:rFonts w:hint="default" w:ascii="Times New Roman" w:hAnsi="Times New Roman" w:eastAsia="宋体" w:cs="Times New Roman"/>
          <w:color w:val="auto"/>
          <w:szCs w:val="20"/>
          <w:highlight w:val="none"/>
          <w:lang w:eastAsia="zh-CN"/>
        </w:rPr>
        <w:instrText xml:space="preserve"> HYPERLINK \l "_Toc27493568" </w:instrText>
      </w:r>
      <w:r>
        <w:rPr>
          <w:rFonts w:hint="default" w:ascii="Times New Roman" w:hAnsi="Times New Roman" w:eastAsia="宋体" w:cs="Times New Roman"/>
          <w:color w:val="auto"/>
          <w:szCs w:val="20"/>
          <w:highlight w:val="none"/>
          <w:lang w:eastAsia="zh-CN"/>
        </w:rPr>
        <w:fldChar w:fldCharType="separate"/>
      </w:r>
      <w:r>
        <w:rPr>
          <w:rFonts w:hint="default" w:ascii="Times New Roman" w:hAnsi="Times New Roman" w:eastAsia="宋体" w:cs="Times New Roman"/>
          <w:color w:val="auto"/>
          <w:szCs w:val="20"/>
          <w:highlight w:val="none"/>
          <w:lang w:eastAsia="zh-CN"/>
        </w:rPr>
        <w:t>二、磋商函附录</w:t>
      </w:r>
      <w:r>
        <w:rPr>
          <w:rFonts w:hint="default" w:ascii="Times New Roman" w:hAnsi="Times New Roman" w:eastAsia="宋体" w:cs="Times New Roman"/>
          <w:color w:val="auto"/>
          <w:szCs w:val="20"/>
          <w:highlight w:val="none"/>
          <w:lang w:eastAsia="zh-CN"/>
        </w:rPr>
        <w:fldChar w:fldCharType="end"/>
      </w:r>
    </w:p>
    <w:p w14:paraId="0E7D2492">
      <w:pPr>
        <w:bidi w:val="0"/>
        <w:spacing w:line="400" w:lineRule="exact"/>
        <w:ind w:firstLine="420" w:firstLineChars="200"/>
        <w:jc w:val="left"/>
        <w:rPr>
          <w:rFonts w:hint="default" w:ascii="Times New Roman" w:hAnsi="Times New Roman" w:eastAsia="宋体" w:cs="Times New Roman"/>
          <w:color w:val="auto"/>
          <w:szCs w:val="20"/>
          <w:highlight w:val="none"/>
          <w:lang w:eastAsia="zh-CN"/>
        </w:rPr>
      </w:pPr>
      <w:r>
        <w:rPr>
          <w:rFonts w:hint="default" w:ascii="Times New Roman" w:hAnsi="Times New Roman" w:eastAsia="宋体" w:cs="Times New Roman"/>
          <w:color w:val="auto"/>
          <w:szCs w:val="20"/>
          <w:highlight w:val="none"/>
          <w:lang w:eastAsia="zh-CN"/>
        </w:rPr>
        <w:fldChar w:fldCharType="begin"/>
      </w:r>
      <w:r>
        <w:rPr>
          <w:rFonts w:hint="default" w:ascii="Times New Roman" w:hAnsi="Times New Roman" w:eastAsia="宋体" w:cs="Times New Roman"/>
          <w:color w:val="auto"/>
          <w:szCs w:val="20"/>
          <w:highlight w:val="none"/>
          <w:lang w:eastAsia="zh-CN"/>
        </w:rPr>
        <w:instrText xml:space="preserve"> HYPERLINK \l "_Toc27493569" </w:instrText>
      </w:r>
      <w:r>
        <w:rPr>
          <w:rFonts w:hint="default" w:ascii="Times New Roman" w:hAnsi="Times New Roman" w:eastAsia="宋体" w:cs="Times New Roman"/>
          <w:color w:val="auto"/>
          <w:szCs w:val="20"/>
          <w:highlight w:val="none"/>
          <w:lang w:eastAsia="zh-CN"/>
        </w:rPr>
        <w:fldChar w:fldCharType="separate"/>
      </w:r>
      <w:r>
        <w:rPr>
          <w:rFonts w:hint="default" w:ascii="Times New Roman" w:hAnsi="Times New Roman" w:eastAsia="宋体" w:cs="Times New Roman"/>
          <w:color w:val="auto"/>
          <w:szCs w:val="20"/>
          <w:highlight w:val="none"/>
          <w:lang w:eastAsia="zh-CN"/>
        </w:rPr>
        <w:t>三、法定代表人身份证明</w:t>
      </w:r>
      <w:r>
        <w:rPr>
          <w:rFonts w:hint="default" w:ascii="Times New Roman" w:hAnsi="Times New Roman" w:eastAsia="宋体" w:cs="Times New Roman"/>
          <w:color w:val="auto"/>
          <w:szCs w:val="20"/>
          <w:highlight w:val="none"/>
          <w:lang w:eastAsia="zh-CN"/>
        </w:rPr>
        <w:fldChar w:fldCharType="end"/>
      </w:r>
      <w:r>
        <w:rPr>
          <w:rFonts w:hint="default" w:ascii="Times New Roman" w:hAnsi="Times New Roman" w:eastAsia="宋体" w:cs="Times New Roman"/>
          <w:color w:val="auto"/>
          <w:szCs w:val="20"/>
          <w:highlight w:val="none"/>
          <w:lang w:eastAsia="zh-CN"/>
        </w:rPr>
        <w:t>和授权委托书</w:t>
      </w:r>
    </w:p>
    <w:p w14:paraId="60BC003D">
      <w:pPr>
        <w:bidi w:val="0"/>
        <w:spacing w:line="400" w:lineRule="exact"/>
        <w:ind w:firstLine="420" w:firstLineChars="200"/>
        <w:jc w:val="left"/>
        <w:rPr>
          <w:rFonts w:hint="default" w:ascii="Times New Roman" w:hAnsi="Times New Roman" w:eastAsia="宋体" w:cs="Times New Roman"/>
          <w:color w:val="auto"/>
          <w:szCs w:val="20"/>
          <w:highlight w:val="none"/>
          <w:lang w:eastAsia="zh-CN"/>
        </w:rPr>
      </w:pPr>
      <w:r>
        <w:rPr>
          <w:rFonts w:hint="default" w:ascii="Times New Roman" w:hAnsi="Times New Roman" w:eastAsia="宋体" w:cs="Times New Roman"/>
          <w:color w:val="auto"/>
          <w:szCs w:val="20"/>
          <w:highlight w:val="none"/>
          <w:lang w:eastAsia="zh-CN"/>
        </w:rPr>
        <w:fldChar w:fldCharType="begin"/>
      </w:r>
      <w:r>
        <w:rPr>
          <w:rFonts w:hint="default" w:ascii="Times New Roman" w:hAnsi="Times New Roman" w:eastAsia="宋体" w:cs="Times New Roman"/>
          <w:color w:val="auto"/>
          <w:szCs w:val="20"/>
          <w:highlight w:val="none"/>
          <w:lang w:eastAsia="zh-CN"/>
        </w:rPr>
        <w:instrText xml:space="preserve"> HYPERLINK \l "_Toc27493570" </w:instrText>
      </w:r>
      <w:r>
        <w:rPr>
          <w:rFonts w:hint="default" w:ascii="Times New Roman" w:hAnsi="Times New Roman" w:eastAsia="宋体" w:cs="Times New Roman"/>
          <w:color w:val="auto"/>
          <w:szCs w:val="20"/>
          <w:highlight w:val="none"/>
          <w:lang w:eastAsia="zh-CN"/>
        </w:rPr>
        <w:fldChar w:fldCharType="separate"/>
      </w:r>
      <w:r>
        <w:rPr>
          <w:rFonts w:hint="default" w:ascii="Times New Roman" w:hAnsi="Times New Roman" w:eastAsia="宋体" w:cs="Times New Roman"/>
          <w:color w:val="auto"/>
          <w:szCs w:val="20"/>
          <w:highlight w:val="none"/>
          <w:lang w:eastAsia="zh-CN"/>
        </w:rPr>
        <w:t>四、</w:t>
      </w:r>
      <w:r>
        <w:rPr>
          <w:rFonts w:hint="default" w:ascii="Times New Roman" w:hAnsi="Times New Roman" w:eastAsia="宋体" w:cs="Times New Roman"/>
          <w:color w:val="auto"/>
          <w:szCs w:val="20"/>
          <w:highlight w:val="none"/>
          <w:lang w:eastAsia="zh-CN"/>
        </w:rPr>
        <w:fldChar w:fldCharType="end"/>
      </w:r>
      <w:r>
        <w:rPr>
          <w:rFonts w:hint="default" w:ascii="Times New Roman" w:hAnsi="Times New Roman" w:eastAsia="宋体" w:cs="Times New Roman"/>
          <w:color w:val="auto"/>
          <w:szCs w:val="20"/>
          <w:highlight w:val="none"/>
          <w:lang w:eastAsia="zh-CN"/>
        </w:rPr>
        <w:t>偏</w:t>
      </w:r>
      <w:r>
        <w:rPr>
          <w:rFonts w:hint="default" w:ascii="Times New Roman" w:hAnsi="Times New Roman" w:eastAsia="宋体" w:cs="Times New Roman"/>
          <w:color w:val="auto"/>
          <w:szCs w:val="20"/>
          <w:highlight w:val="none"/>
          <w:lang w:val="en-US" w:eastAsia="zh-CN"/>
        </w:rPr>
        <w:t>离</w:t>
      </w:r>
      <w:r>
        <w:rPr>
          <w:rFonts w:hint="default" w:ascii="Times New Roman" w:hAnsi="Times New Roman" w:eastAsia="宋体" w:cs="Times New Roman"/>
          <w:color w:val="auto"/>
          <w:szCs w:val="20"/>
          <w:highlight w:val="none"/>
          <w:lang w:eastAsia="zh-CN"/>
        </w:rPr>
        <w:t>表</w:t>
      </w:r>
    </w:p>
    <w:p w14:paraId="3945E4C3">
      <w:pPr>
        <w:bidi w:val="0"/>
        <w:spacing w:line="400" w:lineRule="exact"/>
        <w:ind w:firstLine="420" w:firstLineChars="200"/>
        <w:jc w:val="left"/>
        <w:rPr>
          <w:rFonts w:hint="default" w:ascii="Times New Roman" w:hAnsi="Times New Roman" w:eastAsia="宋体" w:cs="Times New Roman"/>
          <w:color w:val="auto"/>
          <w:szCs w:val="20"/>
          <w:highlight w:val="none"/>
          <w:lang w:val="en-US" w:eastAsia="zh-CN"/>
        </w:rPr>
      </w:pPr>
      <w:r>
        <w:rPr>
          <w:rFonts w:hint="default" w:ascii="Times New Roman" w:hAnsi="Times New Roman" w:eastAsia="宋体" w:cs="Times New Roman"/>
          <w:color w:val="auto"/>
          <w:szCs w:val="20"/>
          <w:highlight w:val="none"/>
          <w:lang w:val="en-US" w:eastAsia="zh-CN"/>
        </w:rPr>
        <w:t>五、项目管理机构</w:t>
      </w:r>
    </w:p>
    <w:p w14:paraId="26F56494">
      <w:pPr>
        <w:bidi w:val="0"/>
        <w:spacing w:line="400" w:lineRule="exact"/>
        <w:ind w:firstLine="420" w:firstLineChars="200"/>
        <w:jc w:val="left"/>
        <w:rPr>
          <w:rFonts w:hint="default" w:ascii="Times New Roman" w:hAnsi="Times New Roman" w:eastAsia="宋体" w:cs="Times New Roman"/>
          <w:color w:val="auto"/>
          <w:szCs w:val="20"/>
          <w:highlight w:val="none"/>
          <w:lang w:val="en-US" w:eastAsia="zh-CN"/>
        </w:rPr>
      </w:pPr>
      <w:r>
        <w:rPr>
          <w:rFonts w:hint="default" w:ascii="Times New Roman" w:hAnsi="Times New Roman" w:eastAsia="宋体" w:cs="Times New Roman"/>
          <w:color w:val="auto"/>
          <w:szCs w:val="20"/>
          <w:highlight w:val="none"/>
          <w:lang w:val="en-US" w:eastAsia="zh-CN"/>
        </w:rPr>
        <w:t>六、</w:t>
      </w:r>
      <w:r>
        <w:rPr>
          <w:rFonts w:hint="default" w:ascii="Times New Roman" w:hAnsi="Times New Roman" w:eastAsia="宋体" w:cs="Times New Roman"/>
          <w:color w:val="auto"/>
          <w:szCs w:val="20"/>
          <w:highlight w:val="none"/>
          <w:lang w:eastAsia="zh-CN"/>
        </w:rPr>
        <w:t>资格审查资料</w:t>
      </w:r>
    </w:p>
    <w:p w14:paraId="76106938">
      <w:pPr>
        <w:bidi w:val="0"/>
        <w:spacing w:line="400" w:lineRule="exact"/>
        <w:ind w:firstLine="420" w:firstLineChars="200"/>
        <w:jc w:val="left"/>
        <w:rPr>
          <w:rFonts w:hint="default" w:ascii="Times New Roman" w:hAnsi="Times New Roman" w:eastAsia="宋体" w:cs="Times New Roman"/>
          <w:color w:val="auto"/>
          <w:szCs w:val="20"/>
          <w:highlight w:val="none"/>
          <w:lang w:eastAsia="zh-CN"/>
        </w:rPr>
      </w:pPr>
      <w:r>
        <w:rPr>
          <w:rFonts w:hint="default" w:ascii="Times New Roman" w:hAnsi="Times New Roman" w:eastAsia="宋体" w:cs="Times New Roman"/>
          <w:color w:val="auto"/>
          <w:szCs w:val="20"/>
          <w:highlight w:val="none"/>
          <w:lang w:eastAsia="zh-CN"/>
        </w:rPr>
        <w:fldChar w:fldCharType="begin"/>
      </w:r>
      <w:r>
        <w:rPr>
          <w:rFonts w:hint="default" w:ascii="Times New Roman" w:hAnsi="Times New Roman" w:eastAsia="宋体" w:cs="Times New Roman"/>
          <w:color w:val="auto"/>
          <w:szCs w:val="20"/>
          <w:highlight w:val="none"/>
          <w:lang w:eastAsia="zh-CN"/>
        </w:rPr>
        <w:instrText xml:space="preserve"> HYPERLINK \l "_Toc27493571" </w:instrText>
      </w:r>
      <w:r>
        <w:rPr>
          <w:rFonts w:hint="default" w:ascii="Times New Roman" w:hAnsi="Times New Roman" w:eastAsia="宋体" w:cs="Times New Roman"/>
          <w:color w:val="auto"/>
          <w:szCs w:val="20"/>
          <w:highlight w:val="none"/>
          <w:lang w:eastAsia="zh-CN"/>
        </w:rPr>
        <w:fldChar w:fldCharType="separate"/>
      </w:r>
      <w:r>
        <w:rPr>
          <w:rFonts w:hint="default" w:ascii="Times New Roman" w:hAnsi="Times New Roman" w:eastAsia="宋体" w:cs="Times New Roman"/>
          <w:color w:val="auto"/>
          <w:szCs w:val="20"/>
          <w:highlight w:val="none"/>
          <w:lang w:val="en-US" w:eastAsia="zh-CN"/>
        </w:rPr>
        <w:t>七</w:t>
      </w:r>
      <w:r>
        <w:rPr>
          <w:rFonts w:hint="default" w:ascii="Times New Roman" w:hAnsi="Times New Roman" w:eastAsia="宋体" w:cs="Times New Roman"/>
          <w:color w:val="auto"/>
          <w:szCs w:val="20"/>
          <w:highlight w:val="none"/>
          <w:lang w:eastAsia="zh-CN"/>
        </w:rPr>
        <w:t>、</w:t>
      </w:r>
      <w:r>
        <w:rPr>
          <w:rFonts w:hint="default" w:ascii="Times New Roman" w:hAnsi="Times New Roman" w:eastAsia="宋体" w:cs="Times New Roman"/>
          <w:color w:val="auto"/>
          <w:szCs w:val="20"/>
          <w:highlight w:val="none"/>
          <w:lang w:val="en-US" w:eastAsia="zh-CN"/>
        </w:rPr>
        <w:t>服务</w:t>
      </w:r>
      <w:r>
        <w:rPr>
          <w:rFonts w:hint="default" w:ascii="Times New Roman" w:hAnsi="Times New Roman" w:eastAsia="宋体" w:cs="Times New Roman"/>
          <w:color w:val="auto"/>
          <w:szCs w:val="20"/>
          <w:highlight w:val="none"/>
          <w:lang w:eastAsia="zh-CN"/>
        </w:rPr>
        <w:t>方案</w:t>
      </w:r>
      <w:r>
        <w:rPr>
          <w:rFonts w:hint="default" w:ascii="Times New Roman" w:hAnsi="Times New Roman" w:eastAsia="宋体" w:cs="Times New Roman"/>
          <w:color w:val="auto"/>
          <w:szCs w:val="20"/>
          <w:highlight w:val="none"/>
          <w:lang w:eastAsia="zh-CN"/>
        </w:rPr>
        <w:fldChar w:fldCharType="end"/>
      </w:r>
    </w:p>
    <w:p w14:paraId="0E61A061">
      <w:pPr>
        <w:bidi w:val="0"/>
        <w:spacing w:line="400" w:lineRule="exact"/>
        <w:ind w:firstLine="420" w:firstLineChars="200"/>
        <w:jc w:val="left"/>
        <w:rPr>
          <w:rFonts w:hint="default" w:ascii="Times New Roman" w:hAnsi="Times New Roman" w:eastAsia="宋体" w:cs="Times New Roman"/>
          <w:color w:val="auto"/>
          <w:szCs w:val="20"/>
          <w:highlight w:val="none"/>
          <w:lang w:eastAsia="zh-CN"/>
        </w:rPr>
      </w:pPr>
      <w:r>
        <w:rPr>
          <w:rFonts w:hint="default" w:ascii="Times New Roman" w:hAnsi="Times New Roman" w:eastAsia="宋体" w:cs="Times New Roman"/>
          <w:color w:val="auto"/>
          <w:szCs w:val="20"/>
          <w:highlight w:val="none"/>
          <w:lang w:eastAsia="zh-CN"/>
        </w:rPr>
        <w:fldChar w:fldCharType="begin"/>
      </w:r>
      <w:r>
        <w:rPr>
          <w:rFonts w:hint="default" w:ascii="Times New Roman" w:hAnsi="Times New Roman" w:eastAsia="宋体" w:cs="Times New Roman"/>
          <w:color w:val="auto"/>
          <w:szCs w:val="20"/>
          <w:highlight w:val="none"/>
          <w:lang w:eastAsia="zh-CN"/>
        </w:rPr>
        <w:instrText xml:space="preserve"> HYPERLINK \l "_Toc27493572" </w:instrText>
      </w:r>
      <w:r>
        <w:rPr>
          <w:rFonts w:hint="default" w:ascii="Times New Roman" w:hAnsi="Times New Roman" w:eastAsia="宋体" w:cs="Times New Roman"/>
          <w:color w:val="auto"/>
          <w:szCs w:val="20"/>
          <w:highlight w:val="none"/>
          <w:lang w:eastAsia="zh-CN"/>
        </w:rPr>
        <w:fldChar w:fldCharType="separate"/>
      </w:r>
      <w:r>
        <w:rPr>
          <w:rFonts w:hint="default" w:ascii="Times New Roman" w:hAnsi="Times New Roman" w:eastAsia="宋体" w:cs="Times New Roman"/>
          <w:color w:val="auto"/>
          <w:szCs w:val="20"/>
          <w:highlight w:val="none"/>
          <w:lang w:val="en-US" w:eastAsia="zh-CN"/>
        </w:rPr>
        <w:t>八</w:t>
      </w:r>
      <w:r>
        <w:rPr>
          <w:rFonts w:hint="default" w:ascii="Times New Roman" w:hAnsi="Times New Roman" w:eastAsia="宋体" w:cs="Times New Roman"/>
          <w:color w:val="auto"/>
          <w:szCs w:val="20"/>
          <w:highlight w:val="none"/>
          <w:lang w:eastAsia="zh-CN"/>
        </w:rPr>
        <w:t>、服务承诺书</w:t>
      </w:r>
      <w:r>
        <w:rPr>
          <w:rFonts w:hint="default" w:ascii="Times New Roman" w:hAnsi="Times New Roman" w:eastAsia="宋体" w:cs="Times New Roman"/>
          <w:color w:val="auto"/>
          <w:szCs w:val="20"/>
          <w:highlight w:val="none"/>
          <w:lang w:eastAsia="zh-CN"/>
        </w:rPr>
        <w:fldChar w:fldCharType="end"/>
      </w:r>
    </w:p>
    <w:p w14:paraId="3CF69A10">
      <w:pPr>
        <w:bidi w:val="0"/>
        <w:spacing w:line="400" w:lineRule="exact"/>
        <w:ind w:firstLine="420" w:firstLineChars="200"/>
        <w:jc w:val="left"/>
        <w:rPr>
          <w:rFonts w:hint="default" w:ascii="Times New Roman" w:hAnsi="Times New Roman" w:eastAsia="宋体" w:cs="Times New Roman"/>
          <w:color w:val="auto"/>
          <w:szCs w:val="20"/>
          <w:highlight w:val="none"/>
          <w:lang w:eastAsia="zh-CN"/>
        </w:rPr>
      </w:pPr>
      <w:r>
        <w:rPr>
          <w:rFonts w:hint="default" w:ascii="Times New Roman" w:hAnsi="Times New Roman" w:eastAsia="宋体" w:cs="Times New Roman"/>
          <w:color w:val="auto"/>
          <w:szCs w:val="20"/>
          <w:highlight w:val="none"/>
          <w:lang w:eastAsia="zh-CN"/>
        </w:rPr>
        <w:fldChar w:fldCharType="begin"/>
      </w:r>
      <w:r>
        <w:rPr>
          <w:rFonts w:hint="default" w:ascii="Times New Roman" w:hAnsi="Times New Roman" w:eastAsia="宋体" w:cs="Times New Roman"/>
          <w:color w:val="auto"/>
          <w:szCs w:val="20"/>
          <w:highlight w:val="none"/>
          <w:lang w:eastAsia="zh-CN"/>
        </w:rPr>
        <w:instrText xml:space="preserve"> HYPERLINK \l "_Toc27493573" </w:instrText>
      </w:r>
      <w:r>
        <w:rPr>
          <w:rFonts w:hint="default" w:ascii="Times New Roman" w:hAnsi="Times New Roman" w:eastAsia="宋体" w:cs="Times New Roman"/>
          <w:color w:val="auto"/>
          <w:szCs w:val="20"/>
          <w:highlight w:val="none"/>
          <w:lang w:eastAsia="zh-CN"/>
        </w:rPr>
        <w:fldChar w:fldCharType="separate"/>
      </w:r>
      <w:r>
        <w:rPr>
          <w:rFonts w:hint="default" w:ascii="Times New Roman" w:hAnsi="Times New Roman" w:eastAsia="宋体" w:cs="Times New Roman"/>
          <w:color w:val="auto"/>
          <w:szCs w:val="20"/>
          <w:highlight w:val="none"/>
          <w:lang w:val="en-US" w:eastAsia="zh-CN"/>
        </w:rPr>
        <w:t>九</w:t>
      </w:r>
      <w:r>
        <w:rPr>
          <w:rFonts w:hint="default" w:ascii="Times New Roman" w:hAnsi="Times New Roman" w:eastAsia="宋体" w:cs="Times New Roman"/>
          <w:color w:val="auto"/>
          <w:szCs w:val="20"/>
          <w:highlight w:val="none"/>
          <w:lang w:eastAsia="zh-CN"/>
        </w:rPr>
        <w:t>、其他资料</w:t>
      </w:r>
      <w:r>
        <w:rPr>
          <w:rFonts w:hint="default" w:ascii="Times New Roman" w:hAnsi="Times New Roman" w:eastAsia="宋体" w:cs="Times New Roman"/>
          <w:color w:val="auto"/>
          <w:szCs w:val="20"/>
          <w:highlight w:val="none"/>
          <w:lang w:eastAsia="zh-CN"/>
        </w:rPr>
        <w:fldChar w:fldCharType="end"/>
      </w:r>
    </w:p>
    <w:p w14:paraId="7610AA89">
      <w:pPr>
        <w:pStyle w:val="10"/>
        <w:jc w:val="center"/>
        <w:rPr>
          <w:rFonts w:hint="default" w:ascii="Times New Roman" w:hAnsi="Times New Roman" w:eastAsia="宋体" w:cs="Times New Roman"/>
          <w:color w:val="auto"/>
          <w:sz w:val="28"/>
          <w:szCs w:val="28"/>
          <w:highlight w:val="none"/>
          <w:lang w:eastAsia="zh-CN"/>
        </w:rPr>
      </w:pPr>
    </w:p>
    <w:p w14:paraId="154ADA41">
      <w:pPr>
        <w:pStyle w:val="10"/>
        <w:jc w:val="center"/>
        <w:rPr>
          <w:rFonts w:hint="default" w:ascii="Times New Roman" w:hAnsi="Times New Roman" w:eastAsia="宋体" w:cs="Times New Roman"/>
          <w:color w:val="auto"/>
          <w:sz w:val="28"/>
          <w:szCs w:val="28"/>
          <w:highlight w:val="none"/>
          <w:lang w:eastAsia="zh-CN"/>
        </w:rPr>
      </w:pPr>
    </w:p>
    <w:p w14:paraId="07158C99">
      <w:pPr>
        <w:rPr>
          <w:rFonts w:hint="default" w:ascii="Times New Roman" w:hAnsi="Times New Roman" w:eastAsia="宋体" w:cs="Times New Roman"/>
          <w:color w:val="auto"/>
          <w:highlight w:val="none"/>
        </w:rPr>
      </w:pPr>
    </w:p>
    <w:p w14:paraId="78362FA3">
      <w:pPr>
        <w:pStyle w:val="10"/>
        <w:jc w:val="center"/>
        <w:rPr>
          <w:rFonts w:hint="default" w:ascii="Times New Roman" w:hAnsi="Times New Roman" w:eastAsia="宋体" w:cs="Times New Roman"/>
          <w:color w:val="auto"/>
          <w:sz w:val="28"/>
          <w:szCs w:val="28"/>
          <w:highlight w:val="none"/>
          <w:lang w:eastAsia="zh-CN"/>
        </w:rPr>
      </w:pPr>
    </w:p>
    <w:p w14:paraId="32B219A6">
      <w:pPr>
        <w:pStyle w:val="10"/>
        <w:jc w:val="center"/>
        <w:rPr>
          <w:rFonts w:hint="default" w:ascii="Times New Roman" w:hAnsi="Times New Roman" w:eastAsia="宋体" w:cs="Times New Roman"/>
          <w:color w:val="auto"/>
          <w:sz w:val="28"/>
          <w:szCs w:val="28"/>
          <w:highlight w:val="none"/>
          <w:lang w:eastAsia="zh-CN"/>
        </w:rPr>
      </w:pPr>
    </w:p>
    <w:p w14:paraId="14616BE7">
      <w:pPr>
        <w:rPr>
          <w:rFonts w:hint="default" w:ascii="Times New Roman" w:hAnsi="Times New Roman" w:eastAsia="宋体" w:cs="Times New Roman"/>
          <w:color w:val="auto"/>
          <w:highlight w:val="none"/>
        </w:rPr>
      </w:pPr>
    </w:p>
    <w:p w14:paraId="369D23D0">
      <w:pPr>
        <w:pStyle w:val="69"/>
        <w:rPr>
          <w:rFonts w:hint="default" w:ascii="Times New Roman" w:hAnsi="Times New Roman" w:eastAsia="宋体" w:cs="Times New Roman"/>
          <w:color w:val="auto"/>
          <w:highlight w:val="none"/>
          <w:lang w:eastAsia="zh-CN"/>
        </w:rPr>
      </w:pPr>
    </w:p>
    <w:p w14:paraId="268F2328">
      <w:pPr>
        <w:pStyle w:val="10"/>
        <w:jc w:val="center"/>
        <w:rPr>
          <w:rFonts w:hint="default" w:ascii="Times New Roman" w:hAnsi="Times New Roman" w:eastAsia="宋体" w:cs="Times New Roman"/>
          <w:color w:val="auto"/>
          <w:sz w:val="28"/>
          <w:szCs w:val="28"/>
          <w:highlight w:val="none"/>
          <w:lang w:eastAsia="zh-CN"/>
        </w:rPr>
      </w:pPr>
    </w:p>
    <w:p w14:paraId="1E33A981">
      <w:pPr>
        <w:pStyle w:val="10"/>
        <w:jc w:val="center"/>
        <w:rPr>
          <w:rFonts w:hint="default" w:ascii="Times New Roman" w:hAnsi="Times New Roman" w:eastAsia="宋体" w:cs="Times New Roman"/>
          <w:color w:val="auto"/>
          <w:sz w:val="28"/>
          <w:szCs w:val="28"/>
          <w:highlight w:val="none"/>
          <w:lang w:eastAsia="zh-CN"/>
        </w:rPr>
      </w:pPr>
    </w:p>
    <w:p w14:paraId="0C6331B2">
      <w:pPr>
        <w:pStyle w:val="10"/>
        <w:jc w:val="center"/>
        <w:rPr>
          <w:rFonts w:hint="default" w:ascii="Times New Roman" w:hAnsi="Times New Roman" w:eastAsia="宋体" w:cs="Times New Roman"/>
          <w:color w:val="auto"/>
          <w:sz w:val="28"/>
          <w:szCs w:val="28"/>
          <w:highlight w:val="none"/>
          <w:lang w:eastAsia="zh-CN"/>
        </w:rPr>
      </w:pPr>
    </w:p>
    <w:p w14:paraId="12F70E41">
      <w:pPr>
        <w:rPr>
          <w:rFonts w:hint="default" w:ascii="Times New Roman" w:hAnsi="Times New Roman" w:eastAsia="宋体" w:cs="Times New Roman"/>
          <w:color w:val="auto"/>
          <w:highlight w:val="none"/>
        </w:rPr>
      </w:pPr>
    </w:p>
    <w:p w14:paraId="12B4F90F">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br w:type="page"/>
      </w:r>
    </w:p>
    <w:p w14:paraId="55E983B3">
      <w:pPr>
        <w:pStyle w:val="10"/>
        <w:jc w:val="center"/>
        <w:rPr>
          <w:rFonts w:hint="default" w:ascii="Times New Roman" w:hAnsi="Times New Roman" w:eastAsia="宋体" w:cs="Times New Roman"/>
          <w:b/>
          <w:color w:val="auto"/>
          <w:sz w:val="28"/>
          <w:szCs w:val="28"/>
          <w:highlight w:val="none"/>
          <w:lang w:eastAsia="zh-CN"/>
        </w:rPr>
      </w:pPr>
      <w:bookmarkStart w:id="46" w:name="_Toc80191835"/>
      <w:bookmarkStart w:id="47" w:name="_Toc6365"/>
      <w:r>
        <w:rPr>
          <w:rFonts w:hint="default" w:ascii="Times New Roman" w:hAnsi="Times New Roman" w:eastAsia="宋体" w:cs="Times New Roman"/>
          <w:b/>
          <w:color w:val="auto"/>
          <w:sz w:val="28"/>
          <w:szCs w:val="28"/>
          <w:highlight w:val="none"/>
          <w:lang w:eastAsia="zh-CN"/>
        </w:rPr>
        <w:t>一、磋商函</w:t>
      </w:r>
      <w:bookmarkEnd w:id="42"/>
      <w:bookmarkEnd w:id="43"/>
      <w:bookmarkEnd w:id="44"/>
      <w:bookmarkEnd w:id="45"/>
      <w:bookmarkEnd w:id="46"/>
      <w:bookmarkEnd w:id="47"/>
    </w:p>
    <w:p w14:paraId="43E23B7D">
      <w:pPr>
        <w:pStyle w:val="4"/>
        <w:spacing w:line="362" w:lineRule="auto"/>
        <w:ind w:left="0"/>
        <w:rPr>
          <w:rFonts w:hint="default" w:ascii="Times New Roman" w:hAnsi="Times New Roman" w:eastAsia="宋体" w:cs="Times New Roman"/>
          <w:color w:val="auto"/>
          <w:highlight w:val="none"/>
          <w:lang w:eastAsia="zh-CN"/>
        </w:rPr>
      </w:pPr>
    </w:p>
    <w:p w14:paraId="5F487F31">
      <w:pPr>
        <w:pStyle w:val="4"/>
        <w:spacing w:line="362" w:lineRule="auto"/>
        <w:ind w:left="0"/>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致：</w:t>
      </w:r>
      <w:r>
        <w:rPr>
          <w:rFonts w:hint="default" w:ascii="Times New Roman" w:hAnsi="Times New Roman" w:eastAsia="宋体" w:cs="Times New Roman"/>
          <w:color w:val="auto"/>
          <w:szCs w:val="21"/>
          <w:highlight w:val="none"/>
          <w:u w:val="single"/>
        </w:rPr>
        <w:t xml:space="preserve">     </w:t>
      </w:r>
      <w:r>
        <w:rPr>
          <w:rFonts w:hint="eastAsia" w:ascii="Times New Roman" w:hAnsi="Times New Roman" w:cs="Times New Roman"/>
          <w:color w:val="auto"/>
          <w:szCs w:val="21"/>
          <w:highlight w:val="none"/>
          <w:u w:val="single"/>
          <w:lang w:val="en-US" w:eastAsia="zh-CN"/>
        </w:rPr>
        <w:t xml:space="preserve">      </w:t>
      </w:r>
      <w:r>
        <w:rPr>
          <w:rFonts w:hint="default" w:ascii="Times New Roman" w:hAnsi="Times New Roman" w:eastAsia="宋体" w:cs="Times New Roman"/>
          <w:color w:val="auto"/>
          <w:sz w:val="21"/>
          <w:szCs w:val="21"/>
          <w:highlight w:val="none"/>
          <w:u w:val="none"/>
          <w:lang w:eastAsia="zh-CN"/>
        </w:rPr>
        <w:t>（采购人）</w:t>
      </w:r>
    </w:p>
    <w:p w14:paraId="1E9413E6">
      <w:pPr>
        <w:keepNext w:val="0"/>
        <w:keepLines w:val="0"/>
        <w:pageBreakBefore w:val="0"/>
        <w:widowControl w:val="0"/>
        <w:kinsoku/>
        <w:wordWrap w:val="0"/>
        <w:overflowPunct/>
        <w:topLinePunct w:val="0"/>
        <w:autoSpaceDE/>
        <w:autoSpaceDN/>
        <w:bidi w:val="0"/>
        <w:adjustRightInd/>
        <w:snapToGrid/>
        <w:spacing w:line="440" w:lineRule="exact"/>
        <w:ind w:firstLine="420" w:firstLineChars="200"/>
        <w:textAlignment w:val="auto"/>
        <w:rPr>
          <w:rFonts w:hint="default" w:ascii="Times New Roman" w:hAnsi="Times New Roman" w:eastAsia="宋体" w:cs="Times New Roman"/>
          <w:color w:val="auto"/>
          <w:szCs w:val="21"/>
          <w:highlight w:val="none"/>
          <w:u w:val="single"/>
        </w:rPr>
      </w:pPr>
      <w:r>
        <w:rPr>
          <w:rFonts w:hint="default" w:ascii="Times New Roman" w:hAnsi="Times New Roman" w:eastAsia="宋体" w:cs="Times New Roman"/>
          <w:color w:val="auto"/>
          <w:szCs w:val="21"/>
          <w:highlight w:val="none"/>
        </w:rPr>
        <w:t>我方已仔细阅读并研究了</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u w:val="none"/>
        </w:rPr>
        <w:t>（项目名称）</w:t>
      </w:r>
      <w:r>
        <w:rPr>
          <w:rFonts w:hint="default" w:ascii="Times New Roman" w:hAnsi="Times New Roman" w:eastAsia="宋体" w:cs="Times New Roman"/>
          <w:color w:val="auto"/>
          <w:szCs w:val="21"/>
          <w:highlight w:val="none"/>
        </w:rPr>
        <w:t>磋商文件的全部内容（包含本项目的所有补遗、澄清和变更资料），我们完全熟悉其中的要求、条款和条件。愿意以磋商报价</w:t>
      </w:r>
      <w:r>
        <w:rPr>
          <w:rFonts w:hint="eastAsia" w:ascii="Times New Roman" w:hAnsi="Times New Roman" w:eastAsia="宋体" w:cs="Times New Roman"/>
          <w:color w:val="auto"/>
          <w:szCs w:val="21"/>
          <w:highlight w:val="none"/>
          <w:lang w:val="en-US" w:eastAsia="zh-CN"/>
        </w:rPr>
        <w:t>大写</w:t>
      </w:r>
      <w:r>
        <w:rPr>
          <w:rFonts w:hint="eastAsia"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u w:val="single"/>
        </w:rPr>
        <w:t xml:space="preserve"> </w:t>
      </w:r>
      <w:r>
        <w:rPr>
          <w:rFonts w:hint="eastAsia" w:ascii="Times New Roman" w:hAnsi="Times New Roman" w:eastAsia="宋体" w:cs="Times New Roman"/>
          <w:color w:val="auto"/>
          <w:szCs w:val="21"/>
          <w:highlight w:val="none"/>
          <w:u w:val="single"/>
          <w:lang w:val="en-US" w:eastAsia="zh-CN"/>
        </w:rPr>
        <w:t xml:space="preserve">       </w:t>
      </w:r>
      <w:r>
        <w:rPr>
          <w:rFonts w:hint="default" w:ascii="Times New Roman" w:hAnsi="Times New Roman" w:eastAsia="宋体" w:cs="Times New Roman"/>
          <w:color w:val="auto"/>
          <w:szCs w:val="21"/>
          <w:highlight w:val="none"/>
        </w:rPr>
        <w:t>（小写）</w:t>
      </w:r>
      <w:r>
        <w:rPr>
          <w:rFonts w:hint="eastAsia"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u w:val="single"/>
        </w:rPr>
        <w:t xml:space="preserve">      </w:t>
      </w:r>
      <w:r>
        <w:rPr>
          <w:rFonts w:hint="eastAsia" w:ascii="Times New Roman" w:hAnsi="Times New Roman" w:eastAsia="宋体" w:cs="Times New Roman"/>
          <w:color w:val="auto"/>
          <w:szCs w:val="21"/>
          <w:highlight w:val="none"/>
          <w:u w:val="none"/>
          <w:lang w:val="en-US" w:eastAsia="zh-CN"/>
        </w:rPr>
        <w:t>元</w:t>
      </w:r>
      <w:r>
        <w:rPr>
          <w:rFonts w:hint="default" w:ascii="Times New Roman" w:hAnsi="Times New Roman" w:eastAsia="宋体" w:cs="Times New Roman"/>
          <w:color w:val="auto"/>
          <w:szCs w:val="21"/>
          <w:highlight w:val="none"/>
        </w:rPr>
        <w:t>的磋商价格，按磋商文件要求完成本项目的相应工作。同时做出以下声明：</w:t>
      </w:r>
    </w:p>
    <w:p w14:paraId="7D8595F4">
      <w:pPr>
        <w:spacing w:line="440" w:lineRule="exact"/>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1</w:t>
      </w:r>
      <w:r>
        <w:rPr>
          <w:rFonts w:hint="eastAsia"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lang w:val="zh-CN" w:eastAsia="zh-CN"/>
        </w:rPr>
        <w:t>我方承诺在投标有效期内不修改、撤销</w:t>
      </w:r>
      <w:r>
        <w:rPr>
          <w:rFonts w:hint="default" w:ascii="Times New Roman" w:hAnsi="Times New Roman" w:eastAsia="宋体" w:cs="Times New Roman"/>
          <w:color w:val="auto"/>
          <w:szCs w:val="21"/>
          <w:highlight w:val="none"/>
          <w:lang w:val="en-US" w:eastAsia="zh-CN"/>
        </w:rPr>
        <w:t>投标</w:t>
      </w:r>
      <w:r>
        <w:rPr>
          <w:rFonts w:hint="default" w:ascii="Times New Roman" w:hAnsi="Times New Roman" w:eastAsia="宋体" w:cs="Times New Roman"/>
          <w:color w:val="auto"/>
          <w:szCs w:val="21"/>
          <w:highlight w:val="none"/>
          <w:lang w:val="zh-CN" w:eastAsia="zh-CN"/>
        </w:rPr>
        <w:t>文件</w:t>
      </w:r>
      <w:r>
        <w:rPr>
          <w:rFonts w:hint="default" w:ascii="Times New Roman" w:hAnsi="Times New Roman" w:eastAsia="宋体" w:cs="Times New Roman"/>
          <w:color w:val="auto"/>
          <w:szCs w:val="21"/>
          <w:highlight w:val="none"/>
        </w:rPr>
        <w:t>。</w:t>
      </w:r>
    </w:p>
    <w:p w14:paraId="0B365971">
      <w:pPr>
        <w:spacing w:line="440" w:lineRule="exact"/>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2</w:t>
      </w:r>
      <w:r>
        <w:rPr>
          <w:rFonts w:hint="eastAsia"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rPr>
        <w:t>我方承诺与采购人聘请的为此项目提供咨询服务的公司及任何附属机构均无关联，我方不是采购人的附属机构。</w:t>
      </w:r>
    </w:p>
    <w:p w14:paraId="75F5A990">
      <w:pPr>
        <w:spacing w:line="440" w:lineRule="exact"/>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3</w:t>
      </w:r>
      <w:r>
        <w:rPr>
          <w:rFonts w:hint="eastAsia"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rPr>
        <w:t>我方将按磋商文件的规定履行合同责任和义务。</w:t>
      </w:r>
    </w:p>
    <w:p w14:paraId="0E504D08">
      <w:pPr>
        <w:spacing w:line="440" w:lineRule="exact"/>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4</w:t>
      </w:r>
      <w:r>
        <w:rPr>
          <w:rFonts w:hint="eastAsia"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rPr>
        <w:t>我方同意提供贵方可能要求的与其磋商有关的一切数据或资料。</w:t>
      </w:r>
    </w:p>
    <w:p w14:paraId="16552D1C">
      <w:pPr>
        <w:spacing w:line="440" w:lineRule="exact"/>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5</w:t>
      </w:r>
      <w:r>
        <w:rPr>
          <w:rFonts w:hint="eastAsia"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rPr>
        <w:t>我方完全理解贵方不一定接受最低价的响应或收到的任何响应。</w:t>
      </w:r>
    </w:p>
    <w:p w14:paraId="0A46625D">
      <w:pPr>
        <w:spacing w:line="440" w:lineRule="exact"/>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6</w:t>
      </w:r>
      <w:r>
        <w:rPr>
          <w:rFonts w:hint="eastAsia"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rPr>
        <w:t>我方承诺不泄露磋商活动中获取的项目信息、商业秘密。</w:t>
      </w:r>
    </w:p>
    <w:p w14:paraId="23615C39">
      <w:pPr>
        <w:spacing w:line="440" w:lineRule="exact"/>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7</w:t>
      </w:r>
      <w:r>
        <w:rPr>
          <w:rFonts w:hint="eastAsia"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rPr>
        <w:t>我方严格按磋商文件的要求，向采购代理机构支付相关费用。</w:t>
      </w:r>
    </w:p>
    <w:p w14:paraId="44373009">
      <w:pPr>
        <w:spacing w:line="440" w:lineRule="exact"/>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8</w:t>
      </w:r>
      <w:r>
        <w:rPr>
          <w:rFonts w:hint="eastAsia"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rPr>
        <w:t>我方在此声明，所递交的响应文件及有关资料内容完整、真实和准确。</w:t>
      </w:r>
    </w:p>
    <w:p w14:paraId="7D9E8B91">
      <w:pPr>
        <w:spacing w:before="4" w:line="190" w:lineRule="exact"/>
        <w:rPr>
          <w:rFonts w:hint="default" w:ascii="Times New Roman" w:hAnsi="Times New Roman" w:eastAsia="宋体" w:cs="Times New Roman"/>
          <w:color w:val="auto"/>
          <w:szCs w:val="21"/>
          <w:highlight w:val="none"/>
        </w:rPr>
      </w:pPr>
    </w:p>
    <w:p w14:paraId="7484E9C6">
      <w:pPr>
        <w:spacing w:line="200" w:lineRule="exact"/>
        <w:rPr>
          <w:rFonts w:hint="default" w:ascii="Times New Roman" w:hAnsi="Times New Roman" w:eastAsia="宋体" w:cs="Times New Roman"/>
          <w:color w:val="auto"/>
          <w:szCs w:val="21"/>
          <w:highlight w:val="none"/>
        </w:rPr>
      </w:pPr>
    </w:p>
    <w:p w14:paraId="3FEFA1CA">
      <w:pPr>
        <w:spacing w:line="200" w:lineRule="exact"/>
        <w:rPr>
          <w:rFonts w:hint="default" w:ascii="Times New Roman" w:hAnsi="Times New Roman" w:eastAsia="宋体" w:cs="Times New Roman"/>
          <w:color w:val="auto"/>
          <w:szCs w:val="21"/>
          <w:highlight w:val="none"/>
        </w:rPr>
      </w:pPr>
    </w:p>
    <w:p w14:paraId="3E9913AA">
      <w:pPr>
        <w:pStyle w:val="2"/>
        <w:rPr>
          <w:rFonts w:hint="default" w:ascii="Times New Roman" w:hAnsi="Times New Roman" w:eastAsia="宋体" w:cs="Times New Roman"/>
          <w:color w:val="auto"/>
          <w:highlight w:val="none"/>
        </w:rPr>
      </w:pPr>
    </w:p>
    <w:p w14:paraId="01763928">
      <w:pPr>
        <w:pStyle w:val="2"/>
        <w:rPr>
          <w:rFonts w:hint="default" w:ascii="Times New Roman" w:hAnsi="Times New Roman" w:eastAsia="宋体" w:cs="Times New Roman"/>
          <w:color w:val="auto"/>
          <w:highlight w:val="none"/>
        </w:rPr>
      </w:pPr>
    </w:p>
    <w:p w14:paraId="5D4EDAE9">
      <w:pPr>
        <w:pStyle w:val="2"/>
        <w:rPr>
          <w:rFonts w:hint="default" w:ascii="Times New Roman" w:hAnsi="Times New Roman" w:eastAsia="宋体" w:cs="Times New Roman"/>
          <w:color w:val="auto"/>
          <w:highlight w:val="none"/>
        </w:rPr>
      </w:pPr>
    </w:p>
    <w:p w14:paraId="02B08AF0">
      <w:pPr>
        <w:pStyle w:val="2"/>
        <w:rPr>
          <w:rFonts w:hint="default" w:ascii="Times New Roman" w:hAnsi="Times New Roman" w:eastAsia="宋体" w:cs="Times New Roman"/>
          <w:color w:val="auto"/>
          <w:highlight w:val="none"/>
        </w:rPr>
      </w:pPr>
    </w:p>
    <w:p w14:paraId="4F90EB26">
      <w:pPr>
        <w:pStyle w:val="2"/>
        <w:rPr>
          <w:rFonts w:hint="default" w:ascii="Times New Roman" w:hAnsi="Times New Roman" w:eastAsia="宋体" w:cs="Times New Roman"/>
          <w:color w:val="auto"/>
          <w:highlight w:val="none"/>
        </w:rPr>
      </w:pPr>
    </w:p>
    <w:p w14:paraId="2C95B229">
      <w:pPr>
        <w:pStyle w:val="2"/>
        <w:rPr>
          <w:rFonts w:hint="default" w:ascii="Times New Roman" w:hAnsi="Times New Roman" w:eastAsia="宋体" w:cs="Times New Roman"/>
          <w:color w:val="auto"/>
          <w:highlight w:val="none"/>
        </w:rPr>
      </w:pPr>
    </w:p>
    <w:p w14:paraId="2554932E">
      <w:pPr>
        <w:keepNext w:val="0"/>
        <w:keepLines w:val="0"/>
        <w:pageBreakBefore w:val="0"/>
        <w:widowControl w:val="0"/>
        <w:kinsoku/>
        <w:wordWrap/>
        <w:overflowPunct/>
        <w:topLinePunct w:val="0"/>
        <w:autoSpaceDE/>
        <w:autoSpaceDN/>
        <w:bidi w:val="0"/>
        <w:adjustRightInd/>
        <w:snapToGrid/>
        <w:spacing w:line="480" w:lineRule="auto"/>
        <w:ind w:right="0" w:firstLine="0" w:firstLineChars="0"/>
        <w:jc w:val="right"/>
        <w:textAlignment w:val="auto"/>
        <w:rPr>
          <w:rFonts w:hint="default" w:ascii="Times New Roman" w:hAnsi="Times New Roman" w:eastAsia="宋体" w:cs="Times New Roman"/>
          <w:color w:val="auto"/>
          <w:spacing w:val="-1"/>
          <w:szCs w:val="21"/>
          <w:highlight w:val="none"/>
        </w:rPr>
      </w:pPr>
      <w:r>
        <w:rPr>
          <w:rFonts w:hint="default" w:ascii="Times New Roman" w:hAnsi="Times New Roman" w:eastAsia="宋体" w:cs="Times New Roman"/>
          <w:color w:val="auto"/>
          <w:szCs w:val="21"/>
          <w:highlight w:val="none"/>
        </w:rPr>
        <w:t>供应商名称</w:t>
      </w:r>
      <w:r>
        <w:rPr>
          <w:rFonts w:hint="default" w:ascii="Times New Roman" w:hAnsi="Times New Roman" w:eastAsia="宋体" w:cs="Times New Roman"/>
          <w:color w:val="auto"/>
          <w:spacing w:val="-1"/>
          <w:szCs w:val="21"/>
          <w:highlight w:val="none"/>
        </w:rPr>
        <w:t>：</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pacing w:val="-1"/>
          <w:szCs w:val="21"/>
          <w:highlight w:val="none"/>
        </w:rPr>
        <w:t>（企业电子签章）</w:t>
      </w:r>
    </w:p>
    <w:p w14:paraId="19966209">
      <w:pPr>
        <w:pStyle w:val="4"/>
        <w:keepNext w:val="0"/>
        <w:keepLines w:val="0"/>
        <w:pageBreakBefore w:val="0"/>
        <w:widowControl w:val="0"/>
        <w:kinsoku/>
        <w:wordWrap/>
        <w:overflowPunct/>
        <w:topLinePunct w:val="0"/>
        <w:autoSpaceDE/>
        <w:autoSpaceDN/>
        <w:bidi w:val="0"/>
        <w:adjustRightInd/>
        <w:snapToGrid/>
        <w:spacing w:line="480" w:lineRule="auto"/>
        <w:ind w:left="0" w:right="0" w:firstLine="0" w:firstLineChars="0"/>
        <w:jc w:val="right"/>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pacing w:val="-1"/>
          <w:sz w:val="21"/>
          <w:szCs w:val="21"/>
          <w:highlight w:val="none"/>
          <w:lang w:eastAsia="zh-CN"/>
        </w:rPr>
        <w:t>法定代表人：</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（个人电子签章）</w:t>
      </w:r>
    </w:p>
    <w:p w14:paraId="45F2F9AD">
      <w:pPr>
        <w:pStyle w:val="4"/>
        <w:keepNext w:val="0"/>
        <w:keepLines w:val="0"/>
        <w:pageBreakBefore w:val="0"/>
        <w:widowControl w:val="0"/>
        <w:tabs>
          <w:tab w:val="left" w:pos="4881"/>
        </w:tabs>
        <w:kinsoku/>
        <w:wordWrap/>
        <w:overflowPunct/>
        <w:topLinePunct w:val="0"/>
        <w:autoSpaceDE/>
        <w:autoSpaceDN/>
        <w:bidi w:val="0"/>
        <w:adjustRightInd/>
        <w:snapToGrid/>
        <w:spacing w:line="480" w:lineRule="auto"/>
        <w:ind w:left="0" w:right="0" w:firstLine="0" w:firstLineChars="0"/>
        <w:jc w:val="center"/>
        <w:textAlignment w:val="auto"/>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spacing w:val="-1"/>
          <w:sz w:val="21"/>
          <w:szCs w:val="21"/>
          <w:highlight w:val="none"/>
          <w:lang w:val="en-US" w:eastAsia="zh-CN"/>
        </w:rPr>
        <w:t xml:space="preserve">                                                </w:t>
      </w:r>
      <w:r>
        <w:rPr>
          <w:rFonts w:hint="default" w:ascii="Times New Roman" w:hAnsi="Times New Roman" w:eastAsia="宋体" w:cs="Times New Roman"/>
          <w:color w:val="auto"/>
          <w:spacing w:val="-1"/>
          <w:sz w:val="21"/>
          <w:szCs w:val="21"/>
          <w:highlight w:val="none"/>
          <w:lang w:eastAsia="zh-CN"/>
        </w:rPr>
        <w:t>日期：</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年</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月</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日</w:t>
      </w:r>
    </w:p>
    <w:p w14:paraId="222A37F0">
      <w:pPr>
        <w:pStyle w:val="4"/>
        <w:spacing w:line="362" w:lineRule="auto"/>
        <w:ind w:left="0"/>
        <w:rPr>
          <w:rFonts w:hint="default" w:ascii="Times New Roman" w:hAnsi="Times New Roman" w:eastAsia="宋体" w:cs="Times New Roman"/>
          <w:color w:val="auto"/>
          <w:highlight w:val="none"/>
          <w:lang w:eastAsia="zh-CN"/>
        </w:rPr>
      </w:pPr>
    </w:p>
    <w:p w14:paraId="4ECB23B9">
      <w:pPr>
        <w:rPr>
          <w:rFonts w:hint="default" w:ascii="Times New Roman" w:hAnsi="Times New Roman" w:eastAsia="宋体" w:cs="Times New Roman"/>
          <w:color w:val="auto"/>
          <w:highlight w:val="none"/>
          <w:lang w:eastAsia="zh-CN"/>
        </w:rPr>
      </w:pPr>
    </w:p>
    <w:p w14:paraId="690058C3">
      <w:pPr>
        <w:pStyle w:val="2"/>
        <w:rPr>
          <w:rFonts w:hint="default"/>
          <w:color w:val="auto"/>
          <w:highlight w:val="none"/>
          <w:lang w:eastAsia="zh-CN"/>
        </w:rPr>
      </w:pPr>
    </w:p>
    <w:p w14:paraId="3CD2E302">
      <w:pPr>
        <w:rPr>
          <w:rFonts w:hint="default" w:ascii="Times New Roman" w:hAnsi="Times New Roman" w:eastAsia="宋体" w:cs="Times New Roman"/>
          <w:b/>
          <w:color w:val="auto"/>
          <w:sz w:val="28"/>
          <w:szCs w:val="28"/>
          <w:highlight w:val="none"/>
          <w:lang w:eastAsia="zh-CN"/>
        </w:rPr>
      </w:pPr>
      <w:bookmarkStart w:id="48" w:name="_Toc457735666"/>
      <w:bookmarkStart w:id="49" w:name="_Toc457735304"/>
      <w:bookmarkStart w:id="50" w:name="_Toc80191836"/>
      <w:bookmarkStart w:id="51" w:name="_Toc457761162"/>
      <w:bookmarkStart w:id="52" w:name="_Toc445450475"/>
      <w:r>
        <w:rPr>
          <w:rFonts w:hint="default" w:ascii="Times New Roman" w:hAnsi="Times New Roman" w:eastAsia="宋体" w:cs="Times New Roman"/>
          <w:b/>
          <w:color w:val="auto"/>
          <w:sz w:val="28"/>
          <w:szCs w:val="28"/>
          <w:highlight w:val="none"/>
          <w:lang w:eastAsia="zh-CN"/>
        </w:rPr>
        <w:br w:type="page"/>
      </w:r>
    </w:p>
    <w:p w14:paraId="320A66C5">
      <w:pPr>
        <w:pStyle w:val="10"/>
        <w:jc w:val="center"/>
        <w:rPr>
          <w:rFonts w:hint="default" w:ascii="Times New Roman" w:hAnsi="Times New Roman" w:eastAsia="宋体" w:cs="Times New Roman"/>
          <w:b/>
          <w:color w:val="auto"/>
          <w:sz w:val="28"/>
          <w:szCs w:val="28"/>
          <w:highlight w:val="none"/>
          <w:lang w:eastAsia="zh-CN"/>
        </w:rPr>
      </w:pPr>
      <w:bookmarkStart w:id="53" w:name="_Toc17285"/>
      <w:r>
        <w:rPr>
          <w:rFonts w:hint="default" w:ascii="Times New Roman" w:hAnsi="Times New Roman" w:eastAsia="宋体" w:cs="Times New Roman"/>
          <w:b/>
          <w:color w:val="auto"/>
          <w:sz w:val="28"/>
          <w:szCs w:val="28"/>
          <w:highlight w:val="none"/>
          <w:lang w:eastAsia="zh-CN"/>
        </w:rPr>
        <w:t>二、磋商函附录</w:t>
      </w:r>
      <w:bookmarkEnd w:id="48"/>
      <w:bookmarkEnd w:id="49"/>
      <w:bookmarkEnd w:id="50"/>
      <w:bookmarkEnd w:id="51"/>
      <w:bookmarkEnd w:id="52"/>
      <w:bookmarkEnd w:id="53"/>
    </w:p>
    <w:p w14:paraId="3107927A">
      <w:pPr>
        <w:tabs>
          <w:tab w:val="left" w:pos="3584"/>
        </w:tabs>
        <w:spacing w:line="300" w:lineRule="auto"/>
        <w:ind w:left="2" w:leftChars="1" w:firstLine="420" w:firstLineChars="200"/>
        <w:rPr>
          <w:rFonts w:hint="default" w:ascii="Times New Roman" w:hAnsi="Times New Roman" w:eastAsia="宋体" w:cs="Times New Roman"/>
          <w:color w:val="auto"/>
          <w:highlight w:val="none"/>
        </w:rPr>
      </w:pPr>
    </w:p>
    <w:tbl>
      <w:tblPr>
        <w:tblStyle w:val="46"/>
        <w:tblW w:w="930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Layout w:type="fixed"/>
        <w:tblCellMar>
          <w:top w:w="0" w:type="dxa"/>
          <w:left w:w="108" w:type="dxa"/>
          <w:bottom w:w="0" w:type="dxa"/>
          <w:right w:w="108" w:type="dxa"/>
        </w:tblCellMar>
      </w:tblPr>
      <w:tblGrid>
        <w:gridCol w:w="2380"/>
        <w:gridCol w:w="4199"/>
        <w:gridCol w:w="2723"/>
      </w:tblGrid>
      <w:tr w14:paraId="0792B7A5">
        <w:tblPrEx>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CellMar>
            <w:top w:w="0" w:type="dxa"/>
            <w:left w:w="108" w:type="dxa"/>
            <w:bottom w:w="0" w:type="dxa"/>
            <w:right w:w="108" w:type="dxa"/>
          </w:tblCellMar>
        </w:tblPrEx>
        <w:trPr>
          <w:trHeight w:val="770" w:hRule="atLeast"/>
          <w:jc w:val="center"/>
        </w:trPr>
        <w:tc>
          <w:tcPr>
            <w:tcW w:w="2380" w:type="dxa"/>
            <w:tcBorders>
              <w:tl2br w:val="nil"/>
              <w:tr2bl w:val="nil"/>
            </w:tcBorders>
            <w:vAlign w:val="center"/>
          </w:tcPr>
          <w:p w14:paraId="1AB4A735">
            <w:pPr>
              <w:pStyle w:val="3"/>
              <w:spacing w:line="400"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项目名称</w:t>
            </w:r>
          </w:p>
        </w:tc>
        <w:tc>
          <w:tcPr>
            <w:tcW w:w="6922" w:type="dxa"/>
            <w:gridSpan w:val="2"/>
            <w:tcBorders>
              <w:tl2br w:val="nil"/>
              <w:tr2bl w:val="nil"/>
            </w:tcBorders>
            <w:vAlign w:val="center"/>
          </w:tcPr>
          <w:p w14:paraId="75DFE290">
            <w:pPr>
              <w:pStyle w:val="3"/>
              <w:spacing w:line="400" w:lineRule="exact"/>
              <w:rPr>
                <w:rFonts w:hint="default" w:ascii="Times New Roman" w:hAnsi="Times New Roman" w:eastAsia="宋体" w:cs="Times New Roman"/>
                <w:color w:val="auto"/>
                <w:szCs w:val="21"/>
                <w:highlight w:val="none"/>
              </w:rPr>
            </w:pPr>
          </w:p>
        </w:tc>
      </w:tr>
      <w:tr w14:paraId="5A36084B">
        <w:tblPrEx>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CellMar>
            <w:top w:w="0" w:type="dxa"/>
            <w:left w:w="108" w:type="dxa"/>
            <w:bottom w:w="0" w:type="dxa"/>
            <w:right w:w="108" w:type="dxa"/>
          </w:tblCellMar>
        </w:tblPrEx>
        <w:trPr>
          <w:trHeight w:val="795" w:hRule="atLeast"/>
          <w:jc w:val="center"/>
        </w:trPr>
        <w:tc>
          <w:tcPr>
            <w:tcW w:w="2380" w:type="dxa"/>
            <w:tcBorders>
              <w:tl2br w:val="nil"/>
              <w:tr2bl w:val="nil"/>
            </w:tcBorders>
            <w:vAlign w:val="center"/>
          </w:tcPr>
          <w:p w14:paraId="172B1E13">
            <w:pPr>
              <w:pStyle w:val="3"/>
              <w:spacing w:line="400"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eastAsia="zh-CN"/>
              </w:rPr>
              <w:t>供应商</w:t>
            </w:r>
            <w:r>
              <w:rPr>
                <w:rFonts w:hint="default" w:ascii="Times New Roman" w:hAnsi="Times New Roman" w:eastAsia="宋体" w:cs="Times New Roman"/>
                <w:color w:val="auto"/>
                <w:szCs w:val="21"/>
                <w:highlight w:val="none"/>
              </w:rPr>
              <w:t>名称</w:t>
            </w:r>
          </w:p>
        </w:tc>
        <w:tc>
          <w:tcPr>
            <w:tcW w:w="6922" w:type="dxa"/>
            <w:gridSpan w:val="2"/>
            <w:tcBorders>
              <w:tl2br w:val="nil"/>
              <w:tr2bl w:val="nil"/>
            </w:tcBorders>
            <w:vAlign w:val="center"/>
          </w:tcPr>
          <w:p w14:paraId="44CAB3D6">
            <w:pPr>
              <w:pStyle w:val="3"/>
              <w:spacing w:line="400" w:lineRule="exact"/>
              <w:rPr>
                <w:rFonts w:hint="default" w:ascii="Times New Roman" w:hAnsi="Times New Roman" w:eastAsia="宋体" w:cs="Times New Roman"/>
                <w:color w:val="auto"/>
                <w:szCs w:val="21"/>
                <w:highlight w:val="none"/>
              </w:rPr>
            </w:pPr>
          </w:p>
        </w:tc>
      </w:tr>
      <w:tr w14:paraId="092FC437">
        <w:tblPrEx>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CellMar>
            <w:top w:w="0" w:type="dxa"/>
            <w:left w:w="108" w:type="dxa"/>
            <w:bottom w:w="0" w:type="dxa"/>
            <w:right w:w="108" w:type="dxa"/>
          </w:tblCellMar>
        </w:tblPrEx>
        <w:trPr>
          <w:trHeight w:val="795" w:hRule="atLeast"/>
          <w:jc w:val="center"/>
        </w:trPr>
        <w:tc>
          <w:tcPr>
            <w:tcW w:w="2380" w:type="dxa"/>
            <w:tcBorders>
              <w:tl2br w:val="nil"/>
              <w:tr2bl w:val="nil"/>
            </w:tcBorders>
            <w:vAlign w:val="center"/>
          </w:tcPr>
          <w:p w14:paraId="7A2C9EE0">
            <w:pPr>
              <w:pStyle w:val="3"/>
              <w:spacing w:line="400" w:lineRule="exact"/>
              <w:jc w:val="center"/>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磋商内容</w:t>
            </w:r>
          </w:p>
        </w:tc>
        <w:tc>
          <w:tcPr>
            <w:tcW w:w="6922" w:type="dxa"/>
            <w:gridSpan w:val="2"/>
            <w:tcBorders>
              <w:tl2br w:val="nil"/>
              <w:tr2bl w:val="nil"/>
            </w:tcBorders>
            <w:vAlign w:val="center"/>
          </w:tcPr>
          <w:p w14:paraId="52DC787A">
            <w:pPr>
              <w:pStyle w:val="3"/>
              <w:spacing w:line="400" w:lineRule="exact"/>
              <w:rPr>
                <w:rFonts w:hint="default" w:ascii="Times New Roman" w:hAnsi="Times New Roman" w:eastAsia="宋体" w:cs="Times New Roman"/>
                <w:color w:val="auto"/>
                <w:szCs w:val="21"/>
                <w:highlight w:val="none"/>
              </w:rPr>
            </w:pPr>
          </w:p>
        </w:tc>
      </w:tr>
      <w:tr w14:paraId="76BDA50F">
        <w:tblPrEx>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CellMar>
            <w:top w:w="0" w:type="dxa"/>
            <w:left w:w="108" w:type="dxa"/>
            <w:bottom w:w="0" w:type="dxa"/>
            <w:right w:w="108" w:type="dxa"/>
          </w:tblCellMar>
        </w:tblPrEx>
        <w:trPr>
          <w:trHeight w:val="881" w:hRule="atLeast"/>
          <w:jc w:val="center"/>
        </w:trPr>
        <w:tc>
          <w:tcPr>
            <w:tcW w:w="2380" w:type="dxa"/>
            <w:tcBorders>
              <w:tl2br w:val="nil"/>
              <w:tr2bl w:val="nil"/>
            </w:tcBorders>
            <w:vAlign w:val="center"/>
          </w:tcPr>
          <w:p w14:paraId="7458C0E8">
            <w:pPr>
              <w:pStyle w:val="3"/>
              <w:spacing w:line="400" w:lineRule="exact"/>
              <w:jc w:val="center"/>
              <w:rPr>
                <w:rFonts w:hint="eastAsia"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磋商</w:t>
            </w:r>
            <w:r>
              <w:rPr>
                <w:rFonts w:hint="default" w:ascii="Times New Roman" w:hAnsi="Times New Roman" w:eastAsia="宋体" w:cs="Times New Roman"/>
                <w:color w:val="auto"/>
                <w:szCs w:val="21"/>
                <w:highlight w:val="none"/>
              </w:rPr>
              <w:t>报价</w:t>
            </w:r>
            <w:r>
              <w:rPr>
                <w:rFonts w:hint="eastAsia" w:ascii="Times New Roman" w:hAnsi="Times New Roman" w:cs="Times New Roman"/>
                <w:color w:val="auto"/>
                <w:szCs w:val="21"/>
                <w:highlight w:val="none"/>
                <w:lang w:eastAsia="zh-CN"/>
              </w:rPr>
              <w:t>（</w:t>
            </w:r>
            <w:r>
              <w:rPr>
                <w:rFonts w:hint="eastAsia" w:ascii="Times New Roman" w:hAnsi="Times New Roman" w:cs="Times New Roman"/>
                <w:color w:val="auto"/>
                <w:szCs w:val="21"/>
                <w:highlight w:val="none"/>
                <w:lang w:val="en-US" w:eastAsia="zh-CN"/>
              </w:rPr>
              <w:t>元</w:t>
            </w:r>
            <w:r>
              <w:rPr>
                <w:rFonts w:hint="eastAsia" w:ascii="Times New Roman" w:hAnsi="Times New Roman" w:cs="Times New Roman"/>
                <w:color w:val="auto"/>
                <w:szCs w:val="21"/>
                <w:highlight w:val="none"/>
                <w:lang w:eastAsia="zh-CN"/>
              </w:rPr>
              <w:t>）</w:t>
            </w:r>
          </w:p>
        </w:tc>
        <w:tc>
          <w:tcPr>
            <w:tcW w:w="4199" w:type="dxa"/>
            <w:tcBorders>
              <w:tl2br w:val="nil"/>
              <w:tr2bl w:val="nil"/>
            </w:tcBorders>
            <w:vAlign w:val="center"/>
          </w:tcPr>
          <w:p w14:paraId="65B1B18B">
            <w:pPr>
              <w:pStyle w:val="3"/>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 (大写)        </w:t>
            </w:r>
          </w:p>
        </w:tc>
        <w:tc>
          <w:tcPr>
            <w:tcW w:w="2723" w:type="dxa"/>
            <w:tcBorders>
              <w:tl2br w:val="nil"/>
              <w:tr2bl w:val="nil"/>
            </w:tcBorders>
            <w:vAlign w:val="center"/>
          </w:tcPr>
          <w:p w14:paraId="392B6E67">
            <w:pPr>
              <w:pStyle w:val="3"/>
              <w:spacing w:line="400" w:lineRule="exact"/>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rPr>
              <w:t xml:space="preserve"> (小写)      </w:t>
            </w:r>
            <w:r>
              <w:rPr>
                <w:rFonts w:hint="eastAsia" w:ascii="Times New Roman" w:hAnsi="Times New Roman" w:cs="Times New Roman"/>
                <w:color w:val="auto"/>
                <w:szCs w:val="21"/>
                <w:highlight w:val="none"/>
                <w:lang w:val="en-US" w:eastAsia="zh-CN"/>
              </w:rPr>
              <w:t xml:space="preserve">  </w:t>
            </w:r>
          </w:p>
        </w:tc>
      </w:tr>
      <w:tr w14:paraId="4228A1F0">
        <w:tblPrEx>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CellMar>
            <w:top w:w="0" w:type="dxa"/>
            <w:left w:w="108" w:type="dxa"/>
            <w:bottom w:w="0" w:type="dxa"/>
            <w:right w:w="108" w:type="dxa"/>
          </w:tblCellMar>
        </w:tblPrEx>
        <w:trPr>
          <w:trHeight w:val="591" w:hRule="atLeast"/>
          <w:jc w:val="center"/>
        </w:trPr>
        <w:tc>
          <w:tcPr>
            <w:tcW w:w="2380" w:type="dxa"/>
            <w:tcBorders>
              <w:tl2br w:val="nil"/>
              <w:tr2bl w:val="nil"/>
            </w:tcBorders>
            <w:vAlign w:val="center"/>
          </w:tcPr>
          <w:p w14:paraId="2EE91ECB">
            <w:pPr>
              <w:pStyle w:val="3"/>
              <w:spacing w:line="400" w:lineRule="exact"/>
              <w:jc w:val="center"/>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服务期限</w:t>
            </w:r>
          </w:p>
        </w:tc>
        <w:tc>
          <w:tcPr>
            <w:tcW w:w="6922" w:type="dxa"/>
            <w:gridSpan w:val="2"/>
            <w:tcBorders>
              <w:tl2br w:val="nil"/>
              <w:tr2bl w:val="nil"/>
            </w:tcBorders>
            <w:vAlign w:val="center"/>
          </w:tcPr>
          <w:p w14:paraId="2D01817C">
            <w:pPr>
              <w:pStyle w:val="3"/>
              <w:spacing w:line="400" w:lineRule="exact"/>
              <w:rPr>
                <w:rFonts w:hint="default" w:ascii="Times New Roman" w:hAnsi="Times New Roman" w:eastAsia="宋体" w:cs="Times New Roman"/>
                <w:color w:val="auto"/>
                <w:szCs w:val="21"/>
                <w:highlight w:val="none"/>
              </w:rPr>
            </w:pPr>
          </w:p>
        </w:tc>
      </w:tr>
      <w:tr w14:paraId="34F71085">
        <w:tblPrEx>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CellMar>
            <w:top w:w="0" w:type="dxa"/>
            <w:left w:w="108" w:type="dxa"/>
            <w:bottom w:w="0" w:type="dxa"/>
            <w:right w:w="108" w:type="dxa"/>
          </w:tblCellMar>
        </w:tblPrEx>
        <w:trPr>
          <w:trHeight w:val="681" w:hRule="atLeast"/>
          <w:jc w:val="center"/>
        </w:trPr>
        <w:tc>
          <w:tcPr>
            <w:tcW w:w="2380" w:type="dxa"/>
            <w:tcBorders>
              <w:tl2br w:val="nil"/>
              <w:tr2bl w:val="nil"/>
            </w:tcBorders>
            <w:vAlign w:val="center"/>
          </w:tcPr>
          <w:p w14:paraId="5701E680">
            <w:pPr>
              <w:pStyle w:val="3"/>
              <w:spacing w:line="400" w:lineRule="exact"/>
              <w:jc w:val="center"/>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服务质量</w:t>
            </w:r>
          </w:p>
        </w:tc>
        <w:tc>
          <w:tcPr>
            <w:tcW w:w="6922" w:type="dxa"/>
            <w:gridSpan w:val="2"/>
            <w:tcBorders>
              <w:tl2br w:val="nil"/>
              <w:tr2bl w:val="nil"/>
            </w:tcBorders>
            <w:vAlign w:val="center"/>
          </w:tcPr>
          <w:p w14:paraId="5ABC2878">
            <w:pPr>
              <w:pStyle w:val="3"/>
              <w:spacing w:line="400" w:lineRule="exact"/>
              <w:rPr>
                <w:rFonts w:hint="default" w:ascii="Times New Roman" w:hAnsi="Times New Roman" w:eastAsia="宋体" w:cs="Times New Roman"/>
                <w:color w:val="auto"/>
                <w:szCs w:val="21"/>
                <w:highlight w:val="none"/>
              </w:rPr>
            </w:pPr>
          </w:p>
        </w:tc>
      </w:tr>
      <w:tr w14:paraId="12248580">
        <w:tblPrEx>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CellMar>
            <w:top w:w="0" w:type="dxa"/>
            <w:left w:w="108" w:type="dxa"/>
            <w:bottom w:w="0" w:type="dxa"/>
            <w:right w:w="108" w:type="dxa"/>
          </w:tblCellMar>
        </w:tblPrEx>
        <w:trPr>
          <w:trHeight w:val="664" w:hRule="atLeast"/>
          <w:jc w:val="center"/>
        </w:trPr>
        <w:tc>
          <w:tcPr>
            <w:tcW w:w="2380" w:type="dxa"/>
            <w:tcBorders>
              <w:tl2br w:val="nil"/>
              <w:tr2bl w:val="nil"/>
            </w:tcBorders>
            <w:vAlign w:val="center"/>
          </w:tcPr>
          <w:p w14:paraId="42B69025">
            <w:pPr>
              <w:pStyle w:val="3"/>
              <w:spacing w:line="400"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eastAsia="zh-CN"/>
              </w:rPr>
              <w:t>响应文件有效期</w:t>
            </w:r>
          </w:p>
        </w:tc>
        <w:tc>
          <w:tcPr>
            <w:tcW w:w="6922" w:type="dxa"/>
            <w:gridSpan w:val="2"/>
            <w:tcBorders>
              <w:tl2br w:val="nil"/>
              <w:tr2bl w:val="nil"/>
            </w:tcBorders>
            <w:vAlign w:val="center"/>
          </w:tcPr>
          <w:p w14:paraId="25AB0D53">
            <w:pPr>
              <w:pStyle w:val="3"/>
              <w:spacing w:line="400" w:lineRule="exact"/>
              <w:rPr>
                <w:rFonts w:hint="default" w:ascii="Times New Roman" w:hAnsi="Times New Roman" w:eastAsia="宋体" w:cs="Times New Roman"/>
                <w:color w:val="auto"/>
                <w:szCs w:val="21"/>
                <w:highlight w:val="none"/>
              </w:rPr>
            </w:pPr>
          </w:p>
        </w:tc>
      </w:tr>
      <w:tr w14:paraId="76A4E2DE">
        <w:tblPrEx>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CellMar>
            <w:top w:w="0" w:type="dxa"/>
            <w:left w:w="108" w:type="dxa"/>
            <w:bottom w:w="0" w:type="dxa"/>
            <w:right w:w="108" w:type="dxa"/>
          </w:tblCellMar>
        </w:tblPrEx>
        <w:trPr>
          <w:trHeight w:val="664" w:hRule="atLeast"/>
          <w:jc w:val="center"/>
        </w:trPr>
        <w:tc>
          <w:tcPr>
            <w:tcW w:w="2380" w:type="dxa"/>
            <w:tcBorders>
              <w:tl2br w:val="nil"/>
              <w:tr2bl w:val="nil"/>
            </w:tcBorders>
            <w:vAlign w:val="center"/>
          </w:tcPr>
          <w:p w14:paraId="59627CF2">
            <w:pPr>
              <w:pStyle w:val="3"/>
              <w:spacing w:line="400" w:lineRule="exact"/>
              <w:jc w:val="center"/>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需要补充的其他内容</w:t>
            </w:r>
          </w:p>
        </w:tc>
        <w:tc>
          <w:tcPr>
            <w:tcW w:w="6922" w:type="dxa"/>
            <w:gridSpan w:val="2"/>
            <w:tcBorders>
              <w:tl2br w:val="nil"/>
              <w:tr2bl w:val="nil"/>
            </w:tcBorders>
            <w:vAlign w:val="center"/>
          </w:tcPr>
          <w:p w14:paraId="54983972">
            <w:pPr>
              <w:pStyle w:val="3"/>
              <w:spacing w:line="400" w:lineRule="exact"/>
              <w:rPr>
                <w:rFonts w:hint="default" w:ascii="Times New Roman" w:hAnsi="Times New Roman" w:eastAsia="宋体" w:cs="Times New Roman"/>
                <w:color w:val="auto"/>
                <w:szCs w:val="21"/>
                <w:highlight w:val="none"/>
              </w:rPr>
            </w:pPr>
          </w:p>
        </w:tc>
      </w:tr>
    </w:tbl>
    <w:p w14:paraId="0D83EECE">
      <w:pPr>
        <w:pStyle w:val="4"/>
        <w:spacing w:line="362" w:lineRule="auto"/>
        <w:ind w:left="0"/>
        <w:rPr>
          <w:rFonts w:hint="default" w:ascii="Times New Roman" w:hAnsi="Times New Roman" w:eastAsia="宋体" w:cs="Times New Roman"/>
          <w:color w:val="auto"/>
          <w:sz w:val="21"/>
          <w:szCs w:val="21"/>
          <w:highlight w:val="none"/>
          <w:lang w:eastAsia="zh-CN"/>
        </w:rPr>
      </w:pPr>
    </w:p>
    <w:p w14:paraId="65645166">
      <w:pPr>
        <w:pStyle w:val="4"/>
        <w:spacing w:line="362" w:lineRule="auto"/>
        <w:rPr>
          <w:rFonts w:hint="default" w:ascii="Times New Roman" w:hAnsi="Times New Roman" w:eastAsia="宋体" w:cs="Times New Roman"/>
          <w:b/>
          <w:color w:val="auto"/>
          <w:sz w:val="21"/>
          <w:szCs w:val="21"/>
          <w:highlight w:val="none"/>
          <w:lang w:eastAsia="zh-CN"/>
        </w:rPr>
      </w:pPr>
      <w:r>
        <w:rPr>
          <w:rFonts w:hint="default" w:ascii="Times New Roman" w:hAnsi="Times New Roman" w:eastAsia="宋体" w:cs="Times New Roman"/>
          <w:b/>
          <w:color w:val="auto"/>
          <w:sz w:val="21"/>
          <w:szCs w:val="21"/>
          <w:highlight w:val="none"/>
          <w:lang w:eastAsia="zh-CN"/>
        </w:rPr>
        <w:t>注：1、本汇总表必须按要求认真填写，不得缺项。</w:t>
      </w:r>
    </w:p>
    <w:p w14:paraId="2819AFD2">
      <w:pPr>
        <w:pStyle w:val="4"/>
        <w:spacing w:line="362" w:lineRule="auto"/>
        <w:ind w:left="697" w:leftChars="332" w:firstLine="413" w:firstLineChars="196"/>
        <w:rPr>
          <w:rFonts w:hint="default" w:ascii="Times New Roman" w:hAnsi="Times New Roman" w:eastAsia="宋体" w:cs="Times New Roman"/>
          <w:b/>
          <w:color w:val="auto"/>
          <w:sz w:val="21"/>
          <w:szCs w:val="21"/>
          <w:highlight w:val="none"/>
          <w:lang w:eastAsia="zh-CN"/>
        </w:rPr>
      </w:pPr>
      <w:r>
        <w:rPr>
          <w:rFonts w:hint="default" w:ascii="Times New Roman" w:hAnsi="Times New Roman" w:eastAsia="宋体" w:cs="Times New Roman"/>
          <w:b/>
          <w:color w:val="auto"/>
          <w:sz w:val="21"/>
          <w:szCs w:val="21"/>
          <w:highlight w:val="none"/>
          <w:lang w:eastAsia="zh-CN"/>
        </w:rPr>
        <w:t>2、磋商报价小写金额小数点后保留两位小数。</w:t>
      </w:r>
    </w:p>
    <w:p w14:paraId="348F0FBE">
      <w:pPr>
        <w:pStyle w:val="4"/>
        <w:spacing w:line="362" w:lineRule="auto"/>
        <w:ind w:left="0"/>
        <w:rPr>
          <w:rFonts w:hint="default" w:ascii="Times New Roman" w:hAnsi="Times New Roman" w:eastAsia="宋体" w:cs="Times New Roman"/>
          <w:color w:val="auto"/>
          <w:sz w:val="21"/>
          <w:szCs w:val="21"/>
          <w:highlight w:val="none"/>
          <w:lang w:eastAsia="zh-CN"/>
        </w:rPr>
      </w:pPr>
    </w:p>
    <w:p w14:paraId="29CFED74">
      <w:pPr>
        <w:rPr>
          <w:rFonts w:hint="default" w:ascii="Times New Roman" w:hAnsi="Times New Roman" w:eastAsia="宋体" w:cs="Times New Roman"/>
          <w:color w:val="auto"/>
          <w:sz w:val="21"/>
          <w:szCs w:val="21"/>
          <w:highlight w:val="none"/>
          <w:lang w:eastAsia="zh-CN"/>
        </w:rPr>
      </w:pPr>
    </w:p>
    <w:p w14:paraId="1C1DDEC1">
      <w:pPr>
        <w:pStyle w:val="2"/>
        <w:rPr>
          <w:rFonts w:hint="default" w:ascii="Times New Roman" w:hAnsi="Times New Roman" w:eastAsia="宋体" w:cs="Times New Roman"/>
          <w:color w:val="auto"/>
          <w:highlight w:val="none"/>
          <w:lang w:eastAsia="zh-CN"/>
        </w:rPr>
      </w:pPr>
    </w:p>
    <w:p w14:paraId="18CFE8FA">
      <w:pPr>
        <w:spacing w:line="480" w:lineRule="auto"/>
        <w:ind w:firstLine="4725" w:firstLineChars="2250"/>
        <w:jc w:val="right"/>
        <w:rPr>
          <w:rFonts w:hint="default" w:ascii="Times New Roman" w:hAnsi="Times New Roman" w:eastAsia="宋体" w:cs="Times New Roman"/>
          <w:color w:val="auto"/>
          <w:szCs w:val="21"/>
          <w:highlight w:val="none"/>
        </w:rPr>
      </w:pPr>
    </w:p>
    <w:p w14:paraId="452740CC">
      <w:pPr>
        <w:spacing w:line="480" w:lineRule="auto"/>
        <w:ind w:firstLine="4725" w:firstLineChars="2250"/>
        <w:jc w:val="right"/>
        <w:rPr>
          <w:rFonts w:hint="default" w:ascii="Times New Roman" w:hAnsi="Times New Roman" w:eastAsia="宋体" w:cs="Times New Roman"/>
          <w:color w:val="auto"/>
          <w:spacing w:val="-1"/>
          <w:szCs w:val="21"/>
          <w:highlight w:val="none"/>
        </w:rPr>
      </w:pPr>
      <w:r>
        <w:rPr>
          <w:rFonts w:hint="default" w:ascii="Times New Roman" w:hAnsi="Times New Roman" w:eastAsia="宋体" w:cs="Times New Roman"/>
          <w:color w:val="auto"/>
          <w:szCs w:val="21"/>
          <w:highlight w:val="none"/>
        </w:rPr>
        <w:t>供应商名称</w:t>
      </w:r>
      <w:r>
        <w:rPr>
          <w:rFonts w:hint="default" w:ascii="Times New Roman" w:hAnsi="Times New Roman" w:eastAsia="宋体" w:cs="Times New Roman"/>
          <w:color w:val="auto"/>
          <w:spacing w:val="-1"/>
          <w:szCs w:val="21"/>
          <w:highlight w:val="none"/>
        </w:rPr>
        <w:t>：</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pacing w:val="-1"/>
          <w:szCs w:val="21"/>
          <w:highlight w:val="none"/>
        </w:rPr>
        <w:t>（企业电子签章）</w:t>
      </w:r>
    </w:p>
    <w:p w14:paraId="65595AC0">
      <w:pPr>
        <w:widowControl w:val="0"/>
        <w:spacing w:before="33" w:line="480" w:lineRule="auto"/>
        <w:ind w:left="0" w:right="34" w:firstLine="4704" w:firstLineChars="2262"/>
        <w:jc w:val="right"/>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spacing w:val="-1"/>
          <w:kern w:val="0"/>
          <w:sz w:val="21"/>
          <w:szCs w:val="21"/>
          <w:highlight w:val="none"/>
          <w:lang w:val="en-US" w:eastAsia="zh-CN" w:bidi="ar-SA"/>
        </w:rPr>
        <w:t>法定代表人：</w:t>
      </w:r>
      <w:r>
        <w:rPr>
          <w:rFonts w:hint="default" w:ascii="Times New Roman" w:hAnsi="Times New Roman" w:eastAsia="宋体" w:cs="Times New Roman"/>
          <w:color w:val="auto"/>
          <w:kern w:val="0"/>
          <w:sz w:val="21"/>
          <w:szCs w:val="21"/>
          <w:highlight w:val="none"/>
          <w:u w:val="single"/>
          <w:lang w:val="en-US" w:eastAsia="zh-CN" w:bidi="ar-SA"/>
        </w:rPr>
        <w:t xml:space="preserve">         </w:t>
      </w:r>
      <w:r>
        <w:rPr>
          <w:rFonts w:hint="default" w:ascii="Times New Roman" w:hAnsi="Times New Roman" w:eastAsia="宋体" w:cs="Times New Roman"/>
          <w:color w:val="auto"/>
          <w:kern w:val="0"/>
          <w:sz w:val="21"/>
          <w:szCs w:val="21"/>
          <w:highlight w:val="none"/>
          <w:lang w:val="en-US" w:eastAsia="zh-CN" w:bidi="ar-SA"/>
        </w:rPr>
        <w:t>（个人电子签章）</w:t>
      </w:r>
    </w:p>
    <w:p w14:paraId="0F9FDD72">
      <w:pPr>
        <w:widowControl w:val="0"/>
        <w:tabs>
          <w:tab w:val="left" w:pos="4881"/>
        </w:tabs>
        <w:spacing w:before="33" w:line="480" w:lineRule="auto"/>
        <w:ind w:left="0" w:right="475" w:firstLine="4496" w:firstLineChars="2162"/>
        <w:jc w:val="right"/>
        <w:rPr>
          <w:rFonts w:hint="default" w:ascii="Times New Roman" w:hAnsi="Times New Roman" w:eastAsia="宋体" w:cs="Times New Roman"/>
          <w:color w:val="auto"/>
          <w:kern w:val="0"/>
          <w:sz w:val="23"/>
          <w:szCs w:val="23"/>
          <w:highlight w:val="none"/>
          <w:lang w:val="en-US" w:eastAsia="zh-CN" w:bidi="ar-SA"/>
        </w:rPr>
      </w:pPr>
      <w:r>
        <w:rPr>
          <w:rFonts w:hint="default" w:ascii="Times New Roman" w:hAnsi="Times New Roman" w:eastAsia="宋体" w:cs="Times New Roman"/>
          <w:color w:val="auto"/>
          <w:spacing w:val="-1"/>
          <w:kern w:val="0"/>
          <w:sz w:val="21"/>
          <w:szCs w:val="21"/>
          <w:highlight w:val="none"/>
          <w:lang w:val="en-US" w:eastAsia="zh-CN" w:bidi="ar-SA"/>
        </w:rPr>
        <w:t>日期：</w:t>
      </w:r>
      <w:r>
        <w:rPr>
          <w:rFonts w:hint="default" w:ascii="Times New Roman" w:hAnsi="Times New Roman" w:eastAsia="宋体" w:cs="Times New Roman"/>
          <w:color w:val="auto"/>
          <w:kern w:val="0"/>
          <w:sz w:val="21"/>
          <w:szCs w:val="21"/>
          <w:highlight w:val="none"/>
          <w:u w:val="single"/>
          <w:lang w:val="en-US" w:eastAsia="zh-CN" w:bidi="ar-SA"/>
        </w:rPr>
        <w:t xml:space="preserve">        </w:t>
      </w:r>
      <w:r>
        <w:rPr>
          <w:rFonts w:hint="default" w:ascii="Times New Roman" w:hAnsi="Times New Roman" w:eastAsia="宋体" w:cs="Times New Roman"/>
          <w:color w:val="auto"/>
          <w:kern w:val="0"/>
          <w:sz w:val="21"/>
          <w:szCs w:val="21"/>
          <w:highlight w:val="none"/>
          <w:lang w:val="en-US" w:eastAsia="zh-CN" w:bidi="ar-SA"/>
        </w:rPr>
        <w:t>年</w:t>
      </w:r>
      <w:r>
        <w:rPr>
          <w:rFonts w:hint="default" w:ascii="Times New Roman" w:hAnsi="Times New Roman" w:eastAsia="宋体" w:cs="Times New Roman"/>
          <w:color w:val="auto"/>
          <w:kern w:val="0"/>
          <w:sz w:val="21"/>
          <w:szCs w:val="21"/>
          <w:highlight w:val="none"/>
          <w:u w:val="single"/>
          <w:lang w:val="en-US" w:eastAsia="zh-CN" w:bidi="ar-SA"/>
        </w:rPr>
        <w:t xml:space="preserve">      </w:t>
      </w:r>
      <w:r>
        <w:rPr>
          <w:rFonts w:hint="default" w:ascii="Times New Roman" w:hAnsi="Times New Roman" w:eastAsia="宋体" w:cs="Times New Roman"/>
          <w:color w:val="auto"/>
          <w:kern w:val="0"/>
          <w:sz w:val="21"/>
          <w:szCs w:val="21"/>
          <w:highlight w:val="none"/>
          <w:lang w:val="en-US" w:eastAsia="zh-CN" w:bidi="ar-SA"/>
        </w:rPr>
        <w:t>月</w:t>
      </w:r>
      <w:r>
        <w:rPr>
          <w:rFonts w:hint="default" w:ascii="Times New Roman" w:hAnsi="Times New Roman" w:eastAsia="宋体" w:cs="Times New Roman"/>
          <w:color w:val="auto"/>
          <w:kern w:val="0"/>
          <w:sz w:val="21"/>
          <w:szCs w:val="21"/>
          <w:highlight w:val="none"/>
          <w:u w:val="single"/>
          <w:lang w:val="en-US" w:eastAsia="zh-CN" w:bidi="ar-SA"/>
        </w:rPr>
        <w:t xml:space="preserve">      </w:t>
      </w:r>
      <w:r>
        <w:rPr>
          <w:rFonts w:hint="default" w:ascii="Times New Roman" w:hAnsi="Times New Roman" w:eastAsia="宋体" w:cs="Times New Roman"/>
          <w:color w:val="auto"/>
          <w:kern w:val="0"/>
          <w:sz w:val="21"/>
          <w:szCs w:val="21"/>
          <w:highlight w:val="none"/>
          <w:lang w:val="en-US" w:eastAsia="zh-CN" w:bidi="ar-SA"/>
        </w:rPr>
        <w:t>日</w:t>
      </w:r>
    </w:p>
    <w:p w14:paraId="001F9983">
      <w:pPr>
        <w:pStyle w:val="4"/>
        <w:spacing w:line="362" w:lineRule="auto"/>
        <w:ind w:left="0"/>
        <w:rPr>
          <w:rFonts w:hint="default" w:ascii="Times New Roman" w:hAnsi="Times New Roman" w:eastAsia="宋体" w:cs="Times New Roman"/>
          <w:color w:val="auto"/>
          <w:highlight w:val="none"/>
          <w:lang w:eastAsia="zh-CN"/>
        </w:rPr>
      </w:pPr>
    </w:p>
    <w:p w14:paraId="5457065B">
      <w:pPr>
        <w:pStyle w:val="4"/>
        <w:spacing w:line="362" w:lineRule="auto"/>
        <w:ind w:left="0"/>
        <w:rPr>
          <w:rFonts w:hint="default" w:ascii="Times New Roman" w:hAnsi="Times New Roman" w:eastAsia="宋体" w:cs="Times New Roman"/>
          <w:color w:val="auto"/>
          <w:highlight w:val="none"/>
          <w:lang w:eastAsia="zh-CN"/>
        </w:rPr>
      </w:pPr>
    </w:p>
    <w:p w14:paraId="4B2C97EE">
      <w:pPr>
        <w:rPr>
          <w:rFonts w:hint="default" w:ascii="Times New Roman" w:hAnsi="Times New Roman" w:eastAsia="宋体" w:cs="Times New Roman"/>
          <w:b/>
          <w:color w:val="auto"/>
          <w:szCs w:val="28"/>
          <w:highlight w:val="none"/>
          <w:lang w:eastAsia="zh-CN"/>
        </w:rPr>
      </w:pPr>
      <w:bookmarkStart w:id="54" w:name="_Toc152045791"/>
      <w:bookmarkStart w:id="55" w:name="_Toc152042580"/>
      <w:bookmarkStart w:id="56" w:name="_Toc499815666"/>
      <w:bookmarkStart w:id="57" w:name="_Toc179632811"/>
      <w:bookmarkStart w:id="58" w:name="_Toc144974860"/>
      <w:bookmarkStart w:id="59" w:name="_Toc80191837"/>
      <w:r>
        <w:rPr>
          <w:rFonts w:hint="default" w:ascii="Times New Roman" w:hAnsi="Times New Roman" w:eastAsia="宋体" w:cs="Times New Roman"/>
          <w:b/>
          <w:color w:val="auto"/>
          <w:szCs w:val="28"/>
          <w:highlight w:val="none"/>
          <w:lang w:eastAsia="zh-CN"/>
        </w:rPr>
        <w:br w:type="page"/>
      </w:r>
    </w:p>
    <w:p w14:paraId="61234B0B">
      <w:pPr>
        <w:pStyle w:val="198"/>
        <w:jc w:val="center"/>
        <w:rPr>
          <w:rFonts w:hint="default" w:ascii="Times New Roman" w:hAnsi="Times New Roman" w:eastAsia="宋体" w:cs="Times New Roman"/>
          <w:b/>
          <w:color w:val="auto"/>
          <w:szCs w:val="28"/>
          <w:highlight w:val="none"/>
          <w:lang w:eastAsia="zh-CN"/>
        </w:rPr>
      </w:pPr>
      <w:bookmarkStart w:id="60" w:name="_Toc21302"/>
      <w:r>
        <w:rPr>
          <w:rFonts w:hint="default" w:ascii="Times New Roman" w:hAnsi="Times New Roman" w:eastAsia="宋体" w:cs="Times New Roman"/>
          <w:b/>
          <w:color w:val="auto"/>
          <w:szCs w:val="28"/>
          <w:highlight w:val="none"/>
          <w:lang w:eastAsia="zh-CN"/>
        </w:rPr>
        <w:t>三、法定代表人身份证明</w:t>
      </w:r>
      <w:bookmarkEnd w:id="54"/>
      <w:bookmarkEnd w:id="55"/>
      <w:bookmarkEnd w:id="56"/>
      <w:bookmarkEnd w:id="57"/>
      <w:bookmarkEnd w:id="58"/>
      <w:r>
        <w:rPr>
          <w:rFonts w:hint="default" w:ascii="Times New Roman" w:hAnsi="Times New Roman" w:eastAsia="宋体" w:cs="Times New Roman"/>
          <w:b/>
          <w:color w:val="auto"/>
          <w:szCs w:val="28"/>
          <w:highlight w:val="none"/>
          <w:lang w:eastAsia="zh-CN"/>
        </w:rPr>
        <w:t>和授权委托书</w:t>
      </w:r>
      <w:bookmarkEnd w:id="59"/>
      <w:bookmarkEnd w:id="60"/>
    </w:p>
    <w:p w14:paraId="14CF6D59">
      <w:pPr>
        <w:tabs>
          <w:tab w:val="left" w:pos="2670"/>
        </w:tabs>
        <w:jc w:val="center"/>
        <w:rPr>
          <w:rFonts w:hint="default" w:ascii="Times New Roman" w:hAnsi="Times New Roman" w:eastAsia="宋体" w:cs="Times New Roman"/>
          <w:color w:val="auto"/>
          <w:sz w:val="28"/>
          <w:szCs w:val="28"/>
          <w:highlight w:val="none"/>
        </w:rPr>
      </w:pPr>
    </w:p>
    <w:p w14:paraId="19A0A712">
      <w:pPr>
        <w:tabs>
          <w:tab w:val="left" w:pos="2670"/>
        </w:tabs>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（一）法定代表人身份证明</w:t>
      </w:r>
    </w:p>
    <w:p w14:paraId="5DCEBF5E">
      <w:pPr>
        <w:spacing w:line="440" w:lineRule="exact"/>
        <w:rPr>
          <w:rFonts w:hint="default" w:ascii="Times New Roman" w:hAnsi="Times New Roman" w:eastAsia="宋体" w:cs="Times New Roman"/>
          <w:color w:val="auto"/>
          <w:szCs w:val="21"/>
          <w:highlight w:val="none"/>
        </w:rPr>
      </w:pPr>
    </w:p>
    <w:p w14:paraId="6D0C3781">
      <w:pPr>
        <w:spacing w:line="440" w:lineRule="exact"/>
        <w:rPr>
          <w:rFonts w:hint="eastAsia"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rPr>
        <w:t>供应商名称：____________</w:t>
      </w:r>
      <w:r>
        <w:rPr>
          <w:rFonts w:hint="eastAsia" w:ascii="Times New Roman" w:hAnsi="Times New Roman" w:eastAsia="宋体" w:cs="Times New Roman"/>
          <w:color w:val="auto"/>
          <w:szCs w:val="21"/>
          <w:highlight w:val="none"/>
          <w:lang w:val="en-US" w:eastAsia="zh-CN"/>
        </w:rPr>
        <w:t xml:space="preserve">  </w:t>
      </w:r>
    </w:p>
    <w:p w14:paraId="354E19E9">
      <w:pPr>
        <w:spacing w:line="440" w:lineRule="exact"/>
        <w:rPr>
          <w:rFonts w:hint="eastAsia"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rPr>
        <w:t>单位性质： _____________</w:t>
      </w:r>
    </w:p>
    <w:p w14:paraId="6FBFF5B3">
      <w:pPr>
        <w:spacing w:line="44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地址： _________________</w:t>
      </w:r>
    </w:p>
    <w:p w14:paraId="752E4D11">
      <w:pPr>
        <w:spacing w:line="44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成立时间：</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年</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月</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日</w:t>
      </w:r>
    </w:p>
    <w:p w14:paraId="2F3BD8B4">
      <w:pPr>
        <w:spacing w:line="44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经营期限：___________________</w:t>
      </w:r>
    </w:p>
    <w:p w14:paraId="6C9A0F0A">
      <w:pPr>
        <w:spacing w:line="44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姓名：</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 性别：</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年龄：</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职务：______ 联系电话：______（保持畅通）</w:t>
      </w:r>
    </w:p>
    <w:p w14:paraId="29DD520B">
      <w:pPr>
        <w:spacing w:line="44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系 </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u w:val="none"/>
        </w:rPr>
        <w:t>（供应商名称）</w:t>
      </w:r>
      <w:r>
        <w:rPr>
          <w:rFonts w:hint="default" w:ascii="Times New Roman" w:hAnsi="Times New Roman" w:eastAsia="宋体" w:cs="Times New Roman"/>
          <w:color w:val="auto"/>
          <w:szCs w:val="21"/>
          <w:highlight w:val="none"/>
        </w:rPr>
        <w:t>的法定代表人。</w:t>
      </w:r>
    </w:p>
    <w:p w14:paraId="18C13CD1">
      <w:pPr>
        <w:spacing w:line="440" w:lineRule="exact"/>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特此证明。</w:t>
      </w:r>
    </w:p>
    <w:p w14:paraId="2E32E3FE">
      <w:pPr>
        <w:spacing w:line="440" w:lineRule="exact"/>
        <w:rPr>
          <w:rFonts w:hint="default" w:ascii="Times New Roman" w:hAnsi="Times New Roman" w:eastAsia="宋体" w:cs="Times New Roman"/>
          <w:color w:val="auto"/>
          <w:szCs w:val="21"/>
          <w:highlight w:val="none"/>
        </w:rPr>
      </w:pPr>
    </w:p>
    <w:p w14:paraId="594956F0">
      <w:pPr>
        <w:spacing w:line="44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法定代表人身份证复印件或扫描件附后</w:t>
      </w:r>
    </w:p>
    <w:p w14:paraId="0FEC9A53">
      <w:pPr>
        <w:pStyle w:val="2"/>
        <w:rPr>
          <w:rFonts w:hint="default" w:ascii="Times New Roman" w:hAnsi="Times New Roman" w:eastAsia="宋体" w:cs="Times New Roman"/>
          <w:color w:val="auto"/>
          <w:sz w:val="21"/>
          <w:szCs w:val="21"/>
          <w:highlight w:val="none"/>
        </w:rPr>
      </w:pPr>
    </w:p>
    <w:p w14:paraId="6B770C2B">
      <w:pPr>
        <w:pStyle w:val="2"/>
        <w:rPr>
          <w:rFonts w:hint="default" w:ascii="Times New Roman" w:hAnsi="Times New Roman" w:eastAsia="宋体" w:cs="Times New Roman"/>
          <w:color w:val="auto"/>
          <w:sz w:val="21"/>
          <w:szCs w:val="21"/>
          <w:highlight w:val="none"/>
        </w:rPr>
      </w:pPr>
    </w:p>
    <w:p w14:paraId="619EC4C8">
      <w:pPr>
        <w:pStyle w:val="2"/>
        <w:rPr>
          <w:rFonts w:hint="default" w:ascii="Times New Roman" w:hAnsi="Times New Roman" w:eastAsia="宋体" w:cs="Times New Roman"/>
          <w:color w:val="auto"/>
          <w:sz w:val="21"/>
          <w:szCs w:val="21"/>
          <w:highlight w:val="none"/>
        </w:rPr>
      </w:pPr>
    </w:p>
    <w:p w14:paraId="73658A1C">
      <w:pPr>
        <w:pStyle w:val="2"/>
        <w:rPr>
          <w:rFonts w:hint="default" w:ascii="Times New Roman" w:hAnsi="Times New Roman" w:eastAsia="宋体" w:cs="Times New Roman"/>
          <w:color w:val="auto"/>
          <w:sz w:val="21"/>
          <w:szCs w:val="21"/>
          <w:highlight w:val="none"/>
        </w:rPr>
      </w:pPr>
    </w:p>
    <w:p w14:paraId="2098135F">
      <w:pPr>
        <w:pStyle w:val="2"/>
        <w:rPr>
          <w:rFonts w:hint="default" w:ascii="Times New Roman" w:hAnsi="Times New Roman" w:eastAsia="宋体" w:cs="Times New Roman"/>
          <w:color w:val="auto"/>
          <w:sz w:val="21"/>
          <w:szCs w:val="21"/>
          <w:highlight w:val="none"/>
        </w:rPr>
      </w:pPr>
    </w:p>
    <w:p w14:paraId="7DA7DEB7">
      <w:pPr>
        <w:pStyle w:val="2"/>
        <w:rPr>
          <w:rFonts w:hint="default" w:ascii="Times New Roman" w:hAnsi="Times New Roman" w:eastAsia="宋体" w:cs="Times New Roman"/>
          <w:color w:val="auto"/>
          <w:sz w:val="21"/>
          <w:szCs w:val="21"/>
          <w:highlight w:val="none"/>
        </w:rPr>
      </w:pPr>
    </w:p>
    <w:p w14:paraId="1E072A1D">
      <w:pPr>
        <w:keepNext w:val="0"/>
        <w:keepLines w:val="0"/>
        <w:pageBreakBefore w:val="0"/>
        <w:widowControl w:val="0"/>
        <w:kinsoku/>
        <w:wordWrap/>
        <w:overflowPunct/>
        <w:topLinePunct w:val="0"/>
        <w:autoSpaceDE/>
        <w:autoSpaceDN/>
        <w:bidi w:val="0"/>
        <w:adjustRightInd/>
        <w:snapToGrid/>
        <w:spacing w:line="480" w:lineRule="auto"/>
        <w:ind w:right="0" w:firstLine="0" w:firstLineChars="0"/>
        <w:jc w:val="right"/>
        <w:textAlignment w:val="auto"/>
        <w:rPr>
          <w:rFonts w:hint="default" w:ascii="Times New Roman" w:hAnsi="Times New Roman" w:eastAsia="宋体" w:cs="Times New Roman"/>
          <w:color w:val="auto"/>
          <w:spacing w:val="-1"/>
          <w:szCs w:val="21"/>
          <w:highlight w:val="none"/>
        </w:rPr>
      </w:pPr>
      <w:r>
        <w:rPr>
          <w:rFonts w:hint="default" w:ascii="Times New Roman" w:hAnsi="Times New Roman" w:eastAsia="宋体" w:cs="Times New Roman"/>
          <w:color w:val="auto"/>
          <w:szCs w:val="21"/>
          <w:highlight w:val="none"/>
        </w:rPr>
        <w:t>供应商名称</w:t>
      </w:r>
      <w:r>
        <w:rPr>
          <w:rFonts w:hint="default" w:ascii="Times New Roman" w:hAnsi="Times New Roman" w:eastAsia="宋体" w:cs="Times New Roman"/>
          <w:color w:val="auto"/>
          <w:spacing w:val="-1"/>
          <w:szCs w:val="21"/>
          <w:highlight w:val="none"/>
        </w:rPr>
        <w:t>：</w:t>
      </w:r>
      <w:r>
        <w:rPr>
          <w:rFonts w:hint="default" w:ascii="Times New Roman" w:hAnsi="Times New Roman" w:eastAsia="宋体" w:cs="Times New Roman"/>
          <w:color w:val="auto"/>
          <w:szCs w:val="21"/>
          <w:highlight w:val="none"/>
          <w:u w:val="single"/>
        </w:rPr>
        <w:t xml:space="preserve">   </w:t>
      </w:r>
      <w:r>
        <w:rPr>
          <w:rFonts w:hint="eastAsia" w:ascii="Times New Roman" w:hAnsi="Times New Roman" w:eastAsia="宋体" w:cs="Times New Roman"/>
          <w:color w:val="auto"/>
          <w:szCs w:val="21"/>
          <w:highlight w:val="none"/>
          <w:u w:val="single"/>
          <w:lang w:val="en-US" w:eastAsia="zh-CN"/>
        </w:rPr>
        <w:t xml:space="preserve"> </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pacing w:val="-1"/>
          <w:szCs w:val="21"/>
          <w:highlight w:val="none"/>
        </w:rPr>
        <w:t>（企业电子签章）</w:t>
      </w:r>
    </w:p>
    <w:p w14:paraId="1EE56CAF">
      <w:pPr>
        <w:pStyle w:val="4"/>
        <w:keepNext w:val="0"/>
        <w:keepLines w:val="0"/>
        <w:pageBreakBefore w:val="0"/>
        <w:widowControl w:val="0"/>
        <w:tabs>
          <w:tab w:val="left" w:pos="4881"/>
        </w:tabs>
        <w:kinsoku/>
        <w:wordWrap/>
        <w:overflowPunct/>
        <w:topLinePunct w:val="0"/>
        <w:autoSpaceDE/>
        <w:autoSpaceDN/>
        <w:bidi w:val="0"/>
        <w:adjustRightInd/>
        <w:snapToGrid/>
        <w:spacing w:line="480" w:lineRule="auto"/>
        <w:ind w:left="0" w:right="0" w:firstLine="0" w:firstLineChars="0"/>
        <w:jc w:val="center"/>
        <w:textAlignment w:val="auto"/>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spacing w:val="-1"/>
          <w:sz w:val="21"/>
          <w:szCs w:val="21"/>
          <w:highlight w:val="none"/>
          <w:lang w:val="en-US" w:eastAsia="zh-CN"/>
        </w:rPr>
        <w:t xml:space="preserve">                                                </w:t>
      </w:r>
      <w:r>
        <w:rPr>
          <w:rFonts w:hint="eastAsia" w:ascii="Times New Roman" w:hAnsi="Times New Roman" w:cs="Times New Roman"/>
          <w:color w:val="auto"/>
          <w:spacing w:val="-1"/>
          <w:sz w:val="21"/>
          <w:szCs w:val="21"/>
          <w:highlight w:val="none"/>
          <w:lang w:val="en-US" w:eastAsia="zh-CN"/>
        </w:rPr>
        <w:t xml:space="preserve">    </w:t>
      </w:r>
      <w:r>
        <w:rPr>
          <w:rFonts w:hint="default" w:ascii="Times New Roman" w:hAnsi="Times New Roman" w:eastAsia="宋体" w:cs="Times New Roman"/>
          <w:color w:val="auto"/>
          <w:spacing w:val="-1"/>
          <w:sz w:val="21"/>
          <w:szCs w:val="21"/>
          <w:highlight w:val="none"/>
          <w:lang w:eastAsia="zh-CN"/>
        </w:rPr>
        <w:t>日期：</w:t>
      </w:r>
      <w:r>
        <w:rPr>
          <w:rFonts w:hint="default" w:ascii="Times New Roman" w:hAnsi="Times New Roman" w:eastAsia="宋体" w:cs="Times New Roman"/>
          <w:color w:val="auto"/>
          <w:sz w:val="21"/>
          <w:szCs w:val="21"/>
          <w:highlight w:val="none"/>
          <w:u w:val="single"/>
          <w:lang w:eastAsia="zh-CN"/>
        </w:rPr>
        <w:t xml:space="preserve">  </w:t>
      </w:r>
      <w:r>
        <w:rPr>
          <w:rFonts w:hint="eastAsia" w:ascii="Times New Roman" w:hAnsi="Times New Roman"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年</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月</w:t>
      </w:r>
      <w:r>
        <w:rPr>
          <w:rFonts w:hint="default" w:ascii="Times New Roman" w:hAnsi="Times New Roman" w:eastAsia="宋体" w:cs="Times New Roman"/>
          <w:color w:val="auto"/>
          <w:sz w:val="21"/>
          <w:szCs w:val="21"/>
          <w:highlight w:val="none"/>
          <w:u w:val="single"/>
          <w:lang w:eastAsia="zh-CN"/>
        </w:rPr>
        <w:t xml:space="preserve">     </w:t>
      </w:r>
      <w:r>
        <w:rPr>
          <w:rFonts w:hint="eastAsia" w:ascii="Times New Roman" w:hAnsi="Times New Roman"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lang w:eastAsia="zh-CN"/>
        </w:rPr>
        <w:t>日</w:t>
      </w:r>
    </w:p>
    <w:p w14:paraId="0C82F8A3">
      <w:pPr>
        <w:tabs>
          <w:tab w:val="left" w:pos="2670"/>
        </w:tabs>
        <w:jc w:val="center"/>
        <w:rPr>
          <w:rFonts w:hint="default" w:ascii="Times New Roman" w:hAnsi="Times New Roman" w:eastAsia="宋体" w:cs="Times New Roman"/>
          <w:color w:val="auto"/>
          <w:szCs w:val="21"/>
          <w:highlight w:val="none"/>
        </w:rPr>
      </w:pPr>
      <w:bookmarkStart w:id="61" w:name="_Toc445450478"/>
      <w:bookmarkStart w:id="62" w:name="_Toc457761163"/>
      <w:bookmarkStart w:id="63" w:name="_Toc457735667"/>
      <w:bookmarkStart w:id="64" w:name="_Toc457735305"/>
      <w:r>
        <w:rPr>
          <w:rFonts w:hint="default" w:ascii="Times New Roman" w:hAnsi="Times New Roman" w:eastAsia="宋体" w:cs="Times New Roman"/>
          <w:color w:val="auto"/>
          <w:szCs w:val="21"/>
          <w:highlight w:val="none"/>
        </w:rPr>
        <w:br w:type="page"/>
      </w:r>
      <w:r>
        <w:rPr>
          <w:rFonts w:hint="default" w:ascii="Times New Roman" w:hAnsi="Times New Roman" w:eastAsia="宋体" w:cs="Times New Roman"/>
          <w:color w:val="auto"/>
          <w:szCs w:val="21"/>
          <w:highlight w:val="none"/>
        </w:rPr>
        <w:t>（二）授权委托书</w:t>
      </w:r>
      <w:bookmarkEnd w:id="61"/>
      <w:bookmarkEnd w:id="62"/>
      <w:bookmarkEnd w:id="63"/>
      <w:bookmarkEnd w:id="64"/>
    </w:p>
    <w:p w14:paraId="0A9BD32A">
      <w:pPr>
        <w:spacing w:line="440" w:lineRule="exact"/>
        <w:rPr>
          <w:rFonts w:hint="default" w:ascii="Times New Roman" w:hAnsi="Times New Roman" w:eastAsia="宋体" w:cs="Times New Roman"/>
          <w:color w:val="auto"/>
          <w:szCs w:val="21"/>
          <w:highlight w:val="none"/>
        </w:rPr>
      </w:pPr>
    </w:p>
    <w:p w14:paraId="15F4C50D">
      <w:pPr>
        <w:topLinePunct/>
        <w:spacing w:line="440" w:lineRule="exact"/>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本人</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u w:val="none"/>
        </w:rPr>
        <w:t>（姓名）</w:t>
      </w:r>
      <w:r>
        <w:rPr>
          <w:rFonts w:hint="default" w:ascii="Times New Roman" w:hAnsi="Times New Roman" w:eastAsia="宋体" w:cs="Times New Roman"/>
          <w:color w:val="auto"/>
          <w:szCs w:val="21"/>
          <w:highlight w:val="none"/>
        </w:rPr>
        <w:t>系</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u w:val="none"/>
        </w:rPr>
        <w:t>（供应商名称）</w:t>
      </w:r>
      <w:r>
        <w:rPr>
          <w:rFonts w:hint="default" w:ascii="Times New Roman" w:hAnsi="Times New Roman" w:eastAsia="宋体" w:cs="Times New Roman"/>
          <w:color w:val="auto"/>
          <w:szCs w:val="21"/>
          <w:highlight w:val="none"/>
        </w:rPr>
        <w:t>的法定代表人，现委托我单位在职人员_______（姓名）</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u w:val="none"/>
        </w:rPr>
        <w:t>（联系电话，保持畅通）</w:t>
      </w:r>
      <w:r>
        <w:rPr>
          <w:rFonts w:hint="default" w:ascii="Times New Roman" w:hAnsi="Times New Roman" w:eastAsia="宋体" w:cs="Times New Roman"/>
          <w:color w:val="auto"/>
          <w:szCs w:val="21"/>
          <w:highlight w:val="none"/>
        </w:rPr>
        <w:t>为我方授权代表。授权代表根据授权，以我方名义签署、澄清、说明、补正、递交、撤回、修改</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u w:val="none"/>
        </w:rPr>
        <w:t>（项目名称）</w:t>
      </w:r>
      <w:r>
        <w:rPr>
          <w:rFonts w:hint="default" w:ascii="Times New Roman" w:hAnsi="Times New Roman" w:eastAsia="宋体" w:cs="Times New Roman"/>
          <w:color w:val="auto"/>
          <w:szCs w:val="21"/>
          <w:highlight w:val="none"/>
        </w:rPr>
        <w:t xml:space="preserve">响应文件、签订合同和处理有关事宜，其法律后果由我方承担。 </w:t>
      </w:r>
    </w:p>
    <w:p w14:paraId="040933DF">
      <w:pPr>
        <w:spacing w:line="440" w:lineRule="exact"/>
        <w:ind w:firstLine="420"/>
        <w:jc w:val="left"/>
        <w:rPr>
          <w:rFonts w:hint="default" w:ascii="Times New Roman" w:hAnsi="Times New Roman" w:eastAsia="宋体" w:cs="Times New Roman"/>
          <w:color w:val="auto"/>
          <w:kern w:val="0"/>
          <w:sz w:val="21"/>
          <w:szCs w:val="21"/>
          <w:highlight w:val="none"/>
          <w:u w:val="single"/>
          <w:lang w:val="en-US" w:eastAsia="zh-CN"/>
        </w:rPr>
      </w:pPr>
      <w:r>
        <w:rPr>
          <w:rFonts w:hint="default" w:ascii="Times New Roman" w:hAnsi="Times New Roman" w:eastAsia="宋体" w:cs="Times New Roman"/>
          <w:color w:val="auto"/>
          <w:kern w:val="0"/>
          <w:sz w:val="21"/>
          <w:szCs w:val="21"/>
          <w:highlight w:val="none"/>
          <w:lang w:eastAsia="zh-CN"/>
        </w:rPr>
        <w:t>委托期限：____________，</w:t>
      </w:r>
      <w:r>
        <w:rPr>
          <w:rFonts w:hint="default" w:ascii="Times New Roman" w:hAnsi="Times New Roman" w:eastAsia="宋体" w:cs="Times New Roman"/>
          <w:color w:val="auto"/>
          <w:kern w:val="0"/>
          <w:sz w:val="21"/>
          <w:szCs w:val="21"/>
          <w:highlight w:val="none"/>
          <w:lang w:val="en-US" w:eastAsia="zh-CN"/>
        </w:rPr>
        <w:t>联系电话：</w:t>
      </w:r>
      <w:r>
        <w:rPr>
          <w:rFonts w:hint="default" w:ascii="Times New Roman" w:hAnsi="Times New Roman" w:eastAsia="宋体" w:cs="Times New Roman"/>
          <w:color w:val="auto"/>
          <w:kern w:val="0"/>
          <w:sz w:val="21"/>
          <w:szCs w:val="21"/>
          <w:highlight w:val="none"/>
          <w:lang w:eastAsia="zh-CN"/>
        </w:rPr>
        <w:t>____________</w:t>
      </w:r>
      <w:r>
        <w:rPr>
          <w:rFonts w:hint="default" w:ascii="Times New Roman" w:hAnsi="Times New Roman" w:eastAsia="宋体" w:cs="Times New Roman"/>
          <w:color w:val="auto"/>
          <w:kern w:val="0"/>
          <w:sz w:val="21"/>
          <w:szCs w:val="21"/>
          <w:highlight w:val="none"/>
          <w:u w:val="none"/>
          <w:lang w:val="en-US" w:eastAsia="zh-CN"/>
        </w:rPr>
        <w:t>（保持畅通）</w:t>
      </w:r>
    </w:p>
    <w:p w14:paraId="3D40C877">
      <w:pPr>
        <w:spacing w:line="440" w:lineRule="exact"/>
        <w:ind w:firstLine="420"/>
        <w:jc w:val="left"/>
        <w:rPr>
          <w:rFonts w:hint="default" w:ascii="Times New Roman" w:hAnsi="Times New Roman" w:eastAsia="宋体" w:cs="Times New Roman"/>
          <w:color w:val="auto"/>
          <w:kern w:val="0"/>
          <w:sz w:val="21"/>
          <w:szCs w:val="21"/>
          <w:highlight w:val="none"/>
          <w:u w:val="single"/>
          <w:lang w:val="en-US" w:eastAsia="zh-CN"/>
        </w:rPr>
      </w:pPr>
      <w:r>
        <w:rPr>
          <w:rFonts w:hint="default" w:ascii="Times New Roman" w:hAnsi="Times New Roman" w:eastAsia="宋体" w:cs="Times New Roman"/>
          <w:color w:val="auto"/>
          <w:kern w:val="0"/>
          <w:sz w:val="21"/>
          <w:szCs w:val="21"/>
          <w:highlight w:val="none"/>
          <w:u w:val="none"/>
          <w:lang w:val="en-US" w:eastAsia="zh-CN"/>
        </w:rPr>
        <w:t>电子邮箱：</w:t>
      </w:r>
      <w:r>
        <w:rPr>
          <w:rFonts w:hint="default" w:ascii="Times New Roman" w:hAnsi="Times New Roman" w:eastAsia="宋体" w:cs="Times New Roman"/>
          <w:color w:val="auto"/>
          <w:kern w:val="0"/>
          <w:sz w:val="21"/>
          <w:szCs w:val="21"/>
          <w:highlight w:val="none"/>
          <w:u w:val="single"/>
          <w:lang w:val="en-US" w:eastAsia="zh-CN"/>
        </w:rPr>
        <w:t xml:space="preserve">            </w:t>
      </w:r>
      <w:r>
        <w:rPr>
          <w:rFonts w:hint="default" w:ascii="Times New Roman" w:hAnsi="Times New Roman" w:eastAsia="宋体" w:cs="Times New Roman"/>
          <w:color w:val="auto"/>
          <w:kern w:val="0"/>
          <w:sz w:val="21"/>
          <w:szCs w:val="21"/>
          <w:highlight w:val="none"/>
          <w:u w:val="none"/>
          <w:lang w:val="en-US" w:eastAsia="zh-CN"/>
        </w:rPr>
        <w:t>（保持可通讯状态）</w:t>
      </w:r>
    </w:p>
    <w:p w14:paraId="6B0754C0">
      <w:pPr>
        <w:spacing w:line="440" w:lineRule="exact"/>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授权代表无转委托权。</w:t>
      </w:r>
    </w:p>
    <w:p w14:paraId="5190053E">
      <w:pPr>
        <w:spacing w:line="440" w:lineRule="exact"/>
        <w:ind w:firstLine="420" w:firstLineChars="200"/>
        <w:rPr>
          <w:rFonts w:hint="default" w:ascii="Times New Roman" w:hAnsi="Times New Roman" w:eastAsia="宋体" w:cs="Times New Roman"/>
          <w:color w:val="auto"/>
          <w:szCs w:val="21"/>
          <w:highlight w:val="none"/>
        </w:rPr>
      </w:pPr>
    </w:p>
    <w:p w14:paraId="325766BE">
      <w:pPr>
        <w:spacing w:line="440" w:lineRule="exact"/>
        <w:ind w:firstLine="416"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pacing w:val="-1"/>
          <w:szCs w:val="21"/>
          <w:highlight w:val="none"/>
        </w:rPr>
        <w:t>授权代表</w:t>
      </w:r>
      <w:r>
        <w:rPr>
          <w:rFonts w:hint="default" w:ascii="Times New Roman" w:hAnsi="Times New Roman" w:eastAsia="宋体" w:cs="Times New Roman"/>
          <w:color w:val="auto"/>
          <w:szCs w:val="21"/>
          <w:highlight w:val="none"/>
        </w:rPr>
        <w:t>身份证复印件或扫描件附后</w:t>
      </w:r>
    </w:p>
    <w:p w14:paraId="133E95C3">
      <w:pPr>
        <w:spacing w:line="440" w:lineRule="exact"/>
        <w:ind w:firstLine="420" w:firstLineChars="200"/>
        <w:rPr>
          <w:rFonts w:hint="default" w:ascii="Times New Roman" w:hAnsi="Times New Roman" w:eastAsia="宋体" w:cs="Times New Roman"/>
          <w:color w:val="auto"/>
          <w:szCs w:val="21"/>
          <w:highlight w:val="none"/>
        </w:rPr>
      </w:pPr>
    </w:p>
    <w:p w14:paraId="4CEA415B">
      <w:pPr>
        <w:spacing w:line="440" w:lineRule="exact"/>
        <w:ind w:firstLine="420" w:firstLineChars="200"/>
        <w:rPr>
          <w:rFonts w:hint="default" w:ascii="Times New Roman" w:hAnsi="Times New Roman" w:eastAsia="宋体" w:cs="Times New Roman"/>
          <w:color w:val="auto"/>
          <w:szCs w:val="21"/>
          <w:highlight w:val="none"/>
        </w:rPr>
      </w:pPr>
    </w:p>
    <w:p w14:paraId="09FCB41F">
      <w:pPr>
        <w:spacing w:line="440" w:lineRule="exact"/>
        <w:rPr>
          <w:rFonts w:hint="default" w:ascii="Times New Roman" w:hAnsi="Times New Roman" w:eastAsia="宋体" w:cs="Times New Roman"/>
          <w:color w:val="auto"/>
          <w:szCs w:val="21"/>
          <w:highlight w:val="none"/>
        </w:rPr>
      </w:pPr>
    </w:p>
    <w:p w14:paraId="44E045B0">
      <w:pPr>
        <w:spacing w:line="440" w:lineRule="exact"/>
        <w:rPr>
          <w:rFonts w:hint="default" w:ascii="Times New Roman" w:hAnsi="Times New Roman" w:eastAsia="宋体" w:cs="Times New Roman"/>
          <w:color w:val="auto"/>
          <w:szCs w:val="21"/>
          <w:highlight w:val="none"/>
        </w:rPr>
      </w:pPr>
    </w:p>
    <w:p w14:paraId="75BDD9FC">
      <w:pPr>
        <w:spacing w:line="440" w:lineRule="exact"/>
        <w:rPr>
          <w:rFonts w:hint="default" w:ascii="Times New Roman" w:hAnsi="Times New Roman" w:eastAsia="宋体" w:cs="Times New Roman"/>
          <w:color w:val="auto"/>
          <w:szCs w:val="21"/>
          <w:highlight w:val="none"/>
        </w:rPr>
      </w:pPr>
    </w:p>
    <w:p w14:paraId="4EBA9E4C">
      <w:pPr>
        <w:spacing w:line="440" w:lineRule="exact"/>
        <w:rPr>
          <w:rFonts w:hint="default" w:ascii="Times New Roman" w:hAnsi="Times New Roman" w:eastAsia="宋体" w:cs="Times New Roman"/>
          <w:color w:val="auto"/>
          <w:szCs w:val="21"/>
          <w:highlight w:val="none"/>
        </w:rPr>
      </w:pPr>
    </w:p>
    <w:p w14:paraId="2B1BDCBF">
      <w:pPr>
        <w:spacing w:line="440" w:lineRule="exact"/>
        <w:rPr>
          <w:rFonts w:hint="default" w:ascii="Times New Roman" w:hAnsi="Times New Roman" w:eastAsia="宋体" w:cs="Times New Roman"/>
          <w:color w:val="auto"/>
          <w:szCs w:val="21"/>
          <w:highlight w:val="none"/>
        </w:rPr>
      </w:pPr>
    </w:p>
    <w:p w14:paraId="62307B52">
      <w:pPr>
        <w:spacing w:line="440" w:lineRule="exact"/>
        <w:rPr>
          <w:rFonts w:hint="default" w:ascii="Times New Roman" w:hAnsi="Times New Roman" w:eastAsia="宋体" w:cs="Times New Roman"/>
          <w:color w:val="auto"/>
          <w:szCs w:val="21"/>
          <w:highlight w:val="none"/>
        </w:rPr>
      </w:pPr>
    </w:p>
    <w:p w14:paraId="42A792FD">
      <w:pPr>
        <w:pStyle w:val="2"/>
        <w:rPr>
          <w:rFonts w:hint="default" w:ascii="Times New Roman" w:hAnsi="Times New Roman" w:eastAsia="宋体" w:cs="Times New Roman"/>
          <w:color w:val="auto"/>
          <w:sz w:val="21"/>
          <w:szCs w:val="21"/>
          <w:highlight w:val="none"/>
        </w:rPr>
      </w:pPr>
    </w:p>
    <w:p w14:paraId="2EF3FFFF">
      <w:pPr>
        <w:spacing w:line="480" w:lineRule="auto"/>
        <w:ind w:firstLine="4935" w:firstLineChars="2350"/>
        <w:rPr>
          <w:rFonts w:hint="default" w:ascii="Times New Roman" w:hAnsi="Times New Roman" w:eastAsia="宋体" w:cs="Times New Roman"/>
          <w:color w:val="auto"/>
          <w:spacing w:val="-1"/>
          <w:szCs w:val="21"/>
          <w:highlight w:val="none"/>
        </w:rPr>
      </w:pPr>
      <w:r>
        <w:rPr>
          <w:rFonts w:hint="default" w:ascii="Times New Roman" w:hAnsi="Times New Roman" w:eastAsia="宋体" w:cs="Times New Roman"/>
          <w:color w:val="auto"/>
          <w:szCs w:val="21"/>
          <w:highlight w:val="none"/>
        </w:rPr>
        <w:t>供应商名称</w:t>
      </w:r>
      <w:r>
        <w:rPr>
          <w:rFonts w:hint="default" w:ascii="Times New Roman" w:hAnsi="Times New Roman" w:eastAsia="宋体" w:cs="Times New Roman"/>
          <w:color w:val="auto"/>
          <w:spacing w:val="-1"/>
          <w:szCs w:val="21"/>
          <w:highlight w:val="none"/>
        </w:rPr>
        <w:t>：</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pacing w:val="-1"/>
          <w:szCs w:val="21"/>
          <w:highlight w:val="none"/>
        </w:rPr>
        <w:t>（企业电子签章）</w:t>
      </w:r>
    </w:p>
    <w:p w14:paraId="3301FC5E">
      <w:pPr>
        <w:pStyle w:val="4"/>
        <w:spacing w:before="33" w:line="480" w:lineRule="auto"/>
        <w:ind w:left="0" w:right="34" w:firstLine="4912" w:firstLineChars="2362"/>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pacing w:val="-1"/>
          <w:sz w:val="21"/>
          <w:szCs w:val="21"/>
          <w:highlight w:val="none"/>
          <w:lang w:eastAsia="zh-CN"/>
        </w:rPr>
        <w:t>法定代表人：</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（个人电子签章）</w:t>
      </w:r>
    </w:p>
    <w:p w14:paraId="77FF951A">
      <w:pPr>
        <w:pStyle w:val="4"/>
        <w:tabs>
          <w:tab w:val="left" w:pos="4881"/>
        </w:tabs>
        <w:spacing w:before="33" w:line="480" w:lineRule="auto"/>
        <w:ind w:left="0" w:right="475" w:firstLine="4912" w:firstLineChars="2362"/>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spacing w:val="-1"/>
          <w:sz w:val="21"/>
          <w:szCs w:val="21"/>
          <w:highlight w:val="none"/>
          <w:lang w:eastAsia="zh-CN"/>
        </w:rPr>
        <w:t>日期：</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年</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月</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日</w:t>
      </w:r>
    </w:p>
    <w:p w14:paraId="3CBC23C6">
      <w:pPr>
        <w:pStyle w:val="4"/>
        <w:spacing w:line="362" w:lineRule="auto"/>
        <w:ind w:left="0"/>
        <w:rPr>
          <w:rFonts w:hint="default" w:ascii="Times New Roman" w:hAnsi="Times New Roman" w:eastAsia="宋体" w:cs="Times New Roman"/>
          <w:color w:val="auto"/>
          <w:highlight w:val="none"/>
          <w:lang w:eastAsia="zh-CN"/>
        </w:rPr>
      </w:pPr>
    </w:p>
    <w:p w14:paraId="7FDD5DD9">
      <w:pPr>
        <w:pStyle w:val="4"/>
        <w:spacing w:line="362" w:lineRule="auto"/>
        <w:ind w:left="0"/>
        <w:rPr>
          <w:rFonts w:hint="default" w:ascii="Times New Roman" w:hAnsi="Times New Roman" w:eastAsia="宋体" w:cs="Times New Roman"/>
          <w:color w:val="auto"/>
          <w:highlight w:val="none"/>
          <w:lang w:eastAsia="zh-CN"/>
        </w:rPr>
      </w:pPr>
    </w:p>
    <w:p w14:paraId="4C08C57A">
      <w:pPr>
        <w:pStyle w:val="4"/>
        <w:spacing w:line="362" w:lineRule="auto"/>
        <w:ind w:left="0"/>
        <w:rPr>
          <w:rFonts w:hint="default" w:ascii="Times New Roman" w:hAnsi="Times New Roman" w:eastAsia="宋体" w:cs="Times New Roman"/>
          <w:color w:val="auto"/>
          <w:highlight w:val="none"/>
          <w:lang w:eastAsia="zh-CN"/>
        </w:rPr>
      </w:pPr>
    </w:p>
    <w:p w14:paraId="34BEE04D">
      <w:pPr>
        <w:pStyle w:val="4"/>
        <w:spacing w:line="362" w:lineRule="auto"/>
        <w:ind w:left="0"/>
        <w:rPr>
          <w:rFonts w:hint="default" w:ascii="Times New Roman" w:hAnsi="Times New Roman" w:eastAsia="宋体" w:cs="Times New Roman"/>
          <w:color w:val="auto"/>
          <w:highlight w:val="none"/>
          <w:lang w:eastAsia="zh-CN"/>
        </w:rPr>
      </w:pPr>
    </w:p>
    <w:p w14:paraId="548F130C">
      <w:pPr>
        <w:pStyle w:val="4"/>
        <w:tabs>
          <w:tab w:val="left" w:pos="4881"/>
        </w:tabs>
        <w:spacing w:before="33" w:line="480" w:lineRule="auto"/>
        <w:ind w:left="0" w:leftChars="0" w:right="475" w:firstLine="0" w:firstLineChars="0"/>
        <w:rPr>
          <w:rFonts w:hint="default" w:ascii="Times New Roman" w:hAnsi="Times New Roman" w:eastAsia="宋体" w:cs="Times New Roman"/>
          <w:color w:val="auto"/>
          <w:highlight w:val="none"/>
          <w:lang w:eastAsia="zh-CN"/>
        </w:rPr>
      </w:pPr>
      <w:bookmarkStart w:id="65" w:name="_Toc457735306"/>
      <w:bookmarkStart w:id="66" w:name="_Toc457761164"/>
      <w:bookmarkStart w:id="67" w:name="_Toc445450479"/>
      <w:bookmarkStart w:id="68" w:name="_Toc457735668"/>
      <w:r>
        <w:rPr>
          <w:rFonts w:hint="default" w:ascii="Times New Roman" w:hAnsi="Times New Roman" w:eastAsia="宋体" w:cs="Times New Roman"/>
          <w:color w:val="auto"/>
          <w:highlight w:val="none"/>
          <w:lang w:eastAsia="zh-CN"/>
        </w:rPr>
        <w:br w:type="page"/>
      </w:r>
    </w:p>
    <w:p w14:paraId="5AB7B6AF">
      <w:pPr>
        <w:keepNext/>
        <w:keepLines/>
        <w:widowControl w:val="0"/>
        <w:spacing w:before="260" w:after="260" w:line="410" w:lineRule="auto"/>
        <w:jc w:val="center"/>
        <w:outlineLvl w:val="1"/>
        <w:rPr>
          <w:rFonts w:hint="eastAsia" w:ascii="宋体" w:hAnsi="宋体" w:eastAsia="宋体" w:cs="宋体"/>
          <w:b/>
          <w:color w:val="auto"/>
          <w:sz w:val="28"/>
          <w:szCs w:val="28"/>
          <w:highlight w:val="none"/>
          <w:lang w:val="en-US" w:eastAsia="zh-CN" w:bidi="ar-SA"/>
        </w:rPr>
      </w:pPr>
      <w:bookmarkStart w:id="69" w:name="_Toc31513"/>
      <w:bookmarkStart w:id="70" w:name="_Toc80191839"/>
      <w:r>
        <w:rPr>
          <w:rFonts w:hint="default" w:ascii="Times New Roman" w:hAnsi="Times New Roman" w:eastAsia="宋体" w:cs="Times New Roman"/>
          <w:b/>
          <w:color w:val="auto"/>
          <w:kern w:val="0"/>
          <w:sz w:val="28"/>
          <w:szCs w:val="28"/>
          <w:highlight w:val="none"/>
          <w:lang w:val="en-US" w:eastAsia="zh-CN" w:bidi="ar-SA"/>
        </w:rPr>
        <w:t>四、</w:t>
      </w:r>
      <w:bookmarkEnd w:id="65"/>
      <w:bookmarkEnd w:id="66"/>
      <w:bookmarkEnd w:id="67"/>
      <w:bookmarkEnd w:id="68"/>
      <w:r>
        <w:rPr>
          <w:rFonts w:hint="eastAsia" w:ascii="宋体" w:hAnsi="宋体" w:eastAsia="宋体" w:cs="宋体"/>
          <w:b/>
          <w:color w:val="auto"/>
          <w:sz w:val="28"/>
          <w:szCs w:val="28"/>
          <w:highlight w:val="none"/>
          <w:lang w:val="en-US" w:eastAsia="zh-CN" w:bidi="ar-SA"/>
        </w:rPr>
        <w:t>偏离表</w:t>
      </w:r>
      <w:bookmarkEnd w:id="69"/>
    </w:p>
    <w:p w14:paraId="672A9443">
      <w:pPr>
        <w:spacing w:line="480" w:lineRule="auto"/>
        <w:ind w:firstLine="0" w:firstLineChars="0"/>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项目名称：　　　</w:t>
      </w:r>
    </w:p>
    <w:p w14:paraId="19A8CAF3">
      <w:pPr>
        <w:spacing w:line="480" w:lineRule="auto"/>
        <w:ind w:firstLine="0" w:firstLineChars="0"/>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项目编号：</w:t>
      </w:r>
    </w:p>
    <w:tbl>
      <w:tblPr>
        <w:tblStyle w:val="46"/>
        <w:tblW w:w="9358" w:type="dxa"/>
        <w:jc w:val="center"/>
        <w:tblLayout w:type="fixed"/>
        <w:tblCellMar>
          <w:top w:w="0" w:type="dxa"/>
          <w:left w:w="108" w:type="dxa"/>
          <w:bottom w:w="0" w:type="dxa"/>
          <w:right w:w="108" w:type="dxa"/>
        </w:tblCellMar>
      </w:tblPr>
      <w:tblGrid>
        <w:gridCol w:w="784"/>
        <w:gridCol w:w="1633"/>
        <w:gridCol w:w="2314"/>
        <w:gridCol w:w="2314"/>
        <w:gridCol w:w="1497"/>
        <w:gridCol w:w="816"/>
      </w:tblGrid>
      <w:tr w14:paraId="57C96D72">
        <w:tblPrEx>
          <w:tblCellMar>
            <w:top w:w="0" w:type="dxa"/>
            <w:left w:w="108" w:type="dxa"/>
            <w:bottom w:w="0" w:type="dxa"/>
            <w:right w:w="108" w:type="dxa"/>
          </w:tblCellMar>
        </w:tblPrEx>
        <w:trPr>
          <w:trHeight w:val="797" w:hRule="atLeast"/>
          <w:jc w:val="center"/>
        </w:trPr>
        <w:tc>
          <w:tcPr>
            <w:tcW w:w="784" w:type="dxa"/>
            <w:tcBorders>
              <w:top w:val="single" w:color="000000" w:sz="4" w:space="0"/>
              <w:left w:val="single" w:color="000000" w:sz="4" w:space="0"/>
              <w:bottom w:val="single" w:color="000000" w:sz="4" w:space="0"/>
              <w:right w:val="single" w:color="000000" w:sz="4" w:space="0"/>
            </w:tcBorders>
            <w:noWrap w:val="0"/>
            <w:vAlign w:val="center"/>
          </w:tcPr>
          <w:p w14:paraId="51B7C3AC">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序号</w:t>
            </w:r>
          </w:p>
        </w:tc>
        <w:tc>
          <w:tcPr>
            <w:tcW w:w="1633" w:type="dxa"/>
            <w:tcBorders>
              <w:top w:val="single" w:color="000000" w:sz="4" w:space="0"/>
              <w:left w:val="single" w:color="000000" w:sz="4" w:space="0"/>
              <w:bottom w:val="single" w:color="000000" w:sz="4" w:space="0"/>
              <w:right w:val="single" w:color="000000" w:sz="4" w:space="0"/>
            </w:tcBorders>
            <w:noWrap w:val="0"/>
            <w:vAlign w:val="center"/>
          </w:tcPr>
          <w:p w14:paraId="3D625A47">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val="en-US" w:eastAsia="zh-CN"/>
              </w:rPr>
              <w:t>服务</w:t>
            </w:r>
            <w:r>
              <w:rPr>
                <w:rFonts w:hint="eastAsia" w:ascii="宋体" w:hAnsi="宋体" w:eastAsia="宋体" w:cs="宋体"/>
                <w:color w:val="auto"/>
                <w:kern w:val="0"/>
                <w:sz w:val="21"/>
                <w:szCs w:val="21"/>
                <w:highlight w:val="none"/>
              </w:rPr>
              <w:t>名称</w:t>
            </w:r>
          </w:p>
        </w:tc>
        <w:tc>
          <w:tcPr>
            <w:tcW w:w="2314" w:type="dxa"/>
            <w:tcBorders>
              <w:top w:val="single" w:color="000000" w:sz="4" w:space="0"/>
              <w:left w:val="single" w:color="000000" w:sz="4" w:space="0"/>
              <w:bottom w:val="single" w:color="000000" w:sz="4" w:space="0"/>
              <w:right w:val="single" w:color="000000" w:sz="4" w:space="0"/>
            </w:tcBorders>
            <w:noWrap w:val="0"/>
            <w:vAlign w:val="center"/>
          </w:tcPr>
          <w:p w14:paraId="3531A3BE">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磋商文件要求</w:t>
            </w:r>
            <w:r>
              <w:rPr>
                <w:rFonts w:hint="eastAsia" w:ascii="宋体" w:hAnsi="宋体" w:eastAsia="宋体" w:cs="宋体"/>
                <w:color w:val="auto"/>
                <w:kern w:val="0"/>
                <w:sz w:val="21"/>
                <w:szCs w:val="21"/>
                <w:highlight w:val="none"/>
                <w:lang w:eastAsia="zh-CN"/>
              </w:rPr>
              <w:t>磋商内容和要求</w:t>
            </w:r>
          </w:p>
        </w:tc>
        <w:tc>
          <w:tcPr>
            <w:tcW w:w="2314" w:type="dxa"/>
            <w:tcBorders>
              <w:top w:val="single" w:color="000000" w:sz="4" w:space="0"/>
              <w:left w:val="single" w:color="000000" w:sz="4" w:space="0"/>
              <w:bottom w:val="single" w:color="000000" w:sz="4" w:space="0"/>
              <w:right w:val="single" w:color="000000" w:sz="4" w:space="0"/>
            </w:tcBorders>
            <w:noWrap w:val="0"/>
            <w:vAlign w:val="center"/>
          </w:tcPr>
          <w:p w14:paraId="68D2E221">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响应文件响应内容</w:t>
            </w:r>
          </w:p>
        </w:tc>
        <w:tc>
          <w:tcPr>
            <w:tcW w:w="1497" w:type="dxa"/>
            <w:tcBorders>
              <w:top w:val="single" w:color="000000" w:sz="4" w:space="0"/>
              <w:left w:val="single" w:color="000000" w:sz="4" w:space="0"/>
              <w:bottom w:val="single" w:color="000000" w:sz="4" w:space="0"/>
              <w:right w:val="single" w:color="000000" w:sz="4" w:space="0"/>
            </w:tcBorders>
            <w:noWrap w:val="0"/>
            <w:vAlign w:val="center"/>
          </w:tcPr>
          <w:p w14:paraId="47B9DE1A">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偏离</w:t>
            </w:r>
            <w:r>
              <w:rPr>
                <w:rFonts w:hint="eastAsia" w:ascii="宋体" w:hAnsi="宋体" w:eastAsia="宋体" w:cs="宋体"/>
                <w:color w:val="auto"/>
                <w:kern w:val="0"/>
                <w:sz w:val="21"/>
                <w:szCs w:val="21"/>
                <w:highlight w:val="none"/>
              </w:rPr>
              <w:t>说明</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4BF9CA83">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结论</w:t>
            </w:r>
          </w:p>
        </w:tc>
      </w:tr>
      <w:tr w14:paraId="69BC4699">
        <w:tblPrEx>
          <w:tblCellMar>
            <w:top w:w="0" w:type="dxa"/>
            <w:left w:w="108" w:type="dxa"/>
            <w:bottom w:w="0" w:type="dxa"/>
            <w:right w:w="108" w:type="dxa"/>
          </w:tblCellMar>
        </w:tblPrEx>
        <w:trPr>
          <w:trHeight w:val="598" w:hRule="atLeast"/>
          <w:jc w:val="center"/>
        </w:trPr>
        <w:tc>
          <w:tcPr>
            <w:tcW w:w="784" w:type="dxa"/>
            <w:tcBorders>
              <w:top w:val="single" w:color="000000" w:sz="4" w:space="0"/>
              <w:left w:val="single" w:color="000000" w:sz="4" w:space="0"/>
              <w:bottom w:val="single" w:color="000000" w:sz="4" w:space="0"/>
              <w:right w:val="single" w:color="000000" w:sz="4" w:space="0"/>
            </w:tcBorders>
            <w:noWrap w:val="0"/>
            <w:vAlign w:val="top"/>
          </w:tcPr>
          <w:p w14:paraId="6B2E02BA">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eastAsia" w:ascii="宋体" w:hAnsi="宋体" w:eastAsia="宋体" w:cs="宋体"/>
                <w:color w:val="auto"/>
                <w:kern w:val="0"/>
                <w:sz w:val="21"/>
                <w:szCs w:val="21"/>
                <w:highlight w:val="none"/>
              </w:rPr>
            </w:pPr>
          </w:p>
        </w:tc>
        <w:tc>
          <w:tcPr>
            <w:tcW w:w="1633" w:type="dxa"/>
            <w:tcBorders>
              <w:top w:val="single" w:color="000000" w:sz="4" w:space="0"/>
              <w:left w:val="single" w:color="000000" w:sz="4" w:space="0"/>
              <w:bottom w:val="single" w:color="000000" w:sz="4" w:space="0"/>
              <w:right w:val="single" w:color="000000" w:sz="4" w:space="0"/>
            </w:tcBorders>
            <w:noWrap w:val="0"/>
            <w:vAlign w:val="top"/>
          </w:tcPr>
          <w:p w14:paraId="41B62E1A">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eastAsia" w:ascii="宋体" w:hAnsi="宋体" w:eastAsia="宋体" w:cs="宋体"/>
                <w:color w:val="auto"/>
                <w:kern w:val="0"/>
                <w:sz w:val="21"/>
                <w:szCs w:val="21"/>
                <w:highlight w:val="none"/>
              </w:rPr>
            </w:pPr>
          </w:p>
        </w:tc>
        <w:tc>
          <w:tcPr>
            <w:tcW w:w="2314" w:type="dxa"/>
            <w:tcBorders>
              <w:top w:val="single" w:color="000000" w:sz="4" w:space="0"/>
              <w:left w:val="single" w:color="000000" w:sz="4" w:space="0"/>
              <w:bottom w:val="single" w:color="000000" w:sz="4" w:space="0"/>
              <w:right w:val="single" w:color="000000" w:sz="4" w:space="0"/>
            </w:tcBorders>
            <w:noWrap w:val="0"/>
            <w:vAlign w:val="top"/>
          </w:tcPr>
          <w:p w14:paraId="66C9212E">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eastAsia" w:ascii="宋体" w:hAnsi="宋体" w:eastAsia="宋体" w:cs="宋体"/>
                <w:color w:val="auto"/>
                <w:kern w:val="0"/>
                <w:sz w:val="21"/>
                <w:szCs w:val="21"/>
                <w:highlight w:val="none"/>
              </w:rPr>
            </w:pPr>
          </w:p>
        </w:tc>
        <w:tc>
          <w:tcPr>
            <w:tcW w:w="2314" w:type="dxa"/>
            <w:tcBorders>
              <w:top w:val="single" w:color="000000" w:sz="4" w:space="0"/>
              <w:left w:val="single" w:color="000000" w:sz="4" w:space="0"/>
              <w:bottom w:val="single" w:color="000000" w:sz="4" w:space="0"/>
              <w:right w:val="single" w:color="000000" w:sz="4" w:space="0"/>
            </w:tcBorders>
            <w:noWrap w:val="0"/>
            <w:vAlign w:val="top"/>
          </w:tcPr>
          <w:p w14:paraId="1FD39920">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宋体"/>
                <w:color w:val="auto"/>
                <w:kern w:val="0"/>
                <w:sz w:val="21"/>
                <w:szCs w:val="21"/>
                <w:highlight w:val="none"/>
              </w:rPr>
            </w:pPr>
          </w:p>
        </w:tc>
        <w:tc>
          <w:tcPr>
            <w:tcW w:w="1497" w:type="dxa"/>
            <w:tcBorders>
              <w:top w:val="single" w:color="000000" w:sz="4" w:space="0"/>
              <w:left w:val="single" w:color="000000" w:sz="4" w:space="0"/>
              <w:bottom w:val="single" w:color="000000" w:sz="4" w:space="0"/>
              <w:right w:val="single" w:color="000000" w:sz="4" w:space="0"/>
            </w:tcBorders>
            <w:noWrap w:val="0"/>
            <w:vAlign w:val="top"/>
          </w:tcPr>
          <w:p w14:paraId="74EDC9B9">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eastAsia" w:ascii="宋体" w:hAnsi="宋体" w:eastAsia="宋体" w:cs="宋体"/>
                <w:color w:val="auto"/>
                <w:kern w:val="0"/>
                <w:sz w:val="21"/>
                <w:szCs w:val="21"/>
                <w:highlight w:val="none"/>
              </w:rPr>
            </w:pPr>
          </w:p>
        </w:tc>
        <w:tc>
          <w:tcPr>
            <w:tcW w:w="816" w:type="dxa"/>
            <w:tcBorders>
              <w:top w:val="single" w:color="000000" w:sz="4" w:space="0"/>
              <w:left w:val="single" w:color="000000" w:sz="4" w:space="0"/>
              <w:bottom w:val="single" w:color="000000" w:sz="4" w:space="0"/>
              <w:right w:val="single" w:color="000000" w:sz="4" w:space="0"/>
            </w:tcBorders>
            <w:noWrap w:val="0"/>
            <w:vAlign w:val="top"/>
          </w:tcPr>
          <w:p w14:paraId="7DA88DBD">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eastAsia" w:ascii="宋体" w:hAnsi="宋体" w:eastAsia="宋体" w:cs="宋体"/>
                <w:color w:val="auto"/>
                <w:kern w:val="0"/>
                <w:sz w:val="21"/>
                <w:szCs w:val="21"/>
                <w:highlight w:val="none"/>
              </w:rPr>
            </w:pPr>
          </w:p>
        </w:tc>
      </w:tr>
      <w:tr w14:paraId="21985367">
        <w:tblPrEx>
          <w:tblCellMar>
            <w:top w:w="0" w:type="dxa"/>
            <w:left w:w="108" w:type="dxa"/>
            <w:bottom w:w="0" w:type="dxa"/>
            <w:right w:w="108" w:type="dxa"/>
          </w:tblCellMar>
        </w:tblPrEx>
        <w:trPr>
          <w:trHeight w:val="550" w:hRule="atLeast"/>
          <w:jc w:val="center"/>
        </w:trPr>
        <w:tc>
          <w:tcPr>
            <w:tcW w:w="784" w:type="dxa"/>
            <w:tcBorders>
              <w:top w:val="single" w:color="000000" w:sz="4" w:space="0"/>
              <w:left w:val="single" w:color="000000" w:sz="4" w:space="0"/>
              <w:bottom w:val="single" w:color="000000" w:sz="4" w:space="0"/>
              <w:right w:val="single" w:color="000000" w:sz="4" w:space="0"/>
            </w:tcBorders>
            <w:noWrap w:val="0"/>
            <w:vAlign w:val="top"/>
          </w:tcPr>
          <w:p w14:paraId="00E595E2">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eastAsia" w:ascii="宋体" w:hAnsi="宋体" w:eastAsia="宋体" w:cs="宋体"/>
                <w:color w:val="auto"/>
                <w:kern w:val="0"/>
                <w:sz w:val="21"/>
                <w:szCs w:val="21"/>
                <w:highlight w:val="none"/>
              </w:rPr>
            </w:pPr>
          </w:p>
        </w:tc>
        <w:tc>
          <w:tcPr>
            <w:tcW w:w="1633" w:type="dxa"/>
            <w:tcBorders>
              <w:top w:val="single" w:color="000000" w:sz="4" w:space="0"/>
              <w:left w:val="single" w:color="000000" w:sz="4" w:space="0"/>
              <w:bottom w:val="single" w:color="000000" w:sz="4" w:space="0"/>
              <w:right w:val="single" w:color="000000" w:sz="4" w:space="0"/>
            </w:tcBorders>
            <w:noWrap w:val="0"/>
            <w:vAlign w:val="top"/>
          </w:tcPr>
          <w:p w14:paraId="2D1DC9DD">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eastAsia" w:ascii="宋体" w:hAnsi="宋体" w:eastAsia="宋体" w:cs="宋体"/>
                <w:color w:val="auto"/>
                <w:kern w:val="0"/>
                <w:sz w:val="21"/>
                <w:szCs w:val="21"/>
                <w:highlight w:val="none"/>
              </w:rPr>
            </w:pPr>
          </w:p>
        </w:tc>
        <w:tc>
          <w:tcPr>
            <w:tcW w:w="2314" w:type="dxa"/>
            <w:tcBorders>
              <w:top w:val="single" w:color="000000" w:sz="4" w:space="0"/>
              <w:left w:val="single" w:color="000000" w:sz="4" w:space="0"/>
              <w:bottom w:val="single" w:color="000000" w:sz="4" w:space="0"/>
              <w:right w:val="single" w:color="000000" w:sz="4" w:space="0"/>
            </w:tcBorders>
            <w:noWrap w:val="0"/>
            <w:vAlign w:val="top"/>
          </w:tcPr>
          <w:p w14:paraId="2924A54C">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eastAsia" w:ascii="宋体" w:hAnsi="宋体" w:eastAsia="宋体" w:cs="宋体"/>
                <w:color w:val="auto"/>
                <w:kern w:val="0"/>
                <w:sz w:val="21"/>
                <w:szCs w:val="21"/>
                <w:highlight w:val="none"/>
              </w:rPr>
            </w:pPr>
          </w:p>
        </w:tc>
        <w:tc>
          <w:tcPr>
            <w:tcW w:w="2314" w:type="dxa"/>
            <w:tcBorders>
              <w:top w:val="single" w:color="000000" w:sz="4" w:space="0"/>
              <w:left w:val="single" w:color="000000" w:sz="4" w:space="0"/>
              <w:bottom w:val="single" w:color="000000" w:sz="4" w:space="0"/>
              <w:right w:val="single" w:color="000000" w:sz="4" w:space="0"/>
            </w:tcBorders>
            <w:noWrap w:val="0"/>
            <w:vAlign w:val="top"/>
          </w:tcPr>
          <w:p w14:paraId="2CD737FD">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eastAsia" w:ascii="宋体" w:hAnsi="宋体" w:eastAsia="宋体" w:cs="宋体"/>
                <w:color w:val="auto"/>
                <w:kern w:val="0"/>
                <w:sz w:val="21"/>
                <w:szCs w:val="21"/>
                <w:highlight w:val="none"/>
              </w:rPr>
            </w:pPr>
          </w:p>
        </w:tc>
        <w:tc>
          <w:tcPr>
            <w:tcW w:w="1497" w:type="dxa"/>
            <w:tcBorders>
              <w:top w:val="single" w:color="000000" w:sz="4" w:space="0"/>
              <w:left w:val="single" w:color="000000" w:sz="4" w:space="0"/>
              <w:bottom w:val="single" w:color="000000" w:sz="4" w:space="0"/>
              <w:right w:val="single" w:color="000000" w:sz="4" w:space="0"/>
            </w:tcBorders>
            <w:noWrap w:val="0"/>
            <w:vAlign w:val="top"/>
          </w:tcPr>
          <w:p w14:paraId="6A4EE220">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eastAsia" w:ascii="宋体" w:hAnsi="宋体" w:eastAsia="宋体" w:cs="宋体"/>
                <w:color w:val="auto"/>
                <w:kern w:val="0"/>
                <w:sz w:val="21"/>
                <w:szCs w:val="21"/>
                <w:highlight w:val="none"/>
              </w:rPr>
            </w:pPr>
          </w:p>
        </w:tc>
        <w:tc>
          <w:tcPr>
            <w:tcW w:w="816" w:type="dxa"/>
            <w:tcBorders>
              <w:top w:val="single" w:color="000000" w:sz="4" w:space="0"/>
              <w:left w:val="single" w:color="000000" w:sz="4" w:space="0"/>
              <w:bottom w:val="single" w:color="000000" w:sz="4" w:space="0"/>
              <w:right w:val="single" w:color="000000" w:sz="4" w:space="0"/>
            </w:tcBorders>
            <w:noWrap w:val="0"/>
            <w:vAlign w:val="top"/>
          </w:tcPr>
          <w:p w14:paraId="0EE5B0D4">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eastAsia" w:ascii="宋体" w:hAnsi="宋体" w:eastAsia="宋体" w:cs="宋体"/>
                <w:color w:val="auto"/>
                <w:kern w:val="0"/>
                <w:sz w:val="21"/>
                <w:szCs w:val="21"/>
                <w:highlight w:val="none"/>
              </w:rPr>
            </w:pPr>
          </w:p>
        </w:tc>
      </w:tr>
      <w:tr w14:paraId="558323D8">
        <w:tblPrEx>
          <w:tblCellMar>
            <w:top w:w="0" w:type="dxa"/>
            <w:left w:w="108" w:type="dxa"/>
            <w:bottom w:w="0" w:type="dxa"/>
            <w:right w:w="108" w:type="dxa"/>
          </w:tblCellMar>
        </w:tblPrEx>
        <w:trPr>
          <w:trHeight w:val="558" w:hRule="atLeast"/>
          <w:jc w:val="center"/>
        </w:trPr>
        <w:tc>
          <w:tcPr>
            <w:tcW w:w="784" w:type="dxa"/>
            <w:tcBorders>
              <w:top w:val="single" w:color="000000" w:sz="4" w:space="0"/>
              <w:left w:val="single" w:color="000000" w:sz="4" w:space="0"/>
              <w:bottom w:val="single" w:color="000000" w:sz="4" w:space="0"/>
              <w:right w:val="single" w:color="000000" w:sz="4" w:space="0"/>
            </w:tcBorders>
            <w:noWrap w:val="0"/>
            <w:vAlign w:val="top"/>
          </w:tcPr>
          <w:p w14:paraId="3EA472E8">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eastAsia" w:ascii="宋体" w:hAnsi="宋体" w:eastAsia="宋体" w:cs="宋体"/>
                <w:color w:val="auto"/>
                <w:kern w:val="0"/>
                <w:sz w:val="21"/>
                <w:szCs w:val="21"/>
                <w:highlight w:val="none"/>
              </w:rPr>
            </w:pPr>
          </w:p>
        </w:tc>
        <w:tc>
          <w:tcPr>
            <w:tcW w:w="1633" w:type="dxa"/>
            <w:tcBorders>
              <w:top w:val="single" w:color="000000" w:sz="4" w:space="0"/>
              <w:left w:val="single" w:color="000000" w:sz="4" w:space="0"/>
              <w:bottom w:val="single" w:color="000000" w:sz="4" w:space="0"/>
              <w:right w:val="single" w:color="000000" w:sz="4" w:space="0"/>
            </w:tcBorders>
            <w:noWrap w:val="0"/>
            <w:vAlign w:val="top"/>
          </w:tcPr>
          <w:p w14:paraId="1D0ECFDE">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eastAsia" w:ascii="宋体" w:hAnsi="宋体" w:eastAsia="宋体" w:cs="宋体"/>
                <w:color w:val="auto"/>
                <w:kern w:val="0"/>
                <w:sz w:val="21"/>
                <w:szCs w:val="21"/>
                <w:highlight w:val="none"/>
              </w:rPr>
            </w:pPr>
          </w:p>
        </w:tc>
        <w:tc>
          <w:tcPr>
            <w:tcW w:w="2314" w:type="dxa"/>
            <w:tcBorders>
              <w:top w:val="single" w:color="000000" w:sz="4" w:space="0"/>
              <w:left w:val="single" w:color="000000" w:sz="4" w:space="0"/>
              <w:bottom w:val="single" w:color="000000" w:sz="4" w:space="0"/>
              <w:right w:val="single" w:color="000000" w:sz="4" w:space="0"/>
            </w:tcBorders>
            <w:noWrap w:val="0"/>
            <w:vAlign w:val="top"/>
          </w:tcPr>
          <w:p w14:paraId="60AF25DC">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eastAsia" w:ascii="宋体" w:hAnsi="宋体" w:eastAsia="宋体" w:cs="宋体"/>
                <w:color w:val="auto"/>
                <w:kern w:val="0"/>
                <w:sz w:val="21"/>
                <w:szCs w:val="21"/>
                <w:highlight w:val="none"/>
              </w:rPr>
            </w:pPr>
          </w:p>
        </w:tc>
        <w:tc>
          <w:tcPr>
            <w:tcW w:w="2314" w:type="dxa"/>
            <w:tcBorders>
              <w:top w:val="single" w:color="000000" w:sz="4" w:space="0"/>
              <w:left w:val="single" w:color="000000" w:sz="4" w:space="0"/>
              <w:bottom w:val="single" w:color="000000" w:sz="4" w:space="0"/>
              <w:right w:val="single" w:color="000000" w:sz="4" w:space="0"/>
            </w:tcBorders>
            <w:noWrap w:val="0"/>
            <w:vAlign w:val="top"/>
          </w:tcPr>
          <w:p w14:paraId="516C7182">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eastAsia" w:ascii="宋体" w:hAnsi="宋体" w:eastAsia="宋体" w:cs="宋体"/>
                <w:color w:val="auto"/>
                <w:kern w:val="0"/>
                <w:sz w:val="21"/>
                <w:szCs w:val="21"/>
                <w:highlight w:val="none"/>
              </w:rPr>
            </w:pPr>
          </w:p>
        </w:tc>
        <w:tc>
          <w:tcPr>
            <w:tcW w:w="1497" w:type="dxa"/>
            <w:tcBorders>
              <w:top w:val="single" w:color="000000" w:sz="4" w:space="0"/>
              <w:left w:val="single" w:color="000000" w:sz="4" w:space="0"/>
              <w:bottom w:val="single" w:color="000000" w:sz="4" w:space="0"/>
              <w:right w:val="single" w:color="000000" w:sz="4" w:space="0"/>
            </w:tcBorders>
            <w:noWrap w:val="0"/>
            <w:vAlign w:val="top"/>
          </w:tcPr>
          <w:p w14:paraId="6F8C2333">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eastAsia" w:ascii="宋体" w:hAnsi="宋体" w:eastAsia="宋体" w:cs="宋体"/>
                <w:color w:val="auto"/>
                <w:kern w:val="0"/>
                <w:sz w:val="21"/>
                <w:szCs w:val="21"/>
                <w:highlight w:val="none"/>
              </w:rPr>
            </w:pPr>
          </w:p>
        </w:tc>
        <w:tc>
          <w:tcPr>
            <w:tcW w:w="816" w:type="dxa"/>
            <w:tcBorders>
              <w:top w:val="single" w:color="000000" w:sz="4" w:space="0"/>
              <w:left w:val="single" w:color="000000" w:sz="4" w:space="0"/>
              <w:bottom w:val="single" w:color="000000" w:sz="4" w:space="0"/>
              <w:right w:val="single" w:color="000000" w:sz="4" w:space="0"/>
            </w:tcBorders>
            <w:noWrap w:val="0"/>
            <w:vAlign w:val="top"/>
          </w:tcPr>
          <w:p w14:paraId="55048C6A">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eastAsia" w:ascii="宋体" w:hAnsi="宋体" w:eastAsia="宋体" w:cs="宋体"/>
                <w:color w:val="auto"/>
                <w:kern w:val="0"/>
                <w:sz w:val="21"/>
                <w:szCs w:val="21"/>
                <w:highlight w:val="none"/>
              </w:rPr>
            </w:pPr>
          </w:p>
        </w:tc>
      </w:tr>
      <w:tr w14:paraId="18B1A9D8">
        <w:tblPrEx>
          <w:tblCellMar>
            <w:top w:w="0" w:type="dxa"/>
            <w:left w:w="108" w:type="dxa"/>
            <w:bottom w:w="0" w:type="dxa"/>
            <w:right w:w="108" w:type="dxa"/>
          </w:tblCellMar>
        </w:tblPrEx>
        <w:trPr>
          <w:trHeight w:val="566" w:hRule="atLeast"/>
          <w:jc w:val="center"/>
        </w:trPr>
        <w:tc>
          <w:tcPr>
            <w:tcW w:w="784" w:type="dxa"/>
            <w:tcBorders>
              <w:top w:val="single" w:color="000000" w:sz="4" w:space="0"/>
              <w:left w:val="single" w:color="000000" w:sz="4" w:space="0"/>
              <w:bottom w:val="single" w:color="000000" w:sz="4" w:space="0"/>
              <w:right w:val="single" w:color="000000" w:sz="4" w:space="0"/>
            </w:tcBorders>
            <w:noWrap w:val="0"/>
            <w:vAlign w:val="top"/>
          </w:tcPr>
          <w:p w14:paraId="7027E90E">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eastAsia" w:ascii="宋体" w:hAnsi="宋体" w:eastAsia="宋体" w:cs="宋体"/>
                <w:color w:val="auto"/>
                <w:kern w:val="0"/>
                <w:sz w:val="21"/>
                <w:szCs w:val="21"/>
                <w:highlight w:val="none"/>
              </w:rPr>
            </w:pPr>
          </w:p>
        </w:tc>
        <w:tc>
          <w:tcPr>
            <w:tcW w:w="1633" w:type="dxa"/>
            <w:tcBorders>
              <w:top w:val="single" w:color="000000" w:sz="4" w:space="0"/>
              <w:left w:val="single" w:color="000000" w:sz="4" w:space="0"/>
              <w:bottom w:val="single" w:color="000000" w:sz="4" w:space="0"/>
              <w:right w:val="single" w:color="000000" w:sz="4" w:space="0"/>
            </w:tcBorders>
            <w:noWrap w:val="0"/>
            <w:vAlign w:val="top"/>
          </w:tcPr>
          <w:p w14:paraId="0FE52447">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eastAsia" w:ascii="宋体" w:hAnsi="宋体" w:eastAsia="宋体" w:cs="宋体"/>
                <w:color w:val="auto"/>
                <w:kern w:val="0"/>
                <w:sz w:val="21"/>
                <w:szCs w:val="21"/>
                <w:highlight w:val="none"/>
              </w:rPr>
            </w:pPr>
          </w:p>
        </w:tc>
        <w:tc>
          <w:tcPr>
            <w:tcW w:w="2314" w:type="dxa"/>
            <w:tcBorders>
              <w:top w:val="single" w:color="000000" w:sz="4" w:space="0"/>
              <w:left w:val="single" w:color="000000" w:sz="4" w:space="0"/>
              <w:bottom w:val="single" w:color="000000" w:sz="4" w:space="0"/>
              <w:right w:val="single" w:color="000000" w:sz="4" w:space="0"/>
            </w:tcBorders>
            <w:noWrap w:val="0"/>
            <w:vAlign w:val="top"/>
          </w:tcPr>
          <w:p w14:paraId="4648F3E5">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eastAsia" w:ascii="宋体" w:hAnsi="宋体" w:eastAsia="宋体" w:cs="宋体"/>
                <w:color w:val="auto"/>
                <w:kern w:val="0"/>
                <w:sz w:val="21"/>
                <w:szCs w:val="21"/>
                <w:highlight w:val="none"/>
              </w:rPr>
            </w:pPr>
          </w:p>
        </w:tc>
        <w:tc>
          <w:tcPr>
            <w:tcW w:w="2314" w:type="dxa"/>
            <w:tcBorders>
              <w:top w:val="single" w:color="000000" w:sz="4" w:space="0"/>
              <w:left w:val="single" w:color="000000" w:sz="4" w:space="0"/>
              <w:bottom w:val="single" w:color="000000" w:sz="4" w:space="0"/>
              <w:right w:val="single" w:color="000000" w:sz="4" w:space="0"/>
            </w:tcBorders>
            <w:noWrap w:val="0"/>
            <w:vAlign w:val="top"/>
          </w:tcPr>
          <w:p w14:paraId="7826EAB2">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eastAsia" w:ascii="宋体" w:hAnsi="宋体" w:eastAsia="宋体" w:cs="宋体"/>
                <w:color w:val="auto"/>
                <w:kern w:val="0"/>
                <w:sz w:val="21"/>
                <w:szCs w:val="21"/>
                <w:highlight w:val="none"/>
              </w:rPr>
            </w:pPr>
          </w:p>
        </w:tc>
        <w:tc>
          <w:tcPr>
            <w:tcW w:w="1497" w:type="dxa"/>
            <w:tcBorders>
              <w:top w:val="single" w:color="000000" w:sz="4" w:space="0"/>
              <w:left w:val="single" w:color="000000" w:sz="4" w:space="0"/>
              <w:bottom w:val="single" w:color="000000" w:sz="4" w:space="0"/>
              <w:right w:val="single" w:color="000000" w:sz="4" w:space="0"/>
            </w:tcBorders>
            <w:noWrap w:val="0"/>
            <w:vAlign w:val="top"/>
          </w:tcPr>
          <w:p w14:paraId="5E899811">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eastAsia" w:ascii="宋体" w:hAnsi="宋体" w:eastAsia="宋体" w:cs="宋体"/>
                <w:color w:val="auto"/>
                <w:kern w:val="0"/>
                <w:sz w:val="21"/>
                <w:szCs w:val="21"/>
                <w:highlight w:val="none"/>
              </w:rPr>
            </w:pPr>
          </w:p>
        </w:tc>
        <w:tc>
          <w:tcPr>
            <w:tcW w:w="816" w:type="dxa"/>
            <w:tcBorders>
              <w:top w:val="single" w:color="000000" w:sz="4" w:space="0"/>
              <w:left w:val="single" w:color="000000" w:sz="4" w:space="0"/>
              <w:bottom w:val="single" w:color="000000" w:sz="4" w:space="0"/>
              <w:right w:val="single" w:color="000000" w:sz="4" w:space="0"/>
            </w:tcBorders>
            <w:noWrap w:val="0"/>
            <w:vAlign w:val="top"/>
          </w:tcPr>
          <w:p w14:paraId="2F869115">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eastAsia" w:ascii="宋体" w:hAnsi="宋体" w:eastAsia="宋体" w:cs="宋体"/>
                <w:color w:val="auto"/>
                <w:kern w:val="0"/>
                <w:sz w:val="21"/>
                <w:szCs w:val="21"/>
                <w:highlight w:val="none"/>
              </w:rPr>
            </w:pPr>
          </w:p>
        </w:tc>
      </w:tr>
      <w:tr w14:paraId="30CD1FA5">
        <w:tblPrEx>
          <w:tblCellMar>
            <w:top w:w="0" w:type="dxa"/>
            <w:left w:w="108" w:type="dxa"/>
            <w:bottom w:w="0" w:type="dxa"/>
            <w:right w:w="108" w:type="dxa"/>
          </w:tblCellMar>
        </w:tblPrEx>
        <w:trPr>
          <w:trHeight w:val="570" w:hRule="atLeast"/>
          <w:jc w:val="center"/>
        </w:trPr>
        <w:tc>
          <w:tcPr>
            <w:tcW w:w="784" w:type="dxa"/>
            <w:tcBorders>
              <w:top w:val="single" w:color="000000" w:sz="4" w:space="0"/>
              <w:left w:val="single" w:color="000000" w:sz="4" w:space="0"/>
              <w:bottom w:val="single" w:color="000000" w:sz="4" w:space="0"/>
              <w:right w:val="single" w:color="000000" w:sz="4" w:space="0"/>
            </w:tcBorders>
            <w:noWrap w:val="0"/>
            <w:vAlign w:val="top"/>
          </w:tcPr>
          <w:p w14:paraId="70ED382F">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eastAsia" w:ascii="宋体" w:hAnsi="宋体" w:eastAsia="宋体" w:cs="宋体"/>
                <w:color w:val="auto"/>
                <w:kern w:val="0"/>
                <w:sz w:val="21"/>
                <w:szCs w:val="21"/>
                <w:highlight w:val="none"/>
              </w:rPr>
            </w:pPr>
          </w:p>
        </w:tc>
        <w:tc>
          <w:tcPr>
            <w:tcW w:w="1633" w:type="dxa"/>
            <w:tcBorders>
              <w:top w:val="single" w:color="000000" w:sz="4" w:space="0"/>
              <w:left w:val="single" w:color="000000" w:sz="4" w:space="0"/>
              <w:bottom w:val="single" w:color="000000" w:sz="4" w:space="0"/>
              <w:right w:val="single" w:color="000000" w:sz="4" w:space="0"/>
            </w:tcBorders>
            <w:noWrap w:val="0"/>
            <w:vAlign w:val="top"/>
          </w:tcPr>
          <w:p w14:paraId="79091C49">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eastAsia" w:ascii="宋体" w:hAnsi="宋体" w:eastAsia="宋体" w:cs="宋体"/>
                <w:color w:val="auto"/>
                <w:kern w:val="0"/>
                <w:sz w:val="21"/>
                <w:szCs w:val="21"/>
                <w:highlight w:val="none"/>
              </w:rPr>
            </w:pPr>
          </w:p>
        </w:tc>
        <w:tc>
          <w:tcPr>
            <w:tcW w:w="2314" w:type="dxa"/>
            <w:tcBorders>
              <w:top w:val="single" w:color="000000" w:sz="4" w:space="0"/>
              <w:left w:val="single" w:color="000000" w:sz="4" w:space="0"/>
              <w:bottom w:val="single" w:color="000000" w:sz="4" w:space="0"/>
              <w:right w:val="single" w:color="000000" w:sz="4" w:space="0"/>
            </w:tcBorders>
            <w:noWrap w:val="0"/>
            <w:vAlign w:val="top"/>
          </w:tcPr>
          <w:p w14:paraId="2B883523">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eastAsia" w:ascii="宋体" w:hAnsi="宋体" w:eastAsia="宋体" w:cs="宋体"/>
                <w:color w:val="auto"/>
                <w:kern w:val="0"/>
                <w:sz w:val="21"/>
                <w:szCs w:val="21"/>
                <w:highlight w:val="none"/>
              </w:rPr>
            </w:pPr>
          </w:p>
        </w:tc>
        <w:tc>
          <w:tcPr>
            <w:tcW w:w="2314" w:type="dxa"/>
            <w:tcBorders>
              <w:top w:val="single" w:color="000000" w:sz="4" w:space="0"/>
              <w:left w:val="single" w:color="000000" w:sz="4" w:space="0"/>
              <w:bottom w:val="single" w:color="000000" w:sz="4" w:space="0"/>
              <w:right w:val="single" w:color="000000" w:sz="4" w:space="0"/>
            </w:tcBorders>
            <w:noWrap w:val="0"/>
            <w:vAlign w:val="top"/>
          </w:tcPr>
          <w:p w14:paraId="70A597FC">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eastAsia" w:ascii="宋体" w:hAnsi="宋体" w:eastAsia="宋体" w:cs="宋体"/>
                <w:color w:val="auto"/>
                <w:kern w:val="0"/>
                <w:sz w:val="21"/>
                <w:szCs w:val="21"/>
                <w:highlight w:val="none"/>
              </w:rPr>
            </w:pPr>
          </w:p>
        </w:tc>
        <w:tc>
          <w:tcPr>
            <w:tcW w:w="1497" w:type="dxa"/>
            <w:tcBorders>
              <w:top w:val="single" w:color="000000" w:sz="4" w:space="0"/>
              <w:left w:val="single" w:color="000000" w:sz="4" w:space="0"/>
              <w:bottom w:val="single" w:color="000000" w:sz="4" w:space="0"/>
              <w:right w:val="single" w:color="000000" w:sz="4" w:space="0"/>
            </w:tcBorders>
            <w:noWrap w:val="0"/>
            <w:vAlign w:val="top"/>
          </w:tcPr>
          <w:p w14:paraId="07A6B91C">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eastAsia" w:ascii="宋体" w:hAnsi="宋体" w:eastAsia="宋体" w:cs="宋体"/>
                <w:color w:val="auto"/>
                <w:kern w:val="0"/>
                <w:sz w:val="21"/>
                <w:szCs w:val="21"/>
                <w:highlight w:val="none"/>
              </w:rPr>
            </w:pPr>
          </w:p>
        </w:tc>
        <w:tc>
          <w:tcPr>
            <w:tcW w:w="816" w:type="dxa"/>
            <w:tcBorders>
              <w:top w:val="single" w:color="000000" w:sz="4" w:space="0"/>
              <w:left w:val="single" w:color="000000" w:sz="4" w:space="0"/>
              <w:bottom w:val="single" w:color="000000" w:sz="4" w:space="0"/>
              <w:right w:val="single" w:color="000000" w:sz="4" w:space="0"/>
            </w:tcBorders>
            <w:noWrap w:val="0"/>
            <w:vAlign w:val="top"/>
          </w:tcPr>
          <w:p w14:paraId="5FDCE179">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eastAsia" w:ascii="宋体" w:hAnsi="宋体" w:eastAsia="宋体" w:cs="宋体"/>
                <w:color w:val="auto"/>
                <w:kern w:val="0"/>
                <w:sz w:val="21"/>
                <w:szCs w:val="21"/>
                <w:highlight w:val="none"/>
              </w:rPr>
            </w:pPr>
          </w:p>
        </w:tc>
      </w:tr>
    </w:tbl>
    <w:p w14:paraId="69CA1E39">
      <w:pPr>
        <w:spacing w:line="480" w:lineRule="auto"/>
        <w:ind w:firstLine="0" w:firstLineChars="0"/>
        <w:jc w:val="both"/>
        <w:rPr>
          <w:rFonts w:hint="eastAsia" w:ascii="宋体" w:hAnsi="宋体" w:eastAsia="宋体" w:cs="宋体"/>
          <w:color w:val="auto"/>
          <w:kern w:val="0"/>
          <w:sz w:val="21"/>
          <w:szCs w:val="21"/>
          <w:highlight w:val="none"/>
        </w:rPr>
      </w:pPr>
    </w:p>
    <w:p w14:paraId="5A982063">
      <w:pPr>
        <w:spacing w:line="480" w:lineRule="auto"/>
        <w:ind w:firstLine="0" w:firstLineChars="0"/>
        <w:jc w:val="both"/>
        <w:rPr>
          <w:rFonts w:hint="eastAsia" w:ascii="宋体" w:hAnsi="宋体" w:eastAsia="宋体" w:cs="宋体"/>
          <w:color w:val="auto"/>
          <w:kern w:val="0"/>
          <w:sz w:val="21"/>
          <w:szCs w:val="21"/>
          <w:highlight w:val="none"/>
        </w:rPr>
      </w:pPr>
    </w:p>
    <w:p w14:paraId="0BE35C36">
      <w:pPr>
        <w:spacing w:line="480" w:lineRule="auto"/>
        <w:ind w:firstLine="0" w:firstLineChars="0"/>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注：“</w:t>
      </w:r>
      <w:r>
        <w:rPr>
          <w:rFonts w:hint="eastAsia" w:ascii="宋体" w:hAnsi="宋体" w:eastAsia="宋体" w:cs="宋体"/>
          <w:color w:val="auto"/>
          <w:kern w:val="0"/>
          <w:sz w:val="21"/>
          <w:szCs w:val="21"/>
          <w:highlight w:val="none"/>
          <w:lang w:val="en-US" w:eastAsia="zh-CN"/>
        </w:rPr>
        <w:t>偏离</w:t>
      </w:r>
      <w:r>
        <w:rPr>
          <w:rFonts w:hint="eastAsia" w:ascii="宋体" w:hAnsi="宋体" w:eastAsia="宋体" w:cs="宋体"/>
          <w:color w:val="auto"/>
          <w:kern w:val="0"/>
          <w:sz w:val="21"/>
          <w:szCs w:val="21"/>
          <w:highlight w:val="none"/>
        </w:rPr>
        <w:t>说明”栏中详细注明所响应内容与</w:t>
      </w:r>
      <w:r>
        <w:rPr>
          <w:rFonts w:hint="eastAsia" w:ascii="宋体" w:hAnsi="宋体" w:eastAsia="宋体" w:cs="宋体"/>
          <w:color w:val="auto"/>
          <w:kern w:val="0"/>
          <w:sz w:val="21"/>
          <w:szCs w:val="21"/>
          <w:highlight w:val="none"/>
          <w:lang w:val="en-US" w:eastAsia="zh-CN"/>
        </w:rPr>
        <w:t>磋商文件</w:t>
      </w:r>
      <w:r>
        <w:rPr>
          <w:rFonts w:hint="eastAsia" w:ascii="宋体" w:hAnsi="宋体" w:eastAsia="宋体" w:cs="宋体"/>
          <w:color w:val="auto"/>
          <w:kern w:val="0"/>
          <w:sz w:val="21"/>
          <w:szCs w:val="21"/>
          <w:highlight w:val="none"/>
          <w:lang w:eastAsia="zh-CN"/>
        </w:rPr>
        <w:t>磋商内容和要求</w:t>
      </w:r>
      <w:r>
        <w:rPr>
          <w:rFonts w:hint="eastAsia" w:ascii="宋体" w:hAnsi="宋体" w:eastAsia="宋体" w:cs="宋体"/>
          <w:color w:val="auto"/>
          <w:kern w:val="0"/>
          <w:sz w:val="21"/>
          <w:szCs w:val="21"/>
          <w:highlight w:val="none"/>
        </w:rPr>
        <w:t>有何不同，并说明其符合性；</w:t>
      </w:r>
    </w:p>
    <w:p w14:paraId="558DDB96">
      <w:pPr>
        <w:spacing w:line="480" w:lineRule="auto"/>
        <w:ind w:firstLine="0" w:firstLineChars="0"/>
        <w:jc w:val="both"/>
        <w:rPr>
          <w:rFonts w:hint="eastAsia" w:ascii="宋体" w:hAnsi="宋体" w:eastAsia="宋体" w:cs="宋体"/>
          <w:color w:val="auto"/>
          <w:kern w:val="0"/>
          <w:sz w:val="21"/>
          <w:szCs w:val="21"/>
          <w:highlight w:val="none"/>
        </w:rPr>
      </w:pPr>
    </w:p>
    <w:p w14:paraId="3BA306AE">
      <w:pPr>
        <w:spacing w:line="480" w:lineRule="auto"/>
        <w:ind w:firstLine="0" w:firstLineChars="0"/>
        <w:jc w:val="both"/>
        <w:rPr>
          <w:rFonts w:hint="eastAsia" w:ascii="宋体" w:hAnsi="宋体" w:eastAsia="宋体" w:cs="宋体"/>
          <w:color w:val="auto"/>
          <w:kern w:val="0"/>
          <w:sz w:val="21"/>
          <w:szCs w:val="21"/>
          <w:highlight w:val="none"/>
        </w:rPr>
      </w:pPr>
    </w:p>
    <w:p w14:paraId="2C977EA0">
      <w:pPr>
        <w:spacing w:line="480" w:lineRule="auto"/>
        <w:ind w:firstLine="4935" w:firstLineChars="2350"/>
        <w:rPr>
          <w:rFonts w:hint="default" w:ascii="Times New Roman" w:hAnsi="Times New Roman" w:eastAsia="宋体" w:cs="Times New Roman"/>
          <w:color w:val="auto"/>
          <w:spacing w:val="-1"/>
          <w:szCs w:val="21"/>
          <w:highlight w:val="none"/>
        </w:rPr>
      </w:pPr>
      <w:r>
        <w:rPr>
          <w:rFonts w:hint="default" w:ascii="Times New Roman" w:hAnsi="Times New Roman" w:eastAsia="宋体" w:cs="Times New Roman"/>
          <w:color w:val="auto"/>
          <w:szCs w:val="21"/>
          <w:highlight w:val="none"/>
        </w:rPr>
        <w:t>供应商名称</w:t>
      </w:r>
      <w:r>
        <w:rPr>
          <w:rFonts w:hint="default" w:ascii="Times New Roman" w:hAnsi="Times New Roman" w:eastAsia="宋体" w:cs="Times New Roman"/>
          <w:color w:val="auto"/>
          <w:spacing w:val="-1"/>
          <w:szCs w:val="21"/>
          <w:highlight w:val="none"/>
        </w:rPr>
        <w:t>：</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pacing w:val="-1"/>
          <w:szCs w:val="21"/>
          <w:highlight w:val="none"/>
        </w:rPr>
        <w:t>（企业电子签章）</w:t>
      </w:r>
    </w:p>
    <w:p w14:paraId="60850CC3">
      <w:pPr>
        <w:pStyle w:val="4"/>
        <w:spacing w:before="33" w:line="480" w:lineRule="auto"/>
        <w:ind w:left="0" w:right="34" w:firstLine="4912" w:firstLineChars="2362"/>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pacing w:val="-1"/>
          <w:sz w:val="21"/>
          <w:szCs w:val="21"/>
          <w:highlight w:val="none"/>
          <w:lang w:eastAsia="zh-CN"/>
        </w:rPr>
        <w:t>法定代表人：</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（个人电子签章）</w:t>
      </w:r>
    </w:p>
    <w:p w14:paraId="48D5F8E3">
      <w:pPr>
        <w:pStyle w:val="4"/>
        <w:tabs>
          <w:tab w:val="left" w:pos="4881"/>
        </w:tabs>
        <w:spacing w:before="33" w:line="480" w:lineRule="auto"/>
        <w:ind w:right="475"/>
        <w:jc w:val="right"/>
        <w:rPr>
          <w:rFonts w:hint="default" w:ascii="Times New Roman" w:hAnsi="Times New Roman" w:eastAsia="宋体" w:cs="Times New Roman"/>
          <w:b/>
          <w:color w:val="auto"/>
          <w:kern w:val="0"/>
          <w:sz w:val="28"/>
          <w:szCs w:val="28"/>
          <w:highlight w:val="none"/>
          <w:lang w:val="en-US" w:eastAsia="zh-CN" w:bidi="ar-SA"/>
        </w:rPr>
      </w:pPr>
      <w:r>
        <w:rPr>
          <w:rFonts w:hint="default" w:ascii="Times New Roman" w:hAnsi="Times New Roman" w:eastAsia="宋体" w:cs="Times New Roman"/>
          <w:color w:val="auto"/>
          <w:spacing w:val="-1"/>
          <w:sz w:val="21"/>
          <w:szCs w:val="21"/>
          <w:highlight w:val="none"/>
          <w:lang w:eastAsia="zh-CN"/>
        </w:rPr>
        <w:t>日期：</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年</w:t>
      </w:r>
      <w:r>
        <w:rPr>
          <w:rFonts w:hint="default" w:ascii="Times New Roman" w:hAnsi="Times New Roman" w:eastAsia="宋体" w:cs="Times New Roman"/>
          <w:color w:val="auto"/>
          <w:sz w:val="21"/>
          <w:szCs w:val="21"/>
          <w:highlight w:val="none"/>
          <w:u w:val="single"/>
          <w:lang w:eastAsia="zh-CN"/>
        </w:rPr>
        <w:t xml:space="preserve">   </w:t>
      </w:r>
      <w:r>
        <w:rPr>
          <w:rFonts w:hint="eastAsia" w:ascii="Times New Roman" w:hAnsi="Times New Roman"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月</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日</w:t>
      </w:r>
    </w:p>
    <w:p w14:paraId="664CC68C">
      <w:pPr>
        <w:rPr>
          <w:rFonts w:hint="eastAsia" w:ascii="宋体" w:hAnsi="宋体" w:eastAsia="宋体" w:cs="宋体"/>
          <w:b/>
          <w:bCs w:val="0"/>
          <w:color w:val="auto"/>
          <w:kern w:val="0"/>
          <w:sz w:val="28"/>
          <w:szCs w:val="28"/>
          <w:highlight w:val="none"/>
          <w:lang w:val="en-US" w:eastAsia="zh-CN"/>
        </w:rPr>
      </w:pPr>
      <w:r>
        <w:rPr>
          <w:rFonts w:hint="eastAsia" w:ascii="宋体" w:hAnsi="宋体" w:eastAsia="宋体" w:cs="宋体"/>
          <w:b/>
          <w:bCs w:val="0"/>
          <w:color w:val="auto"/>
          <w:kern w:val="0"/>
          <w:sz w:val="28"/>
          <w:szCs w:val="28"/>
          <w:highlight w:val="none"/>
          <w:lang w:val="en-US" w:eastAsia="zh-CN"/>
        </w:rPr>
        <w:br w:type="page"/>
      </w:r>
    </w:p>
    <w:p w14:paraId="3E3E7B95">
      <w:pPr>
        <w:pStyle w:val="10"/>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val="0"/>
          <w:color w:val="auto"/>
          <w:kern w:val="0"/>
          <w:sz w:val="28"/>
          <w:szCs w:val="28"/>
          <w:highlight w:val="none"/>
        </w:rPr>
      </w:pPr>
      <w:bookmarkStart w:id="71" w:name="_Toc11453"/>
      <w:r>
        <w:rPr>
          <w:rFonts w:hint="eastAsia" w:ascii="宋体" w:hAnsi="宋体" w:eastAsia="宋体" w:cs="宋体"/>
          <w:b/>
          <w:bCs w:val="0"/>
          <w:color w:val="auto"/>
          <w:kern w:val="0"/>
          <w:sz w:val="28"/>
          <w:szCs w:val="28"/>
          <w:highlight w:val="none"/>
          <w:lang w:val="en-US" w:eastAsia="zh-CN"/>
        </w:rPr>
        <w:t>五、</w:t>
      </w:r>
      <w:bookmarkEnd w:id="71"/>
      <w:r>
        <w:rPr>
          <w:rFonts w:hint="eastAsia" w:ascii="宋体" w:hAnsi="宋体" w:eastAsia="宋体" w:cs="宋体"/>
          <w:b/>
          <w:bCs w:val="0"/>
          <w:color w:val="auto"/>
          <w:kern w:val="0"/>
          <w:sz w:val="28"/>
          <w:szCs w:val="28"/>
          <w:highlight w:val="none"/>
          <w:lang w:val="en-US" w:eastAsia="zh-CN"/>
        </w:rPr>
        <w:t>项目管理机构</w:t>
      </w:r>
    </w:p>
    <w:p w14:paraId="1381BD00">
      <w:pPr>
        <w:keepNext w:val="0"/>
        <w:keepLines w:val="0"/>
        <w:pageBreakBefore w:val="0"/>
        <w:widowControl w:val="0"/>
        <w:tabs>
          <w:tab w:val="left" w:pos="1600"/>
        </w:tabs>
        <w:kinsoku/>
        <w:wordWrap/>
        <w:overflowPunct/>
        <w:topLinePunct w:val="0"/>
        <w:autoSpaceDE/>
        <w:autoSpaceDN/>
        <w:bidi w:val="0"/>
        <w:adjustRightInd/>
        <w:snapToGrid w:val="0"/>
        <w:spacing w:line="360" w:lineRule="auto"/>
        <w:jc w:val="center"/>
        <w:textAlignment w:val="auto"/>
        <w:rPr>
          <w:rFonts w:hint="default"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（1）主要人员汇总表</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6"/>
        <w:gridCol w:w="1832"/>
        <w:gridCol w:w="874"/>
        <w:gridCol w:w="672"/>
        <w:gridCol w:w="732"/>
        <w:gridCol w:w="1302"/>
        <w:gridCol w:w="744"/>
        <w:gridCol w:w="843"/>
        <w:gridCol w:w="1145"/>
      </w:tblGrid>
      <w:tr w14:paraId="79FCC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96" w:type="dxa"/>
            <w:vMerge w:val="restart"/>
            <w:noWrap w:val="0"/>
            <w:vAlign w:val="center"/>
          </w:tcPr>
          <w:p w14:paraId="74543A2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序号</w:t>
            </w:r>
          </w:p>
        </w:tc>
        <w:tc>
          <w:tcPr>
            <w:tcW w:w="1832" w:type="dxa"/>
            <w:vMerge w:val="restart"/>
            <w:noWrap w:val="0"/>
            <w:vAlign w:val="center"/>
          </w:tcPr>
          <w:p w14:paraId="640FC2E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本项目任职</w:t>
            </w:r>
          </w:p>
        </w:tc>
        <w:tc>
          <w:tcPr>
            <w:tcW w:w="874" w:type="dxa"/>
            <w:vMerge w:val="restart"/>
            <w:noWrap w:val="0"/>
            <w:vAlign w:val="center"/>
          </w:tcPr>
          <w:p w14:paraId="623FB3A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姓名</w:t>
            </w:r>
          </w:p>
        </w:tc>
        <w:tc>
          <w:tcPr>
            <w:tcW w:w="672" w:type="dxa"/>
            <w:vMerge w:val="restart"/>
            <w:noWrap w:val="0"/>
            <w:vAlign w:val="center"/>
          </w:tcPr>
          <w:p w14:paraId="0462B1C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职称</w:t>
            </w:r>
          </w:p>
        </w:tc>
        <w:tc>
          <w:tcPr>
            <w:tcW w:w="732" w:type="dxa"/>
            <w:vMerge w:val="restart"/>
            <w:noWrap w:val="0"/>
            <w:vAlign w:val="center"/>
          </w:tcPr>
          <w:p w14:paraId="256273B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专业</w:t>
            </w:r>
          </w:p>
        </w:tc>
        <w:tc>
          <w:tcPr>
            <w:tcW w:w="2889" w:type="dxa"/>
            <w:gridSpan w:val="3"/>
            <w:noWrap w:val="0"/>
            <w:vAlign w:val="center"/>
          </w:tcPr>
          <w:p w14:paraId="2A1A045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执业或职业资格证明</w:t>
            </w:r>
          </w:p>
        </w:tc>
        <w:tc>
          <w:tcPr>
            <w:tcW w:w="1145" w:type="dxa"/>
            <w:noWrap w:val="0"/>
            <w:vAlign w:val="center"/>
          </w:tcPr>
          <w:p w14:paraId="21F7ED5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备注</w:t>
            </w:r>
          </w:p>
        </w:tc>
      </w:tr>
      <w:tr w14:paraId="47E5D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96" w:type="dxa"/>
            <w:vMerge w:val="continue"/>
            <w:noWrap w:val="0"/>
            <w:vAlign w:val="center"/>
          </w:tcPr>
          <w:p w14:paraId="7D14E79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p>
        </w:tc>
        <w:tc>
          <w:tcPr>
            <w:tcW w:w="1832" w:type="dxa"/>
            <w:vMerge w:val="continue"/>
            <w:noWrap w:val="0"/>
            <w:vAlign w:val="center"/>
          </w:tcPr>
          <w:p w14:paraId="44526F8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p>
        </w:tc>
        <w:tc>
          <w:tcPr>
            <w:tcW w:w="874" w:type="dxa"/>
            <w:vMerge w:val="continue"/>
            <w:noWrap w:val="0"/>
            <w:vAlign w:val="center"/>
          </w:tcPr>
          <w:p w14:paraId="0E30E3C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p>
        </w:tc>
        <w:tc>
          <w:tcPr>
            <w:tcW w:w="672" w:type="dxa"/>
            <w:vMerge w:val="continue"/>
            <w:noWrap w:val="0"/>
            <w:vAlign w:val="center"/>
          </w:tcPr>
          <w:p w14:paraId="234A4A7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p>
        </w:tc>
        <w:tc>
          <w:tcPr>
            <w:tcW w:w="732" w:type="dxa"/>
            <w:vMerge w:val="continue"/>
            <w:noWrap w:val="0"/>
            <w:vAlign w:val="center"/>
          </w:tcPr>
          <w:p w14:paraId="74F8D30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p>
        </w:tc>
        <w:tc>
          <w:tcPr>
            <w:tcW w:w="1302" w:type="dxa"/>
            <w:noWrap w:val="0"/>
            <w:vAlign w:val="center"/>
          </w:tcPr>
          <w:p w14:paraId="3810C26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证书名称</w:t>
            </w:r>
          </w:p>
        </w:tc>
        <w:tc>
          <w:tcPr>
            <w:tcW w:w="744" w:type="dxa"/>
            <w:noWrap w:val="0"/>
            <w:vAlign w:val="center"/>
          </w:tcPr>
          <w:p w14:paraId="1B91244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级别</w:t>
            </w:r>
          </w:p>
        </w:tc>
        <w:tc>
          <w:tcPr>
            <w:tcW w:w="843" w:type="dxa"/>
            <w:noWrap w:val="0"/>
            <w:vAlign w:val="center"/>
          </w:tcPr>
          <w:p w14:paraId="31428E5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证号</w:t>
            </w:r>
          </w:p>
        </w:tc>
        <w:tc>
          <w:tcPr>
            <w:tcW w:w="1145" w:type="dxa"/>
            <w:noWrap w:val="0"/>
            <w:vAlign w:val="center"/>
          </w:tcPr>
          <w:p w14:paraId="2A5C7A6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p>
        </w:tc>
      </w:tr>
      <w:tr w14:paraId="58DD8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796" w:type="dxa"/>
            <w:noWrap w:val="0"/>
            <w:vAlign w:val="center"/>
          </w:tcPr>
          <w:p w14:paraId="7E6B4EB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w:t>
            </w:r>
          </w:p>
        </w:tc>
        <w:tc>
          <w:tcPr>
            <w:tcW w:w="1832" w:type="dxa"/>
            <w:noWrap w:val="0"/>
            <w:vAlign w:val="center"/>
          </w:tcPr>
          <w:p w14:paraId="3F7F21D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p>
        </w:tc>
        <w:tc>
          <w:tcPr>
            <w:tcW w:w="874" w:type="dxa"/>
            <w:noWrap w:val="0"/>
            <w:vAlign w:val="center"/>
          </w:tcPr>
          <w:p w14:paraId="392D8F2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p>
        </w:tc>
        <w:tc>
          <w:tcPr>
            <w:tcW w:w="672" w:type="dxa"/>
            <w:noWrap w:val="0"/>
            <w:vAlign w:val="center"/>
          </w:tcPr>
          <w:p w14:paraId="4A37576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p>
        </w:tc>
        <w:tc>
          <w:tcPr>
            <w:tcW w:w="732" w:type="dxa"/>
            <w:noWrap w:val="0"/>
            <w:vAlign w:val="center"/>
          </w:tcPr>
          <w:p w14:paraId="477D6B1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p>
        </w:tc>
        <w:tc>
          <w:tcPr>
            <w:tcW w:w="1302" w:type="dxa"/>
            <w:noWrap w:val="0"/>
            <w:vAlign w:val="center"/>
          </w:tcPr>
          <w:p w14:paraId="5977C21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p>
        </w:tc>
        <w:tc>
          <w:tcPr>
            <w:tcW w:w="744" w:type="dxa"/>
            <w:noWrap w:val="0"/>
            <w:vAlign w:val="center"/>
          </w:tcPr>
          <w:p w14:paraId="194C74E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p>
        </w:tc>
        <w:tc>
          <w:tcPr>
            <w:tcW w:w="843" w:type="dxa"/>
            <w:noWrap w:val="0"/>
            <w:vAlign w:val="center"/>
          </w:tcPr>
          <w:p w14:paraId="67444E1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p>
        </w:tc>
        <w:tc>
          <w:tcPr>
            <w:tcW w:w="1145" w:type="dxa"/>
            <w:noWrap w:val="0"/>
            <w:vAlign w:val="center"/>
          </w:tcPr>
          <w:p w14:paraId="3756F52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p>
        </w:tc>
      </w:tr>
      <w:tr w14:paraId="37B3E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796" w:type="dxa"/>
            <w:noWrap w:val="0"/>
            <w:vAlign w:val="center"/>
          </w:tcPr>
          <w:p w14:paraId="4F4B23F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w:t>
            </w:r>
          </w:p>
        </w:tc>
        <w:tc>
          <w:tcPr>
            <w:tcW w:w="1832" w:type="dxa"/>
            <w:noWrap w:val="0"/>
            <w:vAlign w:val="center"/>
          </w:tcPr>
          <w:p w14:paraId="4336169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p>
        </w:tc>
        <w:tc>
          <w:tcPr>
            <w:tcW w:w="874" w:type="dxa"/>
            <w:noWrap w:val="0"/>
            <w:vAlign w:val="center"/>
          </w:tcPr>
          <w:p w14:paraId="7502C07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p>
        </w:tc>
        <w:tc>
          <w:tcPr>
            <w:tcW w:w="672" w:type="dxa"/>
            <w:noWrap w:val="0"/>
            <w:vAlign w:val="center"/>
          </w:tcPr>
          <w:p w14:paraId="0584BF4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p>
        </w:tc>
        <w:tc>
          <w:tcPr>
            <w:tcW w:w="732" w:type="dxa"/>
            <w:noWrap w:val="0"/>
            <w:vAlign w:val="center"/>
          </w:tcPr>
          <w:p w14:paraId="1D90685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p>
        </w:tc>
        <w:tc>
          <w:tcPr>
            <w:tcW w:w="1302" w:type="dxa"/>
            <w:noWrap w:val="0"/>
            <w:vAlign w:val="center"/>
          </w:tcPr>
          <w:p w14:paraId="2FB2D47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p>
        </w:tc>
        <w:tc>
          <w:tcPr>
            <w:tcW w:w="744" w:type="dxa"/>
            <w:noWrap w:val="0"/>
            <w:vAlign w:val="center"/>
          </w:tcPr>
          <w:p w14:paraId="199FCA7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p>
        </w:tc>
        <w:tc>
          <w:tcPr>
            <w:tcW w:w="843" w:type="dxa"/>
            <w:noWrap w:val="0"/>
            <w:vAlign w:val="center"/>
          </w:tcPr>
          <w:p w14:paraId="7B2CB43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p>
        </w:tc>
        <w:tc>
          <w:tcPr>
            <w:tcW w:w="1145" w:type="dxa"/>
            <w:noWrap w:val="0"/>
            <w:vAlign w:val="center"/>
          </w:tcPr>
          <w:p w14:paraId="4FDCF18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p>
        </w:tc>
      </w:tr>
      <w:tr w14:paraId="74BDE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796" w:type="dxa"/>
            <w:noWrap w:val="0"/>
            <w:vAlign w:val="center"/>
          </w:tcPr>
          <w:p w14:paraId="11AA115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w:t>
            </w:r>
          </w:p>
        </w:tc>
        <w:tc>
          <w:tcPr>
            <w:tcW w:w="1832" w:type="dxa"/>
            <w:noWrap w:val="0"/>
            <w:vAlign w:val="center"/>
          </w:tcPr>
          <w:p w14:paraId="2088A7F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p>
        </w:tc>
        <w:tc>
          <w:tcPr>
            <w:tcW w:w="874" w:type="dxa"/>
            <w:noWrap w:val="0"/>
            <w:vAlign w:val="center"/>
          </w:tcPr>
          <w:p w14:paraId="77E1996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p>
        </w:tc>
        <w:tc>
          <w:tcPr>
            <w:tcW w:w="672" w:type="dxa"/>
            <w:noWrap w:val="0"/>
            <w:vAlign w:val="center"/>
          </w:tcPr>
          <w:p w14:paraId="4C187FF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p>
        </w:tc>
        <w:tc>
          <w:tcPr>
            <w:tcW w:w="732" w:type="dxa"/>
            <w:noWrap w:val="0"/>
            <w:vAlign w:val="center"/>
          </w:tcPr>
          <w:p w14:paraId="329B3D1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p>
        </w:tc>
        <w:tc>
          <w:tcPr>
            <w:tcW w:w="1302" w:type="dxa"/>
            <w:noWrap w:val="0"/>
            <w:vAlign w:val="center"/>
          </w:tcPr>
          <w:p w14:paraId="5C20B93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p>
        </w:tc>
        <w:tc>
          <w:tcPr>
            <w:tcW w:w="744" w:type="dxa"/>
            <w:noWrap w:val="0"/>
            <w:vAlign w:val="center"/>
          </w:tcPr>
          <w:p w14:paraId="7C2B000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p>
        </w:tc>
        <w:tc>
          <w:tcPr>
            <w:tcW w:w="843" w:type="dxa"/>
            <w:noWrap w:val="0"/>
            <w:vAlign w:val="center"/>
          </w:tcPr>
          <w:p w14:paraId="37CFEB8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p>
        </w:tc>
        <w:tc>
          <w:tcPr>
            <w:tcW w:w="1145" w:type="dxa"/>
            <w:noWrap w:val="0"/>
            <w:vAlign w:val="center"/>
          </w:tcPr>
          <w:p w14:paraId="5685A70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p>
        </w:tc>
      </w:tr>
      <w:tr w14:paraId="6F255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796" w:type="dxa"/>
            <w:noWrap w:val="0"/>
            <w:vAlign w:val="center"/>
          </w:tcPr>
          <w:p w14:paraId="2CBDF73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w:t>
            </w:r>
          </w:p>
        </w:tc>
        <w:tc>
          <w:tcPr>
            <w:tcW w:w="1832" w:type="dxa"/>
            <w:noWrap w:val="0"/>
            <w:vAlign w:val="center"/>
          </w:tcPr>
          <w:p w14:paraId="6CC4BFC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p>
        </w:tc>
        <w:tc>
          <w:tcPr>
            <w:tcW w:w="874" w:type="dxa"/>
            <w:noWrap w:val="0"/>
            <w:vAlign w:val="center"/>
          </w:tcPr>
          <w:p w14:paraId="15E9386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p>
        </w:tc>
        <w:tc>
          <w:tcPr>
            <w:tcW w:w="672" w:type="dxa"/>
            <w:noWrap w:val="0"/>
            <w:vAlign w:val="center"/>
          </w:tcPr>
          <w:p w14:paraId="5DBE692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p>
        </w:tc>
        <w:tc>
          <w:tcPr>
            <w:tcW w:w="732" w:type="dxa"/>
            <w:noWrap w:val="0"/>
            <w:vAlign w:val="center"/>
          </w:tcPr>
          <w:p w14:paraId="4C07348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p>
        </w:tc>
        <w:tc>
          <w:tcPr>
            <w:tcW w:w="1302" w:type="dxa"/>
            <w:noWrap w:val="0"/>
            <w:vAlign w:val="center"/>
          </w:tcPr>
          <w:p w14:paraId="2648376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p>
        </w:tc>
        <w:tc>
          <w:tcPr>
            <w:tcW w:w="744" w:type="dxa"/>
            <w:noWrap w:val="0"/>
            <w:vAlign w:val="center"/>
          </w:tcPr>
          <w:p w14:paraId="70CF893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p>
        </w:tc>
        <w:tc>
          <w:tcPr>
            <w:tcW w:w="843" w:type="dxa"/>
            <w:noWrap w:val="0"/>
            <w:vAlign w:val="center"/>
          </w:tcPr>
          <w:p w14:paraId="4844E66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p>
        </w:tc>
        <w:tc>
          <w:tcPr>
            <w:tcW w:w="1145" w:type="dxa"/>
            <w:noWrap w:val="0"/>
            <w:vAlign w:val="center"/>
          </w:tcPr>
          <w:p w14:paraId="11932E2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p>
        </w:tc>
      </w:tr>
      <w:tr w14:paraId="114FA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796" w:type="dxa"/>
            <w:noWrap w:val="0"/>
            <w:vAlign w:val="center"/>
          </w:tcPr>
          <w:p w14:paraId="2076563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w:t>
            </w:r>
          </w:p>
        </w:tc>
        <w:tc>
          <w:tcPr>
            <w:tcW w:w="1832" w:type="dxa"/>
            <w:noWrap w:val="0"/>
            <w:vAlign w:val="center"/>
          </w:tcPr>
          <w:p w14:paraId="674C088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p>
        </w:tc>
        <w:tc>
          <w:tcPr>
            <w:tcW w:w="874" w:type="dxa"/>
            <w:noWrap w:val="0"/>
            <w:vAlign w:val="center"/>
          </w:tcPr>
          <w:p w14:paraId="31463EB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p>
        </w:tc>
        <w:tc>
          <w:tcPr>
            <w:tcW w:w="672" w:type="dxa"/>
            <w:noWrap w:val="0"/>
            <w:vAlign w:val="center"/>
          </w:tcPr>
          <w:p w14:paraId="1D319E3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p>
        </w:tc>
        <w:tc>
          <w:tcPr>
            <w:tcW w:w="732" w:type="dxa"/>
            <w:noWrap w:val="0"/>
            <w:vAlign w:val="center"/>
          </w:tcPr>
          <w:p w14:paraId="760C85B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p>
        </w:tc>
        <w:tc>
          <w:tcPr>
            <w:tcW w:w="1302" w:type="dxa"/>
            <w:noWrap w:val="0"/>
            <w:vAlign w:val="center"/>
          </w:tcPr>
          <w:p w14:paraId="75F5605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p>
        </w:tc>
        <w:tc>
          <w:tcPr>
            <w:tcW w:w="744" w:type="dxa"/>
            <w:noWrap w:val="0"/>
            <w:vAlign w:val="center"/>
          </w:tcPr>
          <w:p w14:paraId="0E8E4DA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p>
        </w:tc>
        <w:tc>
          <w:tcPr>
            <w:tcW w:w="843" w:type="dxa"/>
            <w:noWrap w:val="0"/>
            <w:vAlign w:val="center"/>
          </w:tcPr>
          <w:p w14:paraId="58F457B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p>
        </w:tc>
        <w:tc>
          <w:tcPr>
            <w:tcW w:w="1145" w:type="dxa"/>
            <w:noWrap w:val="0"/>
            <w:vAlign w:val="center"/>
          </w:tcPr>
          <w:p w14:paraId="69AAEC5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p>
        </w:tc>
      </w:tr>
      <w:tr w14:paraId="25173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796" w:type="dxa"/>
            <w:noWrap w:val="0"/>
            <w:vAlign w:val="center"/>
          </w:tcPr>
          <w:p w14:paraId="44454C2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p>
        </w:tc>
        <w:tc>
          <w:tcPr>
            <w:tcW w:w="1832" w:type="dxa"/>
            <w:noWrap w:val="0"/>
            <w:vAlign w:val="center"/>
          </w:tcPr>
          <w:p w14:paraId="3A642EF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p>
        </w:tc>
        <w:tc>
          <w:tcPr>
            <w:tcW w:w="874" w:type="dxa"/>
            <w:noWrap w:val="0"/>
            <w:vAlign w:val="center"/>
          </w:tcPr>
          <w:p w14:paraId="2B00A06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p>
        </w:tc>
        <w:tc>
          <w:tcPr>
            <w:tcW w:w="672" w:type="dxa"/>
            <w:noWrap w:val="0"/>
            <w:vAlign w:val="center"/>
          </w:tcPr>
          <w:p w14:paraId="1D04C52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p>
        </w:tc>
        <w:tc>
          <w:tcPr>
            <w:tcW w:w="732" w:type="dxa"/>
            <w:noWrap w:val="0"/>
            <w:vAlign w:val="center"/>
          </w:tcPr>
          <w:p w14:paraId="5DB3455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p>
        </w:tc>
        <w:tc>
          <w:tcPr>
            <w:tcW w:w="1302" w:type="dxa"/>
            <w:noWrap w:val="0"/>
            <w:vAlign w:val="center"/>
          </w:tcPr>
          <w:p w14:paraId="71C11B5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p>
        </w:tc>
        <w:tc>
          <w:tcPr>
            <w:tcW w:w="744" w:type="dxa"/>
            <w:noWrap w:val="0"/>
            <w:vAlign w:val="center"/>
          </w:tcPr>
          <w:p w14:paraId="514CAC1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p>
        </w:tc>
        <w:tc>
          <w:tcPr>
            <w:tcW w:w="843" w:type="dxa"/>
            <w:noWrap w:val="0"/>
            <w:vAlign w:val="center"/>
          </w:tcPr>
          <w:p w14:paraId="538FB4F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p>
        </w:tc>
        <w:tc>
          <w:tcPr>
            <w:tcW w:w="1145" w:type="dxa"/>
            <w:noWrap w:val="0"/>
            <w:vAlign w:val="center"/>
          </w:tcPr>
          <w:p w14:paraId="68ED95D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p>
        </w:tc>
      </w:tr>
    </w:tbl>
    <w:p w14:paraId="208A2358">
      <w:pPr>
        <w:pStyle w:val="198"/>
        <w:keepNext w:val="0"/>
        <w:keepLines w:val="0"/>
        <w:pageBreakBefore w:val="0"/>
        <w:widowControl w:val="0"/>
        <w:numPr>
          <w:ilvl w:val="0"/>
          <w:numId w:val="0"/>
        </w:numPr>
        <w:kinsoku/>
        <w:wordWrap/>
        <w:overflowPunct/>
        <w:topLinePunct w:val="0"/>
        <w:autoSpaceDE/>
        <w:autoSpaceDN/>
        <w:bidi w:val="0"/>
        <w:adjustRightInd/>
        <w:snapToGrid/>
        <w:spacing w:before="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（2）主要人员简历表</w:t>
      </w:r>
    </w:p>
    <w:tbl>
      <w:tblPr>
        <w:tblStyle w:val="46"/>
        <w:tblW w:w="88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578"/>
        <w:gridCol w:w="755"/>
        <w:gridCol w:w="1097"/>
        <w:gridCol w:w="1311"/>
        <w:gridCol w:w="1063"/>
        <w:gridCol w:w="753"/>
        <w:gridCol w:w="1118"/>
        <w:gridCol w:w="1126"/>
      </w:tblGrid>
      <w:tr w14:paraId="14966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1" w:hRule="atLeast"/>
          <w:jc w:val="center"/>
        </w:trPr>
        <w:tc>
          <w:tcPr>
            <w:tcW w:w="1578" w:type="dxa"/>
            <w:tcBorders>
              <w:top w:val="single" w:color="000000" w:sz="2" w:space="0"/>
              <w:left w:val="single" w:color="000000" w:sz="2" w:space="0"/>
              <w:bottom w:val="single" w:color="000000" w:sz="2" w:space="0"/>
              <w:right w:val="single" w:color="000000" w:sz="2" w:space="0"/>
            </w:tcBorders>
            <w:vAlign w:val="center"/>
          </w:tcPr>
          <w:p w14:paraId="2AED7D8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姓名</w:t>
            </w:r>
          </w:p>
        </w:tc>
        <w:tc>
          <w:tcPr>
            <w:tcW w:w="1852" w:type="dxa"/>
            <w:gridSpan w:val="2"/>
            <w:tcBorders>
              <w:top w:val="single" w:color="000000" w:sz="2" w:space="0"/>
              <w:left w:val="single" w:color="auto" w:sz="4" w:space="0"/>
              <w:bottom w:val="single" w:color="000000" w:sz="2" w:space="0"/>
              <w:right w:val="single" w:color="000000" w:sz="2" w:space="0"/>
            </w:tcBorders>
            <w:vAlign w:val="center"/>
          </w:tcPr>
          <w:p w14:paraId="6DDBA76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p>
        </w:tc>
        <w:tc>
          <w:tcPr>
            <w:tcW w:w="1311" w:type="dxa"/>
            <w:tcBorders>
              <w:top w:val="single" w:color="000000" w:sz="2" w:space="0"/>
              <w:left w:val="single" w:color="auto" w:sz="4" w:space="0"/>
              <w:bottom w:val="single" w:color="000000" w:sz="2" w:space="0"/>
              <w:right w:val="single" w:color="000000" w:sz="2" w:space="0"/>
            </w:tcBorders>
            <w:vAlign w:val="center"/>
          </w:tcPr>
          <w:p w14:paraId="00AC07F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性别</w:t>
            </w:r>
          </w:p>
        </w:tc>
        <w:tc>
          <w:tcPr>
            <w:tcW w:w="1816" w:type="dxa"/>
            <w:gridSpan w:val="2"/>
            <w:tcBorders>
              <w:top w:val="single" w:color="000000" w:sz="2" w:space="0"/>
              <w:left w:val="single" w:color="auto" w:sz="4" w:space="0"/>
              <w:bottom w:val="single" w:color="000000" w:sz="2" w:space="0"/>
              <w:right w:val="single" w:color="000000" w:sz="2" w:space="0"/>
            </w:tcBorders>
            <w:vAlign w:val="center"/>
          </w:tcPr>
          <w:p w14:paraId="6392616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p>
        </w:tc>
        <w:tc>
          <w:tcPr>
            <w:tcW w:w="1118" w:type="dxa"/>
            <w:tcBorders>
              <w:top w:val="single" w:color="000000" w:sz="2" w:space="0"/>
              <w:left w:val="single" w:color="auto" w:sz="4" w:space="0"/>
              <w:bottom w:val="single" w:color="000000" w:sz="2" w:space="0"/>
              <w:right w:val="single" w:color="000000" w:sz="2" w:space="0"/>
            </w:tcBorders>
            <w:vAlign w:val="center"/>
          </w:tcPr>
          <w:p w14:paraId="43D31DA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年龄</w:t>
            </w:r>
          </w:p>
        </w:tc>
        <w:tc>
          <w:tcPr>
            <w:tcW w:w="1126" w:type="dxa"/>
            <w:tcBorders>
              <w:top w:val="single" w:color="000000" w:sz="2" w:space="0"/>
              <w:left w:val="single" w:color="auto" w:sz="4" w:space="0"/>
              <w:bottom w:val="single" w:color="000000" w:sz="2" w:space="0"/>
              <w:right w:val="single" w:color="000000" w:sz="2" w:space="0"/>
            </w:tcBorders>
            <w:vAlign w:val="center"/>
          </w:tcPr>
          <w:p w14:paraId="64A0D9A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p>
        </w:tc>
      </w:tr>
      <w:tr w14:paraId="1F749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1" w:hRule="atLeast"/>
          <w:jc w:val="center"/>
        </w:trPr>
        <w:tc>
          <w:tcPr>
            <w:tcW w:w="1578" w:type="dxa"/>
            <w:tcBorders>
              <w:top w:val="single" w:color="auto" w:sz="4" w:space="0"/>
              <w:left w:val="single" w:color="000000" w:sz="2" w:space="0"/>
              <w:bottom w:val="single" w:color="000000" w:sz="2" w:space="0"/>
              <w:right w:val="single" w:color="000000" w:sz="2" w:space="0"/>
            </w:tcBorders>
            <w:vAlign w:val="center"/>
          </w:tcPr>
          <w:p w14:paraId="1AE9419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职务</w:t>
            </w:r>
          </w:p>
        </w:tc>
        <w:tc>
          <w:tcPr>
            <w:tcW w:w="1852" w:type="dxa"/>
            <w:gridSpan w:val="2"/>
            <w:tcBorders>
              <w:top w:val="single" w:color="auto" w:sz="4" w:space="0"/>
              <w:left w:val="single" w:color="auto" w:sz="4" w:space="0"/>
              <w:bottom w:val="single" w:color="000000" w:sz="2" w:space="0"/>
              <w:right w:val="single" w:color="000000" w:sz="2" w:space="0"/>
            </w:tcBorders>
            <w:vAlign w:val="center"/>
          </w:tcPr>
          <w:p w14:paraId="1F3193C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p>
        </w:tc>
        <w:tc>
          <w:tcPr>
            <w:tcW w:w="1311" w:type="dxa"/>
            <w:tcBorders>
              <w:top w:val="single" w:color="auto" w:sz="4" w:space="0"/>
              <w:left w:val="single" w:color="auto" w:sz="4" w:space="0"/>
              <w:bottom w:val="single" w:color="000000" w:sz="2" w:space="0"/>
              <w:right w:val="single" w:color="000000" w:sz="2" w:space="0"/>
            </w:tcBorders>
            <w:vAlign w:val="center"/>
          </w:tcPr>
          <w:p w14:paraId="6750053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职称</w:t>
            </w:r>
          </w:p>
        </w:tc>
        <w:tc>
          <w:tcPr>
            <w:tcW w:w="1816" w:type="dxa"/>
            <w:gridSpan w:val="2"/>
            <w:tcBorders>
              <w:top w:val="single" w:color="auto" w:sz="4" w:space="0"/>
              <w:left w:val="single" w:color="auto" w:sz="4" w:space="0"/>
              <w:bottom w:val="single" w:color="000000" w:sz="2" w:space="0"/>
              <w:right w:val="single" w:color="000000" w:sz="2" w:space="0"/>
            </w:tcBorders>
            <w:vAlign w:val="center"/>
          </w:tcPr>
          <w:p w14:paraId="7C6EA94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p>
        </w:tc>
        <w:tc>
          <w:tcPr>
            <w:tcW w:w="1118" w:type="dxa"/>
            <w:tcBorders>
              <w:top w:val="single" w:color="auto" w:sz="4" w:space="0"/>
              <w:left w:val="single" w:color="auto" w:sz="4" w:space="0"/>
              <w:bottom w:val="single" w:color="000000" w:sz="2" w:space="0"/>
              <w:right w:val="single" w:color="000000" w:sz="2" w:space="0"/>
            </w:tcBorders>
            <w:vAlign w:val="center"/>
          </w:tcPr>
          <w:p w14:paraId="11C98F6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专业</w:t>
            </w:r>
          </w:p>
        </w:tc>
        <w:tc>
          <w:tcPr>
            <w:tcW w:w="1126" w:type="dxa"/>
            <w:tcBorders>
              <w:top w:val="single" w:color="auto" w:sz="4" w:space="0"/>
              <w:left w:val="single" w:color="auto" w:sz="4" w:space="0"/>
              <w:bottom w:val="single" w:color="000000" w:sz="2" w:space="0"/>
              <w:right w:val="single" w:color="000000" w:sz="2" w:space="0"/>
            </w:tcBorders>
            <w:vAlign w:val="center"/>
          </w:tcPr>
          <w:p w14:paraId="4939C66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p>
        </w:tc>
      </w:tr>
      <w:tr w14:paraId="151F2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1" w:hRule="atLeast"/>
          <w:jc w:val="center"/>
        </w:trPr>
        <w:tc>
          <w:tcPr>
            <w:tcW w:w="2333" w:type="dxa"/>
            <w:gridSpan w:val="2"/>
            <w:tcBorders>
              <w:top w:val="single" w:color="auto" w:sz="4" w:space="0"/>
              <w:left w:val="single" w:color="000000" w:sz="2" w:space="0"/>
              <w:bottom w:val="single" w:color="000000" w:sz="2" w:space="0"/>
              <w:right w:val="single" w:color="000000" w:sz="2" w:space="0"/>
            </w:tcBorders>
            <w:vAlign w:val="center"/>
          </w:tcPr>
          <w:p w14:paraId="5BCD333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参加工作时间</w:t>
            </w:r>
          </w:p>
        </w:tc>
        <w:tc>
          <w:tcPr>
            <w:tcW w:w="2408" w:type="dxa"/>
            <w:gridSpan w:val="2"/>
            <w:tcBorders>
              <w:top w:val="single" w:color="auto" w:sz="4" w:space="0"/>
              <w:left w:val="single" w:color="auto" w:sz="4" w:space="0"/>
              <w:bottom w:val="single" w:color="000000" w:sz="2" w:space="0"/>
              <w:right w:val="single" w:color="000000" w:sz="2" w:space="0"/>
            </w:tcBorders>
            <w:vAlign w:val="center"/>
          </w:tcPr>
          <w:p w14:paraId="6307E3B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p>
        </w:tc>
        <w:tc>
          <w:tcPr>
            <w:tcW w:w="1816" w:type="dxa"/>
            <w:gridSpan w:val="2"/>
            <w:tcBorders>
              <w:top w:val="single" w:color="auto" w:sz="4" w:space="0"/>
              <w:left w:val="single" w:color="auto" w:sz="4" w:space="0"/>
              <w:bottom w:val="single" w:color="000000" w:sz="2" w:space="0"/>
              <w:right w:val="single" w:color="000000" w:sz="2" w:space="0"/>
            </w:tcBorders>
            <w:vAlign w:val="center"/>
          </w:tcPr>
          <w:p w14:paraId="64DBA61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从事本专业年限</w:t>
            </w:r>
          </w:p>
        </w:tc>
        <w:tc>
          <w:tcPr>
            <w:tcW w:w="2244" w:type="dxa"/>
            <w:gridSpan w:val="2"/>
            <w:tcBorders>
              <w:top w:val="single" w:color="auto" w:sz="4" w:space="0"/>
              <w:left w:val="single" w:color="auto" w:sz="4" w:space="0"/>
              <w:bottom w:val="single" w:color="000000" w:sz="2" w:space="0"/>
              <w:right w:val="single" w:color="000000" w:sz="2" w:space="0"/>
            </w:tcBorders>
            <w:vAlign w:val="center"/>
          </w:tcPr>
          <w:p w14:paraId="33C8237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p>
        </w:tc>
      </w:tr>
      <w:tr w14:paraId="7999D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8" w:hRule="atLeast"/>
          <w:jc w:val="center"/>
        </w:trPr>
        <w:tc>
          <w:tcPr>
            <w:tcW w:w="2333" w:type="dxa"/>
            <w:gridSpan w:val="2"/>
            <w:tcBorders>
              <w:top w:val="single" w:color="auto" w:sz="4" w:space="0"/>
              <w:left w:val="single" w:color="000000" w:sz="2" w:space="0"/>
              <w:bottom w:val="single" w:color="000000" w:sz="2" w:space="0"/>
              <w:right w:val="single" w:color="000000" w:sz="2" w:space="0"/>
            </w:tcBorders>
            <w:vAlign w:val="center"/>
          </w:tcPr>
          <w:p w14:paraId="6A130CE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执业注册</w:t>
            </w:r>
          </w:p>
        </w:tc>
        <w:tc>
          <w:tcPr>
            <w:tcW w:w="6468" w:type="dxa"/>
            <w:gridSpan w:val="6"/>
            <w:tcBorders>
              <w:top w:val="single" w:color="auto" w:sz="4" w:space="0"/>
              <w:left w:val="single" w:color="auto" w:sz="4" w:space="0"/>
              <w:bottom w:val="single" w:color="000000" w:sz="2" w:space="0"/>
              <w:right w:val="single" w:color="000000" w:sz="2" w:space="0"/>
            </w:tcBorders>
            <w:vAlign w:val="center"/>
          </w:tcPr>
          <w:p w14:paraId="4D45389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p>
        </w:tc>
      </w:tr>
      <w:tr w14:paraId="0FEDA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9" w:hRule="atLeast"/>
          <w:jc w:val="center"/>
        </w:trPr>
        <w:tc>
          <w:tcPr>
            <w:tcW w:w="2333" w:type="dxa"/>
            <w:gridSpan w:val="2"/>
            <w:tcBorders>
              <w:top w:val="single" w:color="auto" w:sz="4" w:space="0"/>
              <w:left w:val="single" w:color="000000" w:sz="2" w:space="0"/>
              <w:bottom w:val="single" w:color="000000" w:sz="2" w:space="0"/>
              <w:right w:val="single" w:color="000000" w:sz="2" w:space="0"/>
            </w:tcBorders>
            <w:vAlign w:val="center"/>
          </w:tcPr>
          <w:p w14:paraId="061AC86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在本项目拟任职务</w:t>
            </w:r>
          </w:p>
        </w:tc>
        <w:tc>
          <w:tcPr>
            <w:tcW w:w="6468" w:type="dxa"/>
            <w:gridSpan w:val="6"/>
            <w:tcBorders>
              <w:top w:val="single" w:color="auto" w:sz="4" w:space="0"/>
              <w:left w:val="single" w:color="auto" w:sz="4" w:space="0"/>
              <w:bottom w:val="single" w:color="000000" w:sz="2" w:space="0"/>
              <w:right w:val="single" w:color="000000" w:sz="2" w:space="0"/>
            </w:tcBorders>
            <w:vAlign w:val="center"/>
          </w:tcPr>
          <w:p w14:paraId="380BED6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p>
        </w:tc>
      </w:tr>
      <w:tr w14:paraId="559CC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jc w:val="center"/>
        </w:trPr>
        <w:tc>
          <w:tcPr>
            <w:tcW w:w="8801" w:type="dxa"/>
            <w:gridSpan w:val="8"/>
            <w:tcBorders>
              <w:top w:val="single" w:color="auto" w:sz="4" w:space="0"/>
              <w:left w:val="single" w:color="000000" w:sz="2" w:space="0"/>
              <w:bottom w:val="single" w:color="auto" w:sz="4" w:space="0"/>
              <w:right w:val="single" w:color="000000" w:sz="2" w:space="0"/>
            </w:tcBorders>
            <w:vAlign w:val="center"/>
          </w:tcPr>
          <w:p w14:paraId="611EA73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主要工作经历</w:t>
            </w:r>
          </w:p>
        </w:tc>
      </w:tr>
      <w:tr w14:paraId="2D67C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13" w:hRule="atLeast"/>
          <w:jc w:val="center"/>
        </w:trPr>
        <w:tc>
          <w:tcPr>
            <w:tcW w:w="2333" w:type="dxa"/>
            <w:gridSpan w:val="2"/>
            <w:tcBorders>
              <w:top w:val="single" w:color="auto" w:sz="4" w:space="0"/>
              <w:left w:val="single" w:color="000000" w:sz="2" w:space="0"/>
              <w:bottom w:val="single" w:color="auto" w:sz="4" w:space="0"/>
              <w:right w:val="single" w:color="000000" w:sz="2" w:space="0"/>
            </w:tcBorders>
            <w:vAlign w:val="center"/>
          </w:tcPr>
          <w:p w14:paraId="2DF6339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时间</w:t>
            </w:r>
          </w:p>
        </w:tc>
        <w:tc>
          <w:tcPr>
            <w:tcW w:w="3471" w:type="dxa"/>
            <w:gridSpan w:val="3"/>
            <w:tcBorders>
              <w:top w:val="single" w:color="auto" w:sz="4" w:space="0"/>
              <w:left w:val="single" w:color="auto" w:sz="4" w:space="0"/>
              <w:bottom w:val="single" w:color="auto" w:sz="4" w:space="0"/>
              <w:right w:val="single" w:color="000000" w:sz="2" w:space="0"/>
            </w:tcBorders>
            <w:vAlign w:val="center"/>
          </w:tcPr>
          <w:p w14:paraId="1BB3EB7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参加过的类似项目名称及规模</w:t>
            </w:r>
          </w:p>
        </w:tc>
        <w:tc>
          <w:tcPr>
            <w:tcW w:w="2997" w:type="dxa"/>
            <w:gridSpan w:val="3"/>
            <w:tcBorders>
              <w:top w:val="single" w:color="auto" w:sz="4" w:space="0"/>
              <w:left w:val="single" w:color="auto" w:sz="4" w:space="0"/>
              <w:bottom w:val="single" w:color="auto" w:sz="4" w:space="0"/>
              <w:right w:val="single" w:color="000000" w:sz="2" w:space="0"/>
            </w:tcBorders>
            <w:vAlign w:val="center"/>
          </w:tcPr>
          <w:p w14:paraId="0857044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该项目中的任职</w:t>
            </w:r>
          </w:p>
        </w:tc>
      </w:tr>
      <w:tr w14:paraId="4AA22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3" w:hRule="atLeast"/>
          <w:jc w:val="center"/>
        </w:trPr>
        <w:tc>
          <w:tcPr>
            <w:tcW w:w="2333" w:type="dxa"/>
            <w:gridSpan w:val="2"/>
            <w:tcBorders>
              <w:top w:val="single" w:color="auto" w:sz="4" w:space="0"/>
              <w:left w:val="single" w:color="000000" w:sz="2" w:space="0"/>
              <w:bottom w:val="single" w:color="auto" w:sz="4" w:space="0"/>
              <w:right w:val="single" w:color="000000" w:sz="2" w:space="0"/>
            </w:tcBorders>
            <w:vAlign w:val="center"/>
          </w:tcPr>
          <w:p w14:paraId="033D03D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p>
        </w:tc>
        <w:tc>
          <w:tcPr>
            <w:tcW w:w="3471" w:type="dxa"/>
            <w:gridSpan w:val="3"/>
            <w:tcBorders>
              <w:top w:val="single" w:color="auto" w:sz="4" w:space="0"/>
              <w:left w:val="single" w:color="auto" w:sz="4" w:space="0"/>
              <w:bottom w:val="single" w:color="auto" w:sz="4" w:space="0"/>
              <w:right w:val="single" w:color="000000" w:sz="2" w:space="0"/>
            </w:tcBorders>
            <w:vAlign w:val="center"/>
          </w:tcPr>
          <w:p w14:paraId="7FDEFCD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p>
        </w:tc>
        <w:tc>
          <w:tcPr>
            <w:tcW w:w="2997" w:type="dxa"/>
            <w:gridSpan w:val="3"/>
            <w:tcBorders>
              <w:top w:val="single" w:color="auto" w:sz="4" w:space="0"/>
              <w:left w:val="single" w:color="auto" w:sz="4" w:space="0"/>
              <w:bottom w:val="single" w:color="auto" w:sz="4" w:space="0"/>
              <w:right w:val="single" w:color="000000" w:sz="2" w:space="0"/>
            </w:tcBorders>
            <w:vAlign w:val="center"/>
          </w:tcPr>
          <w:p w14:paraId="4601A9C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p>
        </w:tc>
      </w:tr>
      <w:tr w14:paraId="1E64A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2" w:hRule="atLeast"/>
          <w:jc w:val="center"/>
        </w:trPr>
        <w:tc>
          <w:tcPr>
            <w:tcW w:w="2333" w:type="dxa"/>
            <w:gridSpan w:val="2"/>
            <w:tcBorders>
              <w:top w:val="single" w:color="auto" w:sz="4" w:space="0"/>
              <w:left w:val="single" w:color="000000" w:sz="2" w:space="0"/>
              <w:bottom w:val="single" w:color="000000" w:sz="2" w:space="0"/>
              <w:right w:val="single" w:color="000000" w:sz="2" w:space="0"/>
            </w:tcBorders>
            <w:vAlign w:val="center"/>
          </w:tcPr>
          <w:p w14:paraId="661BD0B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p>
        </w:tc>
        <w:tc>
          <w:tcPr>
            <w:tcW w:w="3471" w:type="dxa"/>
            <w:gridSpan w:val="3"/>
            <w:tcBorders>
              <w:top w:val="single" w:color="auto" w:sz="4" w:space="0"/>
              <w:left w:val="single" w:color="auto" w:sz="4" w:space="0"/>
              <w:bottom w:val="single" w:color="000000" w:sz="2" w:space="0"/>
              <w:right w:val="single" w:color="000000" w:sz="2" w:space="0"/>
            </w:tcBorders>
            <w:vAlign w:val="center"/>
          </w:tcPr>
          <w:p w14:paraId="5F950DE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p>
        </w:tc>
        <w:tc>
          <w:tcPr>
            <w:tcW w:w="2997" w:type="dxa"/>
            <w:gridSpan w:val="3"/>
            <w:tcBorders>
              <w:top w:val="single" w:color="auto" w:sz="4" w:space="0"/>
              <w:left w:val="single" w:color="auto" w:sz="4" w:space="0"/>
              <w:bottom w:val="single" w:color="000000" w:sz="2" w:space="0"/>
              <w:right w:val="single" w:color="000000" w:sz="2" w:space="0"/>
            </w:tcBorders>
            <w:vAlign w:val="center"/>
          </w:tcPr>
          <w:p w14:paraId="42C1F7F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rPr>
            </w:pPr>
          </w:p>
        </w:tc>
      </w:tr>
    </w:tbl>
    <w:p w14:paraId="0E17653C">
      <w:pPr>
        <w:pStyle w:val="198"/>
        <w:keepNext w:val="0"/>
        <w:keepLines w:val="0"/>
        <w:pageBreakBefore w:val="0"/>
        <w:widowControl w:val="0"/>
        <w:numPr>
          <w:ilvl w:val="0"/>
          <w:numId w:val="0"/>
        </w:numPr>
        <w:kinsoku/>
        <w:wordWrap/>
        <w:overflowPunct/>
        <w:topLinePunct w:val="0"/>
        <w:autoSpaceDE/>
        <w:autoSpaceDN/>
        <w:bidi w:val="0"/>
        <w:adjustRightInd/>
        <w:snapToGrid/>
        <w:spacing w:before="0"/>
        <w:ind w:left="420" w:hanging="420" w:hangingChars="200"/>
        <w:jc w:val="left"/>
        <w:textAlignment w:val="auto"/>
        <w:rPr>
          <w:rFonts w:hint="eastAsia"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注：供应商</w:t>
      </w:r>
      <w:r>
        <w:rPr>
          <w:rFonts w:hint="default" w:ascii="Times New Roman" w:hAnsi="Times New Roman" w:eastAsia="宋体" w:cs="Times New Roman"/>
          <w:color w:val="auto"/>
          <w:sz w:val="21"/>
          <w:szCs w:val="21"/>
          <w:highlight w:val="none"/>
        </w:rPr>
        <w:t>需附相关人员的</w:t>
      </w:r>
      <w:r>
        <w:rPr>
          <w:rFonts w:hint="eastAsia" w:eastAsia="宋体" w:cs="Times New Roman"/>
          <w:color w:val="auto"/>
          <w:sz w:val="21"/>
          <w:szCs w:val="21"/>
          <w:highlight w:val="none"/>
          <w:lang w:val="en-US" w:eastAsia="zh-CN"/>
        </w:rPr>
        <w:t>身份证、</w:t>
      </w:r>
      <w:r>
        <w:rPr>
          <w:rFonts w:hint="default" w:ascii="Times New Roman" w:hAnsi="Times New Roman" w:eastAsia="宋体" w:cs="Times New Roman"/>
          <w:color w:val="auto"/>
          <w:sz w:val="21"/>
          <w:szCs w:val="21"/>
          <w:highlight w:val="none"/>
        </w:rPr>
        <w:t>职称证书</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注册证书及投标单位为其缴纳的社保证明</w:t>
      </w:r>
      <w:r>
        <w:rPr>
          <w:rFonts w:hint="eastAsia" w:eastAsia="宋体" w:cs="Times New Roman"/>
          <w:color w:val="auto"/>
          <w:sz w:val="21"/>
          <w:szCs w:val="21"/>
          <w:highlight w:val="none"/>
          <w:lang w:val="en-US" w:eastAsia="zh-CN"/>
        </w:rPr>
        <w:t>等原件扫描件。</w:t>
      </w:r>
    </w:p>
    <w:p w14:paraId="3FD1139E">
      <w:pPr>
        <w:rPr>
          <w:rFonts w:hint="eastAsia" w:ascii="Times New Roman" w:hAnsi="Times New Roman" w:eastAsia="宋体" w:cs="Times New Roman"/>
          <w:b/>
          <w:color w:val="auto"/>
          <w:kern w:val="0"/>
          <w:sz w:val="28"/>
          <w:szCs w:val="28"/>
          <w:highlight w:val="none"/>
          <w:lang w:val="en-US" w:eastAsia="zh-CN" w:bidi="ar-SA"/>
        </w:rPr>
      </w:pPr>
      <w:r>
        <w:rPr>
          <w:rFonts w:hint="eastAsia" w:ascii="Times New Roman" w:hAnsi="Times New Roman" w:eastAsia="宋体" w:cs="Times New Roman"/>
          <w:b/>
          <w:color w:val="auto"/>
          <w:kern w:val="0"/>
          <w:sz w:val="28"/>
          <w:szCs w:val="28"/>
          <w:highlight w:val="none"/>
          <w:lang w:val="en-US" w:eastAsia="zh-CN" w:bidi="ar-SA"/>
        </w:rPr>
        <w:br w:type="page"/>
      </w:r>
    </w:p>
    <w:p w14:paraId="1894055A">
      <w:pPr>
        <w:jc w:val="center"/>
        <w:rPr>
          <w:rFonts w:hint="default" w:ascii="Times New Roman" w:hAnsi="Times New Roman" w:eastAsia="宋体" w:cs="Times New Roman"/>
          <w:b/>
          <w:color w:val="auto"/>
          <w:kern w:val="0"/>
          <w:sz w:val="28"/>
          <w:szCs w:val="28"/>
          <w:highlight w:val="none"/>
          <w:lang w:val="en-US" w:eastAsia="zh-CN" w:bidi="ar-SA"/>
        </w:rPr>
      </w:pPr>
      <w:r>
        <w:rPr>
          <w:rFonts w:hint="eastAsia" w:ascii="Times New Roman" w:hAnsi="Times New Roman" w:eastAsia="宋体" w:cs="Times New Roman"/>
          <w:b/>
          <w:color w:val="auto"/>
          <w:kern w:val="0"/>
          <w:sz w:val="28"/>
          <w:szCs w:val="28"/>
          <w:highlight w:val="none"/>
          <w:lang w:val="en-US" w:eastAsia="zh-CN" w:bidi="ar-SA"/>
        </w:rPr>
        <w:t>六、</w:t>
      </w:r>
      <w:r>
        <w:rPr>
          <w:rFonts w:hint="default" w:ascii="Times New Roman" w:hAnsi="Times New Roman" w:eastAsia="宋体" w:cs="Times New Roman"/>
          <w:b/>
          <w:color w:val="auto"/>
          <w:kern w:val="0"/>
          <w:sz w:val="28"/>
          <w:szCs w:val="28"/>
          <w:highlight w:val="none"/>
          <w:lang w:val="en-US" w:eastAsia="zh-CN" w:bidi="ar-SA"/>
        </w:rPr>
        <w:t>资格审查资料</w:t>
      </w:r>
      <w:bookmarkEnd w:id="70"/>
    </w:p>
    <w:p w14:paraId="1DA55292">
      <w:pPr>
        <w:jc w:val="center"/>
        <w:rPr>
          <w:rFonts w:hint="default" w:ascii="Times New Roman" w:hAnsi="Times New Roman" w:eastAsia="宋体" w:cs="Times New Roman"/>
          <w:color w:val="auto"/>
          <w:szCs w:val="21"/>
          <w:highlight w:val="none"/>
        </w:rPr>
      </w:pPr>
    </w:p>
    <w:p w14:paraId="572131F3">
      <w:pPr>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（一）供应商的资格证明文件</w:t>
      </w:r>
    </w:p>
    <w:p w14:paraId="69A3B6F5">
      <w:pPr>
        <w:pStyle w:val="2"/>
        <w:rPr>
          <w:rFonts w:hint="default" w:ascii="Times New Roman" w:hAnsi="Times New Roman" w:eastAsia="宋体" w:cs="Times New Roman"/>
          <w:color w:val="auto"/>
          <w:sz w:val="21"/>
          <w:szCs w:val="21"/>
          <w:highlight w:val="none"/>
        </w:rPr>
      </w:pPr>
    </w:p>
    <w:p w14:paraId="3715D6FA">
      <w:pPr>
        <w:pStyle w:val="2"/>
        <w:rPr>
          <w:rFonts w:hint="default" w:ascii="Times New Roman" w:hAnsi="Times New Roman" w:eastAsia="宋体" w:cs="Times New Roman"/>
          <w:color w:val="auto"/>
          <w:sz w:val="21"/>
          <w:szCs w:val="21"/>
          <w:highlight w:val="none"/>
        </w:rPr>
      </w:pPr>
    </w:p>
    <w:p w14:paraId="21120A0F">
      <w:pPr>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1．供应商概况</w:t>
      </w:r>
    </w:p>
    <w:p w14:paraId="4747078E">
      <w:pPr>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Ａ．供应商名称：_____________________</w:t>
      </w:r>
    </w:p>
    <w:p w14:paraId="20973FE4">
      <w:pPr>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Ｂ．注册地址：______________________</w:t>
      </w:r>
    </w:p>
    <w:p w14:paraId="0F777187">
      <w:pPr>
        <w:numPr>
          <w:ilvl w:val="0"/>
          <w:numId w:val="0"/>
        </w:numPr>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Ｃ．电话：________   传真：________</w:t>
      </w:r>
    </w:p>
    <w:p w14:paraId="7F2838F5">
      <w:pPr>
        <w:spacing w:line="360" w:lineRule="auto"/>
        <w:rPr>
          <w:rFonts w:hint="default"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D</w:t>
      </w:r>
      <w:r>
        <w:rPr>
          <w:rFonts w:hint="default" w:ascii="Times New Roman" w:hAnsi="Times New Roman" w:eastAsia="宋体" w:cs="Times New Roman"/>
          <w:color w:val="auto"/>
          <w:szCs w:val="21"/>
          <w:highlight w:val="none"/>
        </w:rPr>
        <w:t xml:space="preserve">．成立或注册日期：________________ </w:t>
      </w:r>
    </w:p>
    <w:p w14:paraId="0937A366">
      <w:pPr>
        <w:spacing w:line="360" w:lineRule="auto"/>
        <w:rPr>
          <w:rFonts w:hint="default"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E</w:t>
      </w:r>
      <w:r>
        <w:rPr>
          <w:rFonts w:hint="default" w:ascii="Times New Roman" w:hAnsi="Times New Roman" w:eastAsia="宋体" w:cs="Times New Roman"/>
          <w:color w:val="auto"/>
          <w:szCs w:val="21"/>
          <w:highlight w:val="none"/>
        </w:rPr>
        <w:t>．法人代表：____________（姓名、职务）</w:t>
      </w:r>
    </w:p>
    <w:p w14:paraId="2038965A">
      <w:pPr>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2．我方在此声明，我方具备并满足各项条款的规定。本声明如有虚假或不实之处，我方将失去合格供应商资格。</w:t>
      </w:r>
    </w:p>
    <w:p w14:paraId="029EFF1D">
      <w:pPr>
        <w:spacing w:line="360" w:lineRule="auto"/>
        <w:rPr>
          <w:rFonts w:hint="default" w:ascii="Times New Roman" w:hAnsi="Times New Roman" w:eastAsia="宋体" w:cs="Times New Roman"/>
          <w:color w:val="auto"/>
          <w:szCs w:val="21"/>
          <w:highlight w:val="none"/>
        </w:rPr>
      </w:pPr>
    </w:p>
    <w:p w14:paraId="5B5444CF">
      <w:pPr>
        <w:rPr>
          <w:rFonts w:hint="default" w:ascii="Times New Roman" w:hAnsi="Times New Roman" w:eastAsia="宋体" w:cs="Times New Roman"/>
          <w:color w:val="auto"/>
          <w:szCs w:val="21"/>
          <w:highlight w:val="none"/>
        </w:rPr>
      </w:pPr>
    </w:p>
    <w:p w14:paraId="43F55E67">
      <w:pPr>
        <w:rPr>
          <w:rFonts w:hint="default" w:ascii="Times New Roman" w:hAnsi="Times New Roman" w:eastAsia="宋体" w:cs="Times New Roman"/>
          <w:color w:val="auto"/>
          <w:szCs w:val="21"/>
          <w:highlight w:val="none"/>
        </w:rPr>
      </w:pPr>
    </w:p>
    <w:p w14:paraId="7EA1C372">
      <w:pPr>
        <w:rPr>
          <w:rFonts w:hint="default" w:ascii="Times New Roman" w:hAnsi="Times New Roman" w:eastAsia="宋体" w:cs="Times New Roman"/>
          <w:color w:val="auto"/>
          <w:szCs w:val="21"/>
          <w:highlight w:val="none"/>
        </w:rPr>
      </w:pPr>
    </w:p>
    <w:p w14:paraId="47536E67">
      <w:pPr>
        <w:rPr>
          <w:rFonts w:hint="default" w:ascii="Times New Roman" w:hAnsi="Times New Roman" w:eastAsia="宋体" w:cs="Times New Roman"/>
          <w:color w:val="auto"/>
          <w:szCs w:val="21"/>
          <w:highlight w:val="none"/>
        </w:rPr>
      </w:pPr>
    </w:p>
    <w:p w14:paraId="048891D7">
      <w:pPr>
        <w:rPr>
          <w:rFonts w:hint="default" w:ascii="Times New Roman" w:hAnsi="Times New Roman" w:eastAsia="宋体" w:cs="Times New Roman"/>
          <w:color w:val="auto"/>
          <w:szCs w:val="21"/>
          <w:highlight w:val="none"/>
        </w:rPr>
      </w:pPr>
    </w:p>
    <w:p w14:paraId="41CD0DBA">
      <w:pPr>
        <w:rPr>
          <w:rFonts w:hint="default" w:ascii="Times New Roman" w:hAnsi="Times New Roman" w:eastAsia="宋体" w:cs="Times New Roman"/>
          <w:color w:val="auto"/>
          <w:szCs w:val="21"/>
          <w:highlight w:val="none"/>
        </w:rPr>
      </w:pPr>
    </w:p>
    <w:p w14:paraId="5DF9A67C">
      <w:pPr>
        <w:rPr>
          <w:rFonts w:hint="default" w:ascii="Times New Roman" w:hAnsi="Times New Roman" w:eastAsia="宋体" w:cs="Times New Roman"/>
          <w:color w:val="auto"/>
          <w:szCs w:val="21"/>
          <w:highlight w:val="none"/>
        </w:rPr>
      </w:pPr>
    </w:p>
    <w:p w14:paraId="6F3D9BA7">
      <w:pPr>
        <w:rPr>
          <w:rFonts w:hint="default" w:ascii="Times New Roman" w:hAnsi="Times New Roman" w:eastAsia="宋体" w:cs="Times New Roman"/>
          <w:color w:val="auto"/>
          <w:szCs w:val="21"/>
          <w:highlight w:val="none"/>
        </w:rPr>
      </w:pPr>
    </w:p>
    <w:p w14:paraId="73301D5F">
      <w:pPr>
        <w:rPr>
          <w:rFonts w:hint="default" w:ascii="Times New Roman" w:hAnsi="Times New Roman" w:eastAsia="宋体" w:cs="Times New Roman"/>
          <w:color w:val="auto"/>
          <w:szCs w:val="21"/>
          <w:highlight w:val="none"/>
        </w:rPr>
      </w:pPr>
    </w:p>
    <w:p w14:paraId="3011D235">
      <w:pPr>
        <w:tabs>
          <w:tab w:val="left" w:pos="1080"/>
        </w:tabs>
        <w:ind w:left="902"/>
        <w:rPr>
          <w:rFonts w:hint="default" w:ascii="Times New Roman" w:hAnsi="Times New Roman" w:eastAsia="宋体" w:cs="Times New Roman"/>
          <w:color w:val="auto"/>
          <w:szCs w:val="21"/>
          <w:highlight w:val="none"/>
        </w:rPr>
      </w:pPr>
    </w:p>
    <w:p w14:paraId="335AB944">
      <w:pPr>
        <w:pStyle w:val="2"/>
        <w:rPr>
          <w:rFonts w:hint="default" w:ascii="Times New Roman" w:hAnsi="Times New Roman" w:eastAsia="宋体" w:cs="Times New Roman"/>
          <w:color w:val="auto"/>
          <w:highlight w:val="none"/>
        </w:rPr>
      </w:pPr>
    </w:p>
    <w:p w14:paraId="67F230D7">
      <w:pPr>
        <w:pStyle w:val="2"/>
        <w:rPr>
          <w:rFonts w:hint="default" w:ascii="Times New Roman" w:hAnsi="Times New Roman" w:eastAsia="宋体" w:cs="Times New Roman"/>
          <w:color w:val="auto"/>
          <w:sz w:val="21"/>
          <w:szCs w:val="21"/>
          <w:highlight w:val="none"/>
        </w:rPr>
      </w:pPr>
      <w:bookmarkStart w:id="72" w:name="_Toc533426047"/>
      <w:bookmarkStart w:id="73" w:name="_Toc2765091"/>
    </w:p>
    <w:bookmarkEnd w:id="72"/>
    <w:bookmarkEnd w:id="73"/>
    <w:p w14:paraId="1F33A976">
      <w:pPr>
        <w:spacing w:line="480" w:lineRule="auto"/>
        <w:ind w:firstLine="4935" w:firstLineChars="2350"/>
        <w:rPr>
          <w:rFonts w:hint="default" w:ascii="Times New Roman" w:hAnsi="Times New Roman" w:eastAsia="宋体" w:cs="Times New Roman"/>
          <w:color w:val="auto"/>
          <w:spacing w:val="-1"/>
          <w:szCs w:val="21"/>
          <w:highlight w:val="none"/>
        </w:rPr>
      </w:pPr>
      <w:r>
        <w:rPr>
          <w:rFonts w:hint="default" w:ascii="Times New Roman" w:hAnsi="Times New Roman" w:eastAsia="宋体" w:cs="Times New Roman"/>
          <w:color w:val="auto"/>
          <w:szCs w:val="21"/>
          <w:highlight w:val="none"/>
        </w:rPr>
        <w:t>供应商名称</w:t>
      </w:r>
      <w:r>
        <w:rPr>
          <w:rFonts w:hint="default" w:ascii="Times New Roman" w:hAnsi="Times New Roman" w:eastAsia="宋体" w:cs="Times New Roman"/>
          <w:color w:val="auto"/>
          <w:spacing w:val="-1"/>
          <w:szCs w:val="21"/>
          <w:highlight w:val="none"/>
        </w:rPr>
        <w:t>：</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pacing w:val="-1"/>
          <w:szCs w:val="21"/>
          <w:highlight w:val="none"/>
        </w:rPr>
        <w:t>（企业电子签章）</w:t>
      </w:r>
    </w:p>
    <w:p w14:paraId="54FE1D8C">
      <w:pPr>
        <w:pStyle w:val="4"/>
        <w:spacing w:before="33" w:line="480" w:lineRule="auto"/>
        <w:ind w:left="0" w:right="34" w:firstLine="4912" w:firstLineChars="2362"/>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pacing w:val="-1"/>
          <w:sz w:val="21"/>
          <w:szCs w:val="21"/>
          <w:highlight w:val="none"/>
          <w:lang w:eastAsia="zh-CN"/>
        </w:rPr>
        <w:t>法定代表人：</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（个人电子签章）</w:t>
      </w:r>
    </w:p>
    <w:p w14:paraId="1C6C5937">
      <w:pPr>
        <w:pStyle w:val="4"/>
        <w:tabs>
          <w:tab w:val="left" w:pos="4881"/>
        </w:tabs>
        <w:spacing w:before="33" w:line="480" w:lineRule="auto"/>
        <w:ind w:right="475"/>
        <w:jc w:val="right"/>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spacing w:val="-1"/>
          <w:sz w:val="21"/>
          <w:szCs w:val="21"/>
          <w:highlight w:val="none"/>
          <w:lang w:eastAsia="zh-CN"/>
        </w:rPr>
        <w:t>日期：</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年</w:t>
      </w:r>
      <w:r>
        <w:rPr>
          <w:rFonts w:hint="default" w:ascii="Times New Roman" w:hAnsi="Times New Roman" w:eastAsia="宋体" w:cs="Times New Roman"/>
          <w:color w:val="auto"/>
          <w:sz w:val="21"/>
          <w:szCs w:val="21"/>
          <w:highlight w:val="none"/>
          <w:u w:val="single"/>
          <w:lang w:eastAsia="zh-CN"/>
        </w:rPr>
        <w:t xml:space="preserve">   </w:t>
      </w:r>
      <w:r>
        <w:rPr>
          <w:rFonts w:hint="eastAsia" w:ascii="Times New Roman" w:hAnsi="Times New Roman"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月</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日</w:t>
      </w:r>
    </w:p>
    <w:p w14:paraId="26305382">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br w:type="page"/>
      </w:r>
    </w:p>
    <w:p w14:paraId="76A571BC">
      <w:pPr>
        <w:spacing w:line="360" w:lineRule="auto"/>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（二）根据评标办法中“资格评审标准”提供相关证明材料</w:t>
      </w:r>
    </w:p>
    <w:p w14:paraId="75DDD8C0">
      <w:pPr>
        <w:pStyle w:val="2"/>
        <w:spacing w:line="360" w:lineRule="auto"/>
        <w:rPr>
          <w:rFonts w:hint="default" w:ascii="Times New Roman" w:hAnsi="Times New Roman" w:eastAsia="宋体" w:cs="Times New Roman"/>
          <w:color w:val="auto"/>
          <w:sz w:val="21"/>
          <w:szCs w:val="21"/>
          <w:highlight w:val="none"/>
        </w:rPr>
      </w:pPr>
    </w:p>
    <w:p w14:paraId="7A16BE8E">
      <w:pPr>
        <w:pStyle w:val="69"/>
        <w:spacing w:line="360" w:lineRule="auto"/>
        <w:rPr>
          <w:rFonts w:hint="default" w:ascii="Times New Roman" w:hAnsi="Times New Roman" w:eastAsia="宋体" w:cs="Times New Roman"/>
          <w:color w:val="auto"/>
          <w:sz w:val="21"/>
          <w:szCs w:val="21"/>
          <w:highlight w:val="none"/>
          <w:lang w:eastAsia="zh-CN"/>
        </w:rPr>
      </w:pPr>
    </w:p>
    <w:p w14:paraId="1B39E9D9">
      <w:pPr>
        <w:pStyle w:val="69"/>
        <w:spacing w:line="360" w:lineRule="auto"/>
        <w:rPr>
          <w:rFonts w:hint="default" w:ascii="Times New Roman" w:hAnsi="Times New Roman" w:eastAsia="宋体" w:cs="Times New Roman"/>
          <w:color w:val="auto"/>
          <w:sz w:val="21"/>
          <w:szCs w:val="21"/>
          <w:highlight w:val="none"/>
          <w:lang w:eastAsia="zh-CN"/>
        </w:rPr>
      </w:pPr>
    </w:p>
    <w:p w14:paraId="618AFA8D">
      <w:pPr>
        <w:pStyle w:val="69"/>
        <w:rPr>
          <w:rFonts w:hint="default" w:ascii="Times New Roman" w:hAnsi="Times New Roman" w:eastAsia="宋体" w:cs="Times New Roman"/>
          <w:color w:val="auto"/>
          <w:sz w:val="21"/>
          <w:szCs w:val="21"/>
          <w:highlight w:val="none"/>
          <w:lang w:eastAsia="zh-CN"/>
        </w:rPr>
      </w:pPr>
    </w:p>
    <w:p w14:paraId="0014A9D3">
      <w:pPr>
        <w:pStyle w:val="69"/>
        <w:rPr>
          <w:rFonts w:hint="default" w:ascii="Times New Roman" w:hAnsi="Times New Roman" w:eastAsia="宋体" w:cs="Times New Roman"/>
          <w:color w:val="auto"/>
          <w:sz w:val="21"/>
          <w:szCs w:val="21"/>
          <w:highlight w:val="none"/>
          <w:lang w:eastAsia="zh-CN"/>
        </w:rPr>
      </w:pPr>
    </w:p>
    <w:p w14:paraId="55EAF394">
      <w:pPr>
        <w:pStyle w:val="69"/>
        <w:ind w:left="0" w:firstLine="0"/>
        <w:rPr>
          <w:rFonts w:hint="default" w:ascii="Times New Roman" w:hAnsi="Times New Roman" w:eastAsia="宋体" w:cs="Times New Roman"/>
          <w:color w:val="auto"/>
          <w:sz w:val="21"/>
          <w:szCs w:val="21"/>
          <w:highlight w:val="none"/>
          <w:lang w:eastAsia="zh-CN"/>
        </w:rPr>
      </w:pPr>
    </w:p>
    <w:p w14:paraId="48C9E855">
      <w:pPr>
        <w:pStyle w:val="69"/>
        <w:ind w:left="0" w:firstLine="0"/>
        <w:rPr>
          <w:rFonts w:hint="default" w:ascii="Times New Roman" w:hAnsi="Times New Roman" w:eastAsia="宋体" w:cs="Times New Roman"/>
          <w:color w:val="auto"/>
          <w:sz w:val="21"/>
          <w:szCs w:val="21"/>
          <w:highlight w:val="none"/>
          <w:lang w:eastAsia="zh-CN"/>
        </w:rPr>
      </w:pPr>
    </w:p>
    <w:p w14:paraId="7CB8E04D">
      <w:pPr>
        <w:pStyle w:val="69"/>
        <w:ind w:left="0" w:firstLine="0"/>
        <w:rPr>
          <w:rFonts w:hint="default" w:ascii="Times New Roman" w:hAnsi="Times New Roman" w:eastAsia="宋体" w:cs="Times New Roman"/>
          <w:color w:val="auto"/>
          <w:sz w:val="21"/>
          <w:szCs w:val="21"/>
          <w:highlight w:val="none"/>
          <w:lang w:eastAsia="zh-CN"/>
        </w:rPr>
      </w:pPr>
    </w:p>
    <w:p w14:paraId="61FD80E1">
      <w:pPr>
        <w:pStyle w:val="69"/>
        <w:ind w:left="0" w:firstLine="0"/>
        <w:rPr>
          <w:rFonts w:hint="default" w:ascii="Times New Roman" w:hAnsi="Times New Roman" w:eastAsia="宋体" w:cs="Times New Roman"/>
          <w:color w:val="auto"/>
          <w:sz w:val="21"/>
          <w:szCs w:val="21"/>
          <w:highlight w:val="none"/>
          <w:lang w:eastAsia="zh-CN"/>
        </w:rPr>
      </w:pPr>
    </w:p>
    <w:p w14:paraId="7AFD7AA9">
      <w:pPr>
        <w:pStyle w:val="69"/>
        <w:ind w:left="0" w:firstLine="0"/>
        <w:rPr>
          <w:rFonts w:hint="default" w:ascii="Times New Roman" w:hAnsi="Times New Roman" w:eastAsia="宋体" w:cs="Times New Roman"/>
          <w:color w:val="auto"/>
          <w:sz w:val="21"/>
          <w:szCs w:val="21"/>
          <w:highlight w:val="none"/>
          <w:lang w:eastAsia="zh-CN"/>
        </w:rPr>
      </w:pPr>
    </w:p>
    <w:p w14:paraId="1230C6B8">
      <w:pPr>
        <w:pStyle w:val="69"/>
        <w:ind w:left="0" w:firstLine="0"/>
        <w:rPr>
          <w:rFonts w:hint="default" w:ascii="Times New Roman" w:hAnsi="Times New Roman" w:eastAsia="宋体" w:cs="Times New Roman"/>
          <w:color w:val="auto"/>
          <w:sz w:val="21"/>
          <w:szCs w:val="21"/>
          <w:highlight w:val="none"/>
          <w:lang w:eastAsia="zh-CN"/>
        </w:rPr>
      </w:pPr>
    </w:p>
    <w:p w14:paraId="60BAE7E0">
      <w:pPr>
        <w:pStyle w:val="69"/>
        <w:ind w:left="0" w:firstLine="0"/>
        <w:rPr>
          <w:rFonts w:hint="default" w:ascii="Times New Roman" w:hAnsi="Times New Roman" w:eastAsia="宋体" w:cs="Times New Roman"/>
          <w:color w:val="auto"/>
          <w:sz w:val="21"/>
          <w:szCs w:val="21"/>
          <w:highlight w:val="none"/>
          <w:lang w:eastAsia="zh-CN"/>
        </w:rPr>
      </w:pPr>
    </w:p>
    <w:p w14:paraId="5F6B3706">
      <w:pPr>
        <w:pStyle w:val="69"/>
        <w:ind w:left="0" w:firstLine="0"/>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br w:type="page"/>
      </w:r>
      <w:bookmarkStart w:id="74" w:name="_Toc2765097"/>
      <w:bookmarkStart w:id="75" w:name="_Toc491161236"/>
      <w:bookmarkStart w:id="76" w:name="_Toc533426049"/>
    </w:p>
    <w:p w14:paraId="0A5702FA">
      <w:pPr>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（三）反商业贿赂承诺书</w:t>
      </w:r>
      <w:bookmarkEnd w:id="74"/>
      <w:bookmarkEnd w:id="75"/>
      <w:bookmarkEnd w:id="76"/>
    </w:p>
    <w:p w14:paraId="70283D78">
      <w:pPr>
        <w:spacing w:line="360" w:lineRule="auto"/>
        <w:rPr>
          <w:rFonts w:hint="default" w:ascii="Times New Roman" w:hAnsi="Times New Roman" w:eastAsia="宋体" w:cs="Times New Roman"/>
          <w:color w:val="auto"/>
          <w:szCs w:val="21"/>
          <w:highlight w:val="none"/>
        </w:rPr>
      </w:pPr>
      <w:bookmarkStart w:id="77" w:name="_Toc385661518"/>
      <w:bookmarkStart w:id="78" w:name="_Toc385662309"/>
      <w:r>
        <w:rPr>
          <w:rFonts w:hint="default" w:ascii="Times New Roman" w:hAnsi="Times New Roman" w:eastAsia="宋体" w:cs="Times New Roman"/>
          <w:color w:val="auto"/>
          <w:szCs w:val="21"/>
          <w:highlight w:val="none"/>
        </w:rPr>
        <w:t>我公司承诺：</w:t>
      </w:r>
      <w:bookmarkEnd w:id="77"/>
      <w:bookmarkEnd w:id="78"/>
    </w:p>
    <w:p w14:paraId="68FAA8C7">
      <w:pPr>
        <w:spacing w:line="360" w:lineRule="auto"/>
        <w:ind w:firstLine="420" w:firstLineChars="200"/>
        <w:rPr>
          <w:rFonts w:hint="default" w:ascii="Times New Roman" w:hAnsi="Times New Roman" w:eastAsia="宋体" w:cs="Times New Roman"/>
          <w:color w:val="auto"/>
          <w:szCs w:val="21"/>
          <w:highlight w:val="none"/>
        </w:rPr>
      </w:pPr>
      <w:bookmarkStart w:id="79" w:name="_Toc385661519"/>
      <w:bookmarkStart w:id="80" w:name="_Toc385662310"/>
      <w:r>
        <w:rPr>
          <w:rFonts w:hint="default" w:ascii="Times New Roman" w:hAnsi="Times New Roman" w:eastAsia="宋体" w:cs="Times New Roman"/>
          <w:color w:val="auto"/>
          <w:szCs w:val="21"/>
          <w:highlight w:val="none"/>
        </w:rPr>
        <w:t>在磋商活动中，我公司保证做到：</w:t>
      </w:r>
      <w:bookmarkEnd w:id="79"/>
      <w:bookmarkEnd w:id="80"/>
    </w:p>
    <w:p w14:paraId="127A12BA">
      <w:pPr>
        <w:spacing w:line="360" w:lineRule="auto"/>
        <w:rPr>
          <w:rFonts w:hint="default" w:ascii="Times New Roman" w:hAnsi="Times New Roman" w:eastAsia="宋体" w:cs="Times New Roman"/>
          <w:color w:val="auto"/>
          <w:szCs w:val="21"/>
          <w:highlight w:val="none"/>
        </w:rPr>
      </w:pPr>
      <w:bookmarkStart w:id="81" w:name="_Toc385661520"/>
      <w:bookmarkStart w:id="82" w:name="_Toc385662311"/>
      <w:r>
        <w:rPr>
          <w:rFonts w:hint="default" w:ascii="Times New Roman" w:hAnsi="Times New Roman" w:eastAsia="宋体" w:cs="Times New Roman"/>
          <w:color w:val="auto"/>
          <w:szCs w:val="21"/>
          <w:highlight w:val="none"/>
        </w:rPr>
        <w:t>一、公平竞争参加本次磋商活动。</w:t>
      </w:r>
      <w:bookmarkEnd w:id="81"/>
      <w:bookmarkEnd w:id="82"/>
    </w:p>
    <w:p w14:paraId="29D8361A">
      <w:pPr>
        <w:spacing w:line="360" w:lineRule="auto"/>
        <w:rPr>
          <w:rFonts w:hint="default" w:ascii="Times New Roman" w:hAnsi="Times New Roman" w:eastAsia="宋体" w:cs="Times New Roman"/>
          <w:color w:val="auto"/>
          <w:szCs w:val="21"/>
          <w:highlight w:val="none"/>
        </w:rPr>
      </w:pPr>
      <w:bookmarkStart w:id="83" w:name="_Toc385661521"/>
      <w:bookmarkStart w:id="84" w:name="_Toc385662312"/>
      <w:r>
        <w:rPr>
          <w:rFonts w:hint="default" w:ascii="Times New Roman" w:hAnsi="Times New Roman" w:eastAsia="宋体" w:cs="Times New Roman"/>
          <w:color w:val="auto"/>
          <w:szCs w:val="21"/>
          <w:highlight w:val="none"/>
        </w:rPr>
        <w:t>二、杜绝任何形式的商业贿赂行为。不向国家工作人员、采购代理机构工作人员、评审专家及其亲属提供礼品礼金、有价证劵、购物劵、回扣、佣金、咨询费、劳务费、赞助费、宣传费、宴请；不为其报销各种消费凭证，不支付其旅游、娱乐等费用。</w:t>
      </w:r>
      <w:bookmarkEnd w:id="83"/>
      <w:bookmarkEnd w:id="84"/>
    </w:p>
    <w:p w14:paraId="727EFEC4">
      <w:pPr>
        <w:spacing w:line="360" w:lineRule="auto"/>
        <w:rPr>
          <w:rFonts w:hint="default" w:ascii="Times New Roman" w:hAnsi="Times New Roman" w:eastAsia="宋体" w:cs="Times New Roman"/>
          <w:color w:val="auto"/>
          <w:szCs w:val="21"/>
          <w:highlight w:val="none"/>
        </w:rPr>
      </w:pPr>
      <w:bookmarkStart w:id="85" w:name="_Toc385662313"/>
      <w:bookmarkStart w:id="86" w:name="_Toc385661522"/>
      <w:r>
        <w:rPr>
          <w:rFonts w:hint="default" w:ascii="Times New Roman" w:hAnsi="Times New Roman" w:eastAsia="宋体" w:cs="Times New Roman"/>
          <w:color w:val="auto"/>
          <w:szCs w:val="21"/>
          <w:highlight w:val="none"/>
        </w:rPr>
        <w:t>三、若出现上述行为，我公司及参与投标的工作人员愿意接受按照国家法律法规等有关规定给予的处罚。</w:t>
      </w:r>
      <w:bookmarkEnd w:id="85"/>
      <w:bookmarkEnd w:id="86"/>
    </w:p>
    <w:p w14:paraId="5BB64B69">
      <w:pPr>
        <w:spacing w:line="360" w:lineRule="auto"/>
        <w:rPr>
          <w:rFonts w:hint="default" w:ascii="Times New Roman" w:hAnsi="Times New Roman" w:eastAsia="宋体" w:cs="Times New Roman"/>
          <w:color w:val="auto"/>
          <w:szCs w:val="21"/>
          <w:highlight w:val="none"/>
        </w:rPr>
      </w:pPr>
    </w:p>
    <w:p w14:paraId="5ACCCFCB">
      <w:pPr>
        <w:spacing w:line="360" w:lineRule="auto"/>
        <w:rPr>
          <w:rFonts w:hint="default" w:ascii="Times New Roman" w:hAnsi="Times New Roman" w:eastAsia="宋体" w:cs="Times New Roman"/>
          <w:color w:val="auto"/>
          <w:szCs w:val="21"/>
          <w:highlight w:val="none"/>
        </w:rPr>
      </w:pPr>
    </w:p>
    <w:p w14:paraId="22C836B1">
      <w:pPr>
        <w:pStyle w:val="2"/>
        <w:rPr>
          <w:rFonts w:hint="default" w:ascii="Times New Roman" w:hAnsi="Times New Roman" w:eastAsia="宋体" w:cs="Times New Roman"/>
          <w:color w:val="auto"/>
          <w:sz w:val="21"/>
          <w:szCs w:val="21"/>
          <w:highlight w:val="none"/>
        </w:rPr>
      </w:pPr>
    </w:p>
    <w:p w14:paraId="1F562111">
      <w:pPr>
        <w:rPr>
          <w:rFonts w:hint="default" w:ascii="Times New Roman" w:hAnsi="Times New Roman" w:eastAsia="宋体" w:cs="Times New Roman"/>
          <w:color w:val="auto"/>
          <w:highlight w:val="none"/>
        </w:rPr>
      </w:pPr>
    </w:p>
    <w:p w14:paraId="47542961">
      <w:pPr>
        <w:spacing w:line="480" w:lineRule="auto"/>
        <w:ind w:firstLine="4515" w:firstLineChars="2150"/>
        <w:rPr>
          <w:rFonts w:hint="default" w:ascii="Times New Roman" w:hAnsi="Times New Roman" w:eastAsia="宋体" w:cs="Times New Roman"/>
          <w:color w:val="auto"/>
          <w:spacing w:val="-1"/>
          <w:szCs w:val="21"/>
          <w:highlight w:val="none"/>
        </w:rPr>
      </w:pPr>
      <w:r>
        <w:rPr>
          <w:rFonts w:hint="default" w:ascii="Times New Roman" w:hAnsi="Times New Roman" w:eastAsia="宋体" w:cs="Times New Roman"/>
          <w:color w:val="auto"/>
          <w:szCs w:val="21"/>
          <w:highlight w:val="none"/>
        </w:rPr>
        <w:t>供应商名称</w:t>
      </w:r>
      <w:r>
        <w:rPr>
          <w:rFonts w:hint="default" w:ascii="Times New Roman" w:hAnsi="Times New Roman" w:eastAsia="宋体" w:cs="Times New Roman"/>
          <w:color w:val="auto"/>
          <w:spacing w:val="-1"/>
          <w:szCs w:val="21"/>
          <w:highlight w:val="none"/>
        </w:rPr>
        <w:t>：</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pacing w:val="-1"/>
          <w:szCs w:val="21"/>
          <w:highlight w:val="none"/>
        </w:rPr>
        <w:t>（企业电子签章）</w:t>
      </w:r>
    </w:p>
    <w:p w14:paraId="326EAE08">
      <w:pPr>
        <w:widowControl w:val="0"/>
        <w:spacing w:before="33" w:line="480" w:lineRule="auto"/>
        <w:ind w:left="0" w:right="34" w:firstLine="4496" w:firstLineChars="2162"/>
        <w:jc w:val="left"/>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spacing w:val="-1"/>
          <w:kern w:val="0"/>
          <w:sz w:val="21"/>
          <w:szCs w:val="21"/>
          <w:highlight w:val="none"/>
          <w:lang w:val="en-US" w:eastAsia="zh-CN" w:bidi="ar-SA"/>
        </w:rPr>
        <w:t>法定代表人：</w:t>
      </w:r>
      <w:r>
        <w:rPr>
          <w:rFonts w:hint="default" w:ascii="Times New Roman" w:hAnsi="Times New Roman" w:eastAsia="宋体" w:cs="Times New Roman"/>
          <w:color w:val="auto"/>
          <w:kern w:val="0"/>
          <w:sz w:val="21"/>
          <w:szCs w:val="21"/>
          <w:highlight w:val="none"/>
          <w:u w:val="single"/>
          <w:lang w:val="en-US" w:eastAsia="zh-CN" w:bidi="ar-SA"/>
        </w:rPr>
        <w:t xml:space="preserve">         </w:t>
      </w:r>
      <w:r>
        <w:rPr>
          <w:rFonts w:hint="default" w:ascii="Times New Roman" w:hAnsi="Times New Roman" w:eastAsia="宋体" w:cs="Times New Roman"/>
          <w:color w:val="auto"/>
          <w:kern w:val="0"/>
          <w:sz w:val="21"/>
          <w:szCs w:val="21"/>
          <w:highlight w:val="none"/>
          <w:lang w:val="en-US" w:eastAsia="zh-CN" w:bidi="ar-SA"/>
        </w:rPr>
        <w:t>（个人电子签章）</w:t>
      </w:r>
    </w:p>
    <w:p w14:paraId="524A9F81">
      <w:pPr>
        <w:widowControl w:val="0"/>
        <w:tabs>
          <w:tab w:val="left" w:pos="4881"/>
        </w:tabs>
        <w:spacing w:before="33" w:line="480" w:lineRule="auto"/>
        <w:ind w:left="0" w:right="475" w:firstLine="4496" w:firstLineChars="2162"/>
        <w:jc w:val="left"/>
        <w:rPr>
          <w:rFonts w:hint="default" w:ascii="Times New Roman" w:hAnsi="Times New Roman" w:eastAsia="宋体" w:cs="Times New Roman"/>
          <w:color w:val="auto"/>
          <w:kern w:val="0"/>
          <w:sz w:val="23"/>
          <w:szCs w:val="23"/>
          <w:highlight w:val="none"/>
          <w:lang w:val="en-US" w:eastAsia="zh-CN" w:bidi="ar-SA"/>
        </w:rPr>
      </w:pPr>
      <w:r>
        <w:rPr>
          <w:rFonts w:hint="default" w:ascii="Times New Roman" w:hAnsi="Times New Roman" w:eastAsia="宋体" w:cs="Times New Roman"/>
          <w:color w:val="auto"/>
          <w:spacing w:val="-1"/>
          <w:kern w:val="0"/>
          <w:sz w:val="21"/>
          <w:szCs w:val="21"/>
          <w:highlight w:val="none"/>
          <w:lang w:val="en-US" w:eastAsia="zh-CN" w:bidi="ar-SA"/>
        </w:rPr>
        <w:t>日期：</w:t>
      </w:r>
      <w:r>
        <w:rPr>
          <w:rFonts w:hint="default" w:ascii="Times New Roman" w:hAnsi="Times New Roman" w:eastAsia="宋体" w:cs="Times New Roman"/>
          <w:color w:val="auto"/>
          <w:kern w:val="0"/>
          <w:sz w:val="21"/>
          <w:szCs w:val="21"/>
          <w:highlight w:val="none"/>
          <w:u w:val="single"/>
          <w:lang w:val="en-US" w:eastAsia="zh-CN" w:bidi="ar-SA"/>
        </w:rPr>
        <w:t xml:space="preserve">         </w:t>
      </w:r>
      <w:r>
        <w:rPr>
          <w:rFonts w:hint="default" w:ascii="Times New Roman" w:hAnsi="Times New Roman" w:eastAsia="宋体" w:cs="Times New Roman"/>
          <w:color w:val="auto"/>
          <w:kern w:val="0"/>
          <w:sz w:val="21"/>
          <w:szCs w:val="21"/>
          <w:highlight w:val="none"/>
          <w:lang w:val="en-US" w:eastAsia="zh-CN" w:bidi="ar-SA"/>
        </w:rPr>
        <w:t>年</w:t>
      </w:r>
      <w:r>
        <w:rPr>
          <w:rFonts w:hint="default" w:ascii="Times New Roman" w:hAnsi="Times New Roman" w:eastAsia="宋体" w:cs="Times New Roman"/>
          <w:color w:val="auto"/>
          <w:kern w:val="0"/>
          <w:sz w:val="21"/>
          <w:szCs w:val="21"/>
          <w:highlight w:val="none"/>
          <w:u w:val="single"/>
          <w:lang w:val="en-US" w:eastAsia="zh-CN" w:bidi="ar-SA"/>
        </w:rPr>
        <w:t xml:space="preserve">      </w:t>
      </w:r>
      <w:r>
        <w:rPr>
          <w:rFonts w:hint="default" w:ascii="Times New Roman" w:hAnsi="Times New Roman" w:eastAsia="宋体" w:cs="Times New Roman"/>
          <w:color w:val="auto"/>
          <w:kern w:val="0"/>
          <w:sz w:val="21"/>
          <w:szCs w:val="21"/>
          <w:highlight w:val="none"/>
          <w:lang w:val="en-US" w:eastAsia="zh-CN" w:bidi="ar-SA"/>
        </w:rPr>
        <w:t>月</w:t>
      </w:r>
      <w:r>
        <w:rPr>
          <w:rFonts w:hint="default" w:ascii="Times New Roman" w:hAnsi="Times New Roman" w:eastAsia="宋体" w:cs="Times New Roman"/>
          <w:color w:val="auto"/>
          <w:kern w:val="0"/>
          <w:sz w:val="21"/>
          <w:szCs w:val="21"/>
          <w:highlight w:val="none"/>
          <w:u w:val="single"/>
          <w:lang w:val="en-US" w:eastAsia="zh-CN" w:bidi="ar-SA"/>
        </w:rPr>
        <w:t xml:space="preserve">       </w:t>
      </w:r>
      <w:r>
        <w:rPr>
          <w:rFonts w:hint="default" w:ascii="Times New Roman" w:hAnsi="Times New Roman" w:eastAsia="宋体" w:cs="Times New Roman"/>
          <w:color w:val="auto"/>
          <w:kern w:val="0"/>
          <w:sz w:val="21"/>
          <w:szCs w:val="21"/>
          <w:highlight w:val="none"/>
          <w:lang w:val="en-US" w:eastAsia="zh-CN" w:bidi="ar-SA"/>
        </w:rPr>
        <w:t>日</w:t>
      </w:r>
    </w:p>
    <w:p w14:paraId="026B8D67">
      <w:pPr>
        <w:pStyle w:val="4"/>
        <w:tabs>
          <w:tab w:val="left" w:pos="4881"/>
        </w:tabs>
        <w:spacing w:before="33" w:line="480" w:lineRule="auto"/>
        <w:ind w:left="0" w:right="475" w:firstLine="3910" w:firstLineChars="1862"/>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 </w:t>
      </w:r>
    </w:p>
    <w:p w14:paraId="4F3EE739">
      <w:pPr>
        <w:pStyle w:val="4"/>
        <w:spacing w:line="362" w:lineRule="auto"/>
        <w:ind w:left="0"/>
        <w:rPr>
          <w:rFonts w:hint="default" w:ascii="Times New Roman" w:hAnsi="Times New Roman" w:eastAsia="宋体" w:cs="Times New Roman"/>
          <w:color w:val="auto"/>
          <w:sz w:val="21"/>
          <w:szCs w:val="21"/>
          <w:highlight w:val="none"/>
          <w:lang w:eastAsia="zh-CN"/>
        </w:rPr>
      </w:pPr>
    </w:p>
    <w:p w14:paraId="560FC219">
      <w:pPr>
        <w:pStyle w:val="4"/>
        <w:tabs>
          <w:tab w:val="left" w:pos="4881"/>
        </w:tabs>
        <w:spacing w:before="33" w:line="480" w:lineRule="auto"/>
        <w:ind w:left="0" w:right="59" w:firstLine="4527" w:firstLineChars="2156"/>
        <w:rPr>
          <w:rFonts w:hint="default" w:ascii="Times New Roman" w:hAnsi="Times New Roman" w:eastAsia="宋体" w:cs="Times New Roman"/>
          <w:color w:val="auto"/>
          <w:sz w:val="21"/>
          <w:szCs w:val="21"/>
          <w:highlight w:val="none"/>
          <w:lang w:eastAsia="zh-CN"/>
        </w:rPr>
      </w:pPr>
    </w:p>
    <w:p w14:paraId="72FAF0EB">
      <w:pPr>
        <w:ind w:firstLine="420" w:firstLineChars="200"/>
        <w:rPr>
          <w:rFonts w:hint="default" w:ascii="Times New Roman" w:hAnsi="Times New Roman" w:eastAsia="宋体" w:cs="Times New Roman"/>
          <w:color w:val="auto"/>
          <w:szCs w:val="21"/>
          <w:highlight w:val="none"/>
        </w:rPr>
      </w:pPr>
    </w:p>
    <w:p w14:paraId="6E952957">
      <w:pPr>
        <w:widowControl/>
        <w:rPr>
          <w:rFonts w:hint="default" w:ascii="Times New Roman" w:hAnsi="Times New Roman" w:eastAsia="宋体" w:cs="Times New Roman"/>
          <w:color w:val="auto"/>
          <w:szCs w:val="21"/>
          <w:highlight w:val="none"/>
        </w:rPr>
      </w:pPr>
      <w:bookmarkStart w:id="87" w:name="_Toc2765098"/>
      <w:r>
        <w:rPr>
          <w:rFonts w:hint="default" w:ascii="Times New Roman" w:hAnsi="Times New Roman" w:eastAsia="宋体" w:cs="Times New Roman"/>
          <w:color w:val="auto"/>
          <w:szCs w:val="21"/>
          <w:highlight w:val="none"/>
        </w:rPr>
        <w:br w:type="page"/>
      </w:r>
    </w:p>
    <w:p w14:paraId="113200C2">
      <w:pPr>
        <w:pStyle w:val="2"/>
        <w:rPr>
          <w:rFonts w:hint="default" w:ascii="Times New Roman" w:hAnsi="Times New Roman" w:eastAsia="宋体" w:cs="Times New Roman"/>
          <w:color w:val="auto"/>
          <w:sz w:val="21"/>
          <w:szCs w:val="21"/>
          <w:highlight w:val="none"/>
        </w:rPr>
      </w:pPr>
    </w:p>
    <w:p w14:paraId="35CFFAFC">
      <w:pPr>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（四）硬件特征码承诺书</w:t>
      </w:r>
      <w:bookmarkEnd w:id="87"/>
    </w:p>
    <w:p w14:paraId="1E2352F6">
      <w:pPr>
        <w:spacing w:line="600" w:lineRule="auto"/>
        <w:rPr>
          <w:rFonts w:hint="default" w:ascii="Times New Roman" w:hAnsi="Times New Roman" w:eastAsia="宋体" w:cs="Times New Roman"/>
          <w:color w:val="auto"/>
          <w:szCs w:val="21"/>
          <w:highlight w:val="none"/>
          <w:u w:val="single"/>
        </w:rPr>
      </w:pPr>
      <w:r>
        <w:rPr>
          <w:rFonts w:hint="default" w:ascii="Times New Roman" w:hAnsi="Times New Roman" w:eastAsia="宋体" w:cs="Times New Roman"/>
          <w:color w:val="auto"/>
          <w:szCs w:val="21"/>
          <w:highlight w:val="none"/>
          <w:u w:val="none"/>
        </w:rPr>
        <w:t>致：</w:t>
      </w:r>
      <w:r>
        <w:rPr>
          <w:rFonts w:hint="default" w:ascii="Times New Roman" w:hAnsi="Times New Roman" w:eastAsia="宋体" w:cs="Times New Roman"/>
          <w:color w:val="auto"/>
          <w:szCs w:val="21"/>
          <w:highlight w:val="none"/>
          <w:u w:val="single"/>
        </w:rPr>
        <w:t xml:space="preserve">       </w:t>
      </w:r>
      <w:r>
        <w:rPr>
          <w:rFonts w:hint="eastAsia" w:ascii="Times New Roman" w:hAnsi="Times New Roman" w:eastAsia="宋体" w:cs="Times New Roman"/>
          <w:color w:val="auto"/>
          <w:szCs w:val="21"/>
          <w:highlight w:val="none"/>
          <w:u w:val="single"/>
          <w:lang w:val="en-US" w:eastAsia="zh-CN"/>
        </w:rPr>
        <w:t xml:space="preserve">   </w:t>
      </w:r>
      <w:r>
        <w:rPr>
          <w:rFonts w:hint="default" w:ascii="Times New Roman" w:hAnsi="Times New Roman" w:eastAsia="宋体" w:cs="Times New Roman"/>
          <w:color w:val="auto"/>
          <w:szCs w:val="21"/>
          <w:highlight w:val="none"/>
          <w:u w:val="none"/>
        </w:rPr>
        <w:t>（采购人名称）</w:t>
      </w:r>
    </w:p>
    <w:p w14:paraId="446F0A0E">
      <w:pPr>
        <w:spacing w:line="60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我方在此承诺：</w:t>
      </w:r>
    </w:p>
    <w:p w14:paraId="12E5B367">
      <w:pPr>
        <w:spacing w:line="60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我公司独立制作、修改和上传</w:t>
      </w:r>
      <w:r>
        <w:rPr>
          <w:rFonts w:hint="default" w:ascii="Times New Roman" w:hAnsi="Times New Roman" w:eastAsia="宋体" w:cs="Times New Roman"/>
          <w:bCs/>
          <w:color w:val="auto"/>
          <w:szCs w:val="21"/>
          <w:highlight w:val="none"/>
        </w:rPr>
        <w:t>磋商响应</w:t>
      </w:r>
      <w:r>
        <w:rPr>
          <w:rFonts w:hint="default" w:ascii="Times New Roman" w:hAnsi="Times New Roman" w:eastAsia="宋体" w:cs="Times New Roman"/>
          <w:color w:val="auto"/>
          <w:szCs w:val="21"/>
          <w:highlight w:val="none"/>
        </w:rPr>
        <w:t>文件，并承担因“硬件特征码一致”所造成的不良后果。</w:t>
      </w:r>
    </w:p>
    <w:p w14:paraId="4EA7F334">
      <w:pPr>
        <w:spacing w:line="600" w:lineRule="auto"/>
        <w:rPr>
          <w:rFonts w:hint="default" w:ascii="Times New Roman" w:hAnsi="Times New Roman" w:eastAsia="宋体" w:cs="Times New Roman"/>
          <w:color w:val="auto"/>
          <w:kern w:val="1"/>
          <w:szCs w:val="21"/>
          <w:highlight w:val="none"/>
        </w:rPr>
      </w:pPr>
    </w:p>
    <w:p w14:paraId="6E2D9BD1">
      <w:pPr>
        <w:spacing w:line="600" w:lineRule="auto"/>
        <w:ind w:firstLine="420" w:firstLineChars="200"/>
        <w:rPr>
          <w:rFonts w:hint="default" w:ascii="Times New Roman" w:hAnsi="Times New Roman" w:eastAsia="宋体" w:cs="Times New Roman"/>
          <w:color w:val="auto"/>
          <w:kern w:val="1"/>
          <w:szCs w:val="21"/>
          <w:highlight w:val="none"/>
        </w:rPr>
      </w:pPr>
      <w:r>
        <w:rPr>
          <w:rFonts w:hint="default" w:ascii="Times New Roman" w:hAnsi="Times New Roman" w:eastAsia="宋体" w:cs="Times New Roman"/>
          <w:color w:val="auto"/>
          <w:kern w:val="1"/>
          <w:szCs w:val="21"/>
          <w:highlight w:val="none"/>
        </w:rPr>
        <w:t>特此承诺！</w:t>
      </w:r>
    </w:p>
    <w:p w14:paraId="4A6E4EC5">
      <w:pPr>
        <w:spacing w:line="600" w:lineRule="auto"/>
        <w:rPr>
          <w:rFonts w:hint="default" w:ascii="Times New Roman" w:hAnsi="Times New Roman" w:eastAsia="宋体" w:cs="Times New Roman"/>
          <w:color w:val="auto"/>
          <w:kern w:val="1"/>
          <w:szCs w:val="21"/>
          <w:highlight w:val="none"/>
        </w:rPr>
      </w:pPr>
    </w:p>
    <w:p w14:paraId="47BB586C">
      <w:pPr>
        <w:spacing w:line="600" w:lineRule="auto"/>
        <w:rPr>
          <w:rFonts w:hint="default" w:ascii="Times New Roman" w:hAnsi="Times New Roman" w:eastAsia="宋体" w:cs="Times New Roman"/>
          <w:color w:val="auto"/>
          <w:kern w:val="1"/>
          <w:szCs w:val="21"/>
          <w:highlight w:val="none"/>
        </w:rPr>
      </w:pPr>
    </w:p>
    <w:p w14:paraId="0C2CE551">
      <w:pPr>
        <w:spacing w:line="600" w:lineRule="auto"/>
        <w:jc w:val="right"/>
        <w:rPr>
          <w:rFonts w:hint="default" w:ascii="Times New Roman" w:hAnsi="Times New Roman" w:eastAsia="宋体" w:cs="Times New Roman"/>
          <w:color w:val="auto"/>
          <w:kern w:val="1"/>
          <w:szCs w:val="21"/>
          <w:highlight w:val="none"/>
        </w:rPr>
      </w:pPr>
    </w:p>
    <w:p w14:paraId="1E83E836">
      <w:pPr>
        <w:pStyle w:val="2"/>
        <w:rPr>
          <w:rFonts w:hint="default" w:ascii="Times New Roman" w:hAnsi="Times New Roman" w:eastAsia="宋体" w:cs="Times New Roman"/>
          <w:color w:val="auto"/>
          <w:sz w:val="21"/>
          <w:szCs w:val="21"/>
          <w:highlight w:val="none"/>
        </w:rPr>
      </w:pPr>
    </w:p>
    <w:p w14:paraId="6B0A3A31">
      <w:pPr>
        <w:pStyle w:val="2"/>
        <w:rPr>
          <w:rFonts w:hint="default" w:ascii="Times New Roman" w:hAnsi="Times New Roman" w:eastAsia="宋体" w:cs="Times New Roman"/>
          <w:color w:val="auto"/>
          <w:sz w:val="21"/>
          <w:szCs w:val="21"/>
          <w:highlight w:val="none"/>
        </w:rPr>
      </w:pPr>
    </w:p>
    <w:p w14:paraId="2B6658BF">
      <w:pPr>
        <w:rPr>
          <w:rFonts w:hint="default" w:ascii="Times New Roman" w:hAnsi="Times New Roman" w:eastAsia="宋体" w:cs="Times New Roman"/>
          <w:color w:val="auto"/>
          <w:highlight w:val="none"/>
        </w:rPr>
      </w:pPr>
    </w:p>
    <w:p w14:paraId="23A924BB">
      <w:pPr>
        <w:spacing w:line="480" w:lineRule="auto"/>
        <w:ind w:firstLine="4935" w:firstLineChars="2350"/>
        <w:rPr>
          <w:rFonts w:hint="default" w:ascii="Times New Roman" w:hAnsi="Times New Roman" w:eastAsia="宋体" w:cs="Times New Roman"/>
          <w:color w:val="auto"/>
          <w:spacing w:val="-1"/>
          <w:szCs w:val="21"/>
          <w:highlight w:val="none"/>
        </w:rPr>
      </w:pPr>
      <w:r>
        <w:rPr>
          <w:rFonts w:hint="default" w:ascii="Times New Roman" w:hAnsi="Times New Roman" w:eastAsia="宋体" w:cs="Times New Roman"/>
          <w:color w:val="auto"/>
          <w:szCs w:val="21"/>
          <w:highlight w:val="none"/>
        </w:rPr>
        <w:t>供应商名称</w:t>
      </w:r>
      <w:r>
        <w:rPr>
          <w:rFonts w:hint="default" w:ascii="Times New Roman" w:hAnsi="Times New Roman" w:eastAsia="宋体" w:cs="Times New Roman"/>
          <w:color w:val="auto"/>
          <w:spacing w:val="-1"/>
          <w:szCs w:val="21"/>
          <w:highlight w:val="none"/>
        </w:rPr>
        <w:t>：</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pacing w:val="-1"/>
          <w:szCs w:val="21"/>
          <w:highlight w:val="none"/>
        </w:rPr>
        <w:t>（企业电子签章）</w:t>
      </w:r>
    </w:p>
    <w:p w14:paraId="2371B515">
      <w:pPr>
        <w:pStyle w:val="4"/>
        <w:spacing w:before="33" w:line="480" w:lineRule="auto"/>
        <w:ind w:left="0" w:right="34" w:firstLine="4912" w:firstLineChars="2362"/>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pacing w:val="-1"/>
          <w:sz w:val="21"/>
          <w:szCs w:val="21"/>
          <w:highlight w:val="none"/>
          <w:lang w:eastAsia="zh-CN"/>
        </w:rPr>
        <w:t>法定代表人：</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（个人电子签章）</w:t>
      </w:r>
    </w:p>
    <w:p w14:paraId="75A77F99">
      <w:pPr>
        <w:pStyle w:val="4"/>
        <w:tabs>
          <w:tab w:val="left" w:pos="4881"/>
        </w:tabs>
        <w:spacing w:before="33" w:line="480" w:lineRule="auto"/>
        <w:ind w:left="0" w:right="475" w:firstLine="4912" w:firstLineChars="2362"/>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spacing w:val="-1"/>
          <w:sz w:val="21"/>
          <w:szCs w:val="21"/>
          <w:highlight w:val="none"/>
          <w:lang w:eastAsia="zh-CN"/>
        </w:rPr>
        <w:t>日期：</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年</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月</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日</w:t>
      </w:r>
    </w:p>
    <w:p w14:paraId="1F9B72A2">
      <w:pPr>
        <w:pStyle w:val="4"/>
        <w:spacing w:line="362" w:lineRule="auto"/>
        <w:ind w:left="0"/>
        <w:rPr>
          <w:rFonts w:hint="default" w:ascii="Times New Roman" w:hAnsi="Times New Roman" w:eastAsia="宋体" w:cs="Times New Roman"/>
          <w:color w:val="auto"/>
          <w:sz w:val="21"/>
          <w:szCs w:val="21"/>
          <w:highlight w:val="none"/>
          <w:lang w:eastAsia="zh-CN"/>
        </w:rPr>
      </w:pPr>
    </w:p>
    <w:p w14:paraId="10FF8344">
      <w:pPr>
        <w:pStyle w:val="4"/>
        <w:tabs>
          <w:tab w:val="left" w:pos="4881"/>
        </w:tabs>
        <w:spacing w:before="33" w:line="480" w:lineRule="auto"/>
        <w:ind w:left="0" w:right="59" w:firstLine="4527" w:firstLineChars="2156"/>
        <w:rPr>
          <w:rFonts w:hint="default" w:ascii="Times New Roman" w:hAnsi="Times New Roman" w:eastAsia="宋体" w:cs="Times New Roman"/>
          <w:color w:val="auto"/>
          <w:sz w:val="21"/>
          <w:szCs w:val="21"/>
          <w:highlight w:val="none"/>
          <w:lang w:eastAsia="zh-CN"/>
        </w:rPr>
      </w:pPr>
    </w:p>
    <w:p w14:paraId="27B2E526">
      <w:pPr>
        <w:pStyle w:val="69"/>
        <w:rPr>
          <w:rFonts w:hint="default" w:ascii="Times New Roman" w:hAnsi="Times New Roman" w:eastAsia="宋体" w:cs="Times New Roman"/>
          <w:color w:val="auto"/>
          <w:sz w:val="21"/>
          <w:szCs w:val="21"/>
          <w:highlight w:val="none"/>
          <w:lang w:eastAsia="zh-CN"/>
        </w:rPr>
      </w:pPr>
    </w:p>
    <w:p w14:paraId="10D1C43D">
      <w:pPr>
        <w:pStyle w:val="69"/>
        <w:rPr>
          <w:rFonts w:hint="default" w:ascii="Times New Roman" w:hAnsi="Times New Roman" w:eastAsia="宋体" w:cs="Times New Roman"/>
          <w:color w:val="auto"/>
          <w:sz w:val="21"/>
          <w:szCs w:val="21"/>
          <w:highlight w:val="none"/>
          <w:lang w:eastAsia="zh-CN"/>
        </w:rPr>
      </w:pPr>
    </w:p>
    <w:p w14:paraId="376F0609">
      <w:pPr>
        <w:rPr>
          <w:rFonts w:hint="default" w:ascii="Times New Roman" w:hAnsi="Times New Roman" w:eastAsia="宋体" w:cs="Times New Roman"/>
          <w:color w:val="auto"/>
          <w:szCs w:val="21"/>
          <w:highlight w:val="none"/>
        </w:rPr>
      </w:pPr>
    </w:p>
    <w:p w14:paraId="2ED8BE44">
      <w:pPr>
        <w:rPr>
          <w:rFonts w:hint="default" w:ascii="Times New Roman" w:hAnsi="Times New Roman" w:eastAsia="宋体" w:cs="Times New Roman"/>
          <w:color w:val="auto"/>
          <w:szCs w:val="21"/>
          <w:highlight w:val="none"/>
        </w:rPr>
      </w:pPr>
    </w:p>
    <w:p w14:paraId="22A376C8">
      <w:pPr>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br w:type="page"/>
      </w:r>
    </w:p>
    <w:p w14:paraId="7A411EBE">
      <w:pPr>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（五）采购代理服务费承诺书</w:t>
      </w:r>
    </w:p>
    <w:p w14:paraId="7443036B">
      <w:pPr>
        <w:jc w:val="center"/>
        <w:rPr>
          <w:rFonts w:hint="default" w:ascii="Times New Roman" w:hAnsi="Times New Roman" w:eastAsia="宋体" w:cs="Times New Roman"/>
          <w:color w:val="auto"/>
          <w:szCs w:val="21"/>
          <w:highlight w:val="none"/>
        </w:rPr>
      </w:pPr>
    </w:p>
    <w:p w14:paraId="5F67B12D">
      <w:pPr>
        <w:spacing w:line="60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致</w:t>
      </w:r>
      <w:r>
        <w:rPr>
          <w:rFonts w:hint="eastAsia" w:ascii="Times New Roman" w:hAnsi="Times New Roman" w:eastAsia="宋体" w:cs="Times New Roman"/>
          <w:color w:val="auto"/>
          <w:szCs w:val="21"/>
          <w:highlight w:val="none"/>
          <w:u w:val="single"/>
          <w:lang w:val="en-US" w:eastAsia="zh-CN"/>
        </w:rPr>
        <w:t xml:space="preserve">           </w:t>
      </w:r>
      <w:r>
        <w:rPr>
          <w:rFonts w:hint="default" w:ascii="Times New Roman" w:hAnsi="Times New Roman" w:eastAsia="宋体" w:cs="Times New Roman"/>
          <w:color w:val="auto"/>
          <w:szCs w:val="21"/>
          <w:highlight w:val="none"/>
          <w:u w:val="none"/>
        </w:rPr>
        <w:t>（采购代理机构）</w:t>
      </w:r>
      <w:r>
        <w:rPr>
          <w:rFonts w:hint="default" w:ascii="Times New Roman" w:hAnsi="Times New Roman" w:eastAsia="宋体" w:cs="Times New Roman"/>
          <w:color w:val="auto"/>
          <w:szCs w:val="21"/>
          <w:highlight w:val="none"/>
        </w:rPr>
        <w:t>：</w:t>
      </w:r>
    </w:p>
    <w:p w14:paraId="1011B5B5">
      <w:pPr>
        <w:spacing w:line="800" w:lineRule="exact"/>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我们在贵公司组织的（项目名称：</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项目编号：</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招标中若获中标，我们按磋商文件的规定，在领取成交通知书前向贵公司一次性支付代理服务费。若因质疑或投诉改变中标结果的或因围标串标、提供虚假材料或成交人放弃成交的等情形，我公司自愿放弃对此提出任何异议和追索的权利。</w:t>
      </w:r>
    </w:p>
    <w:p w14:paraId="204C266D">
      <w:pPr>
        <w:spacing w:line="600" w:lineRule="auto"/>
        <w:ind w:firstLine="420" w:firstLineChars="200"/>
        <w:rPr>
          <w:rFonts w:hint="default" w:ascii="Times New Roman" w:hAnsi="Times New Roman" w:eastAsia="宋体" w:cs="Times New Roman"/>
          <w:color w:val="auto"/>
          <w:szCs w:val="21"/>
          <w:highlight w:val="none"/>
        </w:rPr>
      </w:pPr>
    </w:p>
    <w:p w14:paraId="21750EF1">
      <w:pPr>
        <w:rPr>
          <w:rFonts w:hint="default" w:ascii="Times New Roman" w:hAnsi="Times New Roman" w:eastAsia="宋体" w:cs="Times New Roman"/>
          <w:color w:val="auto"/>
          <w:szCs w:val="21"/>
          <w:highlight w:val="none"/>
        </w:rPr>
      </w:pPr>
    </w:p>
    <w:p w14:paraId="1674702B">
      <w:pPr>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特此承诺</w:t>
      </w:r>
      <w:r>
        <w:rPr>
          <w:rFonts w:hint="default" w:ascii="Times New Roman" w:hAnsi="Times New Roman" w:eastAsia="宋体" w:cs="Times New Roman"/>
          <w:color w:val="auto"/>
          <w:kern w:val="1"/>
          <w:szCs w:val="21"/>
          <w:highlight w:val="none"/>
        </w:rPr>
        <w:t>！</w:t>
      </w:r>
    </w:p>
    <w:p w14:paraId="09948350">
      <w:pPr>
        <w:rPr>
          <w:rFonts w:hint="default" w:ascii="Times New Roman" w:hAnsi="Times New Roman" w:eastAsia="宋体" w:cs="Times New Roman"/>
          <w:color w:val="auto"/>
          <w:szCs w:val="21"/>
          <w:highlight w:val="none"/>
        </w:rPr>
      </w:pPr>
    </w:p>
    <w:p w14:paraId="79DE650D">
      <w:pPr>
        <w:pStyle w:val="2"/>
        <w:rPr>
          <w:rFonts w:hint="default" w:ascii="Times New Roman" w:hAnsi="Times New Roman" w:eastAsia="宋体" w:cs="Times New Roman"/>
          <w:color w:val="auto"/>
          <w:sz w:val="21"/>
          <w:szCs w:val="21"/>
          <w:highlight w:val="none"/>
        </w:rPr>
      </w:pPr>
    </w:p>
    <w:p w14:paraId="2D78793A">
      <w:pPr>
        <w:pStyle w:val="2"/>
        <w:rPr>
          <w:rFonts w:hint="default" w:ascii="Times New Roman" w:hAnsi="Times New Roman" w:eastAsia="宋体" w:cs="Times New Roman"/>
          <w:color w:val="auto"/>
          <w:sz w:val="21"/>
          <w:szCs w:val="21"/>
          <w:highlight w:val="none"/>
        </w:rPr>
      </w:pPr>
    </w:p>
    <w:p w14:paraId="5FAF6436">
      <w:pPr>
        <w:pStyle w:val="2"/>
        <w:rPr>
          <w:rFonts w:hint="default" w:ascii="Times New Roman" w:hAnsi="Times New Roman" w:eastAsia="宋体" w:cs="Times New Roman"/>
          <w:color w:val="auto"/>
          <w:sz w:val="21"/>
          <w:szCs w:val="21"/>
          <w:highlight w:val="none"/>
        </w:rPr>
      </w:pPr>
    </w:p>
    <w:p w14:paraId="7438E826">
      <w:pPr>
        <w:pStyle w:val="2"/>
        <w:rPr>
          <w:rFonts w:hint="default" w:ascii="Times New Roman" w:hAnsi="Times New Roman" w:eastAsia="宋体" w:cs="Times New Roman"/>
          <w:color w:val="auto"/>
          <w:sz w:val="21"/>
          <w:szCs w:val="21"/>
          <w:highlight w:val="none"/>
        </w:rPr>
      </w:pPr>
    </w:p>
    <w:p w14:paraId="747320CD">
      <w:pPr>
        <w:pStyle w:val="2"/>
        <w:rPr>
          <w:rFonts w:hint="default" w:ascii="Times New Roman" w:hAnsi="Times New Roman" w:eastAsia="宋体" w:cs="Times New Roman"/>
          <w:color w:val="auto"/>
          <w:sz w:val="21"/>
          <w:szCs w:val="21"/>
          <w:highlight w:val="none"/>
        </w:rPr>
      </w:pPr>
    </w:p>
    <w:p w14:paraId="4DF4F9DD">
      <w:pPr>
        <w:pStyle w:val="2"/>
        <w:rPr>
          <w:rFonts w:hint="default" w:ascii="Times New Roman" w:hAnsi="Times New Roman" w:eastAsia="宋体" w:cs="Times New Roman"/>
          <w:color w:val="auto"/>
          <w:sz w:val="21"/>
          <w:szCs w:val="21"/>
          <w:highlight w:val="none"/>
        </w:rPr>
      </w:pPr>
    </w:p>
    <w:p w14:paraId="0786C6DF">
      <w:pPr>
        <w:spacing w:line="480" w:lineRule="auto"/>
        <w:ind w:firstLine="4935" w:firstLineChars="2350"/>
        <w:rPr>
          <w:rFonts w:hint="default" w:ascii="Times New Roman" w:hAnsi="Times New Roman" w:eastAsia="宋体" w:cs="Times New Roman"/>
          <w:color w:val="auto"/>
          <w:spacing w:val="-1"/>
          <w:szCs w:val="21"/>
          <w:highlight w:val="none"/>
        </w:rPr>
      </w:pPr>
      <w:r>
        <w:rPr>
          <w:rFonts w:hint="default" w:ascii="Times New Roman" w:hAnsi="Times New Roman" w:eastAsia="宋体" w:cs="Times New Roman"/>
          <w:color w:val="auto"/>
          <w:szCs w:val="21"/>
          <w:highlight w:val="none"/>
        </w:rPr>
        <w:t>供应商名称</w:t>
      </w:r>
      <w:r>
        <w:rPr>
          <w:rFonts w:hint="default" w:ascii="Times New Roman" w:hAnsi="Times New Roman" w:eastAsia="宋体" w:cs="Times New Roman"/>
          <w:color w:val="auto"/>
          <w:spacing w:val="-1"/>
          <w:szCs w:val="21"/>
          <w:highlight w:val="none"/>
        </w:rPr>
        <w:t>：</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pacing w:val="-1"/>
          <w:szCs w:val="21"/>
          <w:highlight w:val="none"/>
        </w:rPr>
        <w:t>（企业电子签章）</w:t>
      </w:r>
    </w:p>
    <w:p w14:paraId="4251997F">
      <w:pPr>
        <w:pStyle w:val="4"/>
        <w:spacing w:before="33" w:line="480" w:lineRule="auto"/>
        <w:ind w:left="0" w:right="34" w:firstLine="4912" w:firstLineChars="2362"/>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pacing w:val="-1"/>
          <w:sz w:val="21"/>
          <w:szCs w:val="21"/>
          <w:highlight w:val="none"/>
          <w:lang w:eastAsia="zh-CN"/>
        </w:rPr>
        <w:t>法定代表人：</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（个人电子签章）</w:t>
      </w:r>
    </w:p>
    <w:p w14:paraId="5578239D">
      <w:pPr>
        <w:pStyle w:val="4"/>
        <w:tabs>
          <w:tab w:val="left" w:pos="4881"/>
        </w:tabs>
        <w:spacing w:before="33" w:line="480" w:lineRule="auto"/>
        <w:ind w:left="0" w:right="475" w:firstLine="4912" w:firstLineChars="2362"/>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spacing w:val="-1"/>
          <w:sz w:val="21"/>
          <w:szCs w:val="21"/>
          <w:highlight w:val="none"/>
          <w:lang w:eastAsia="zh-CN"/>
        </w:rPr>
        <w:t>日期：</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年</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月</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日</w:t>
      </w:r>
    </w:p>
    <w:p w14:paraId="71F6F515">
      <w:pPr>
        <w:pStyle w:val="4"/>
        <w:tabs>
          <w:tab w:val="left" w:pos="4881"/>
        </w:tabs>
        <w:spacing w:before="33" w:line="480" w:lineRule="auto"/>
        <w:ind w:left="0" w:right="475" w:firstLine="3910" w:firstLineChars="1862"/>
        <w:rPr>
          <w:rFonts w:hint="default" w:ascii="Times New Roman" w:hAnsi="Times New Roman" w:eastAsia="宋体" w:cs="Times New Roman"/>
          <w:color w:val="auto"/>
          <w:sz w:val="21"/>
          <w:szCs w:val="21"/>
          <w:highlight w:val="none"/>
          <w:lang w:eastAsia="zh-CN"/>
        </w:rPr>
      </w:pPr>
    </w:p>
    <w:p w14:paraId="080EFACE">
      <w:pPr>
        <w:pStyle w:val="4"/>
        <w:spacing w:line="362" w:lineRule="auto"/>
        <w:ind w:left="0"/>
        <w:rPr>
          <w:rFonts w:hint="default" w:ascii="Times New Roman" w:hAnsi="Times New Roman" w:eastAsia="宋体" w:cs="Times New Roman"/>
          <w:color w:val="auto"/>
          <w:highlight w:val="none"/>
          <w:lang w:eastAsia="zh-CN"/>
        </w:rPr>
      </w:pPr>
    </w:p>
    <w:p w14:paraId="416969A8">
      <w:pP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br w:type="page"/>
      </w:r>
    </w:p>
    <w:p w14:paraId="37EDA861">
      <w:pPr>
        <w:rPr>
          <w:rFonts w:hint="default" w:ascii="Times New Roman" w:hAnsi="Times New Roman" w:eastAsia="宋体" w:cs="Times New Roman"/>
          <w:color w:val="auto"/>
          <w:highlight w:val="none"/>
          <w:lang w:eastAsia="zh-CN"/>
        </w:rPr>
      </w:pPr>
    </w:p>
    <w:p w14:paraId="75F68B9D">
      <w:pPr>
        <w:pStyle w:val="198"/>
        <w:keepNext w:val="0"/>
        <w:keepLines w:val="0"/>
        <w:pageBreakBefore w:val="0"/>
        <w:widowControl w:val="0"/>
        <w:numPr>
          <w:ilvl w:val="0"/>
          <w:numId w:val="0"/>
        </w:numPr>
        <w:kinsoku/>
        <w:wordWrap/>
        <w:overflowPunct/>
        <w:topLinePunct w:val="0"/>
        <w:autoSpaceDE/>
        <w:autoSpaceDN/>
        <w:bidi w:val="0"/>
        <w:adjustRightInd/>
        <w:snapToGrid/>
        <w:spacing w:before="0" w:line="400" w:lineRule="exact"/>
        <w:jc w:val="center"/>
        <w:textAlignment w:val="auto"/>
        <w:rPr>
          <w:rFonts w:hint="default" w:ascii="Times New Roman" w:hAnsi="Times New Roman" w:eastAsia="宋体" w:cs="Times New Roman"/>
          <w:b/>
          <w:color w:val="auto"/>
          <w:szCs w:val="28"/>
          <w:highlight w:val="none"/>
          <w:lang w:eastAsia="zh-CN"/>
        </w:rPr>
      </w:pPr>
      <w:bookmarkStart w:id="88" w:name="_Toc20821"/>
      <w:bookmarkStart w:id="89" w:name="_Toc533091117"/>
      <w:bookmarkStart w:id="90" w:name="_Toc533426053"/>
      <w:r>
        <w:rPr>
          <w:rFonts w:hint="eastAsia" w:eastAsia="宋体" w:cs="Times New Roman"/>
          <w:b/>
          <w:color w:val="auto"/>
          <w:szCs w:val="28"/>
          <w:highlight w:val="none"/>
          <w:lang w:val="en-US" w:eastAsia="zh-CN"/>
        </w:rPr>
        <w:t>七</w:t>
      </w:r>
      <w:r>
        <w:rPr>
          <w:rFonts w:hint="default" w:ascii="Times New Roman" w:hAnsi="Times New Roman" w:eastAsia="宋体" w:cs="Times New Roman"/>
          <w:b/>
          <w:color w:val="auto"/>
          <w:szCs w:val="28"/>
          <w:highlight w:val="none"/>
          <w:lang w:val="en-US" w:eastAsia="zh-CN"/>
        </w:rPr>
        <w:t>、服务</w:t>
      </w:r>
      <w:r>
        <w:rPr>
          <w:rFonts w:hint="default" w:ascii="Times New Roman" w:hAnsi="Times New Roman" w:eastAsia="宋体" w:cs="Times New Roman"/>
          <w:b/>
          <w:color w:val="auto"/>
          <w:szCs w:val="28"/>
          <w:highlight w:val="none"/>
          <w:lang w:eastAsia="zh-CN"/>
        </w:rPr>
        <w:t>方案</w:t>
      </w:r>
      <w:bookmarkEnd w:id="88"/>
    </w:p>
    <w:p w14:paraId="3ABDEDD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（根据评标办法编制，格式自拟）</w:t>
      </w:r>
    </w:p>
    <w:p w14:paraId="75D00769">
      <w:pPr>
        <w:pStyle w:val="4"/>
        <w:tabs>
          <w:tab w:val="left" w:pos="4881"/>
        </w:tabs>
        <w:spacing w:before="33" w:line="480" w:lineRule="auto"/>
        <w:ind w:left="0" w:right="59"/>
        <w:rPr>
          <w:rFonts w:hint="default" w:ascii="Times New Roman" w:hAnsi="Times New Roman" w:eastAsia="宋体" w:cs="Times New Roman"/>
          <w:color w:val="auto"/>
          <w:highlight w:val="none"/>
          <w:lang w:eastAsia="zh-CN"/>
        </w:rPr>
      </w:pPr>
    </w:p>
    <w:bookmarkEnd w:id="89"/>
    <w:bookmarkEnd w:id="90"/>
    <w:p w14:paraId="5A970CC6">
      <w:pPr>
        <w:pStyle w:val="198"/>
        <w:keepNext w:val="0"/>
        <w:keepLines w:val="0"/>
        <w:pageBreakBefore w:val="0"/>
        <w:widowControl w:val="0"/>
        <w:kinsoku/>
        <w:wordWrap/>
        <w:overflowPunct/>
        <w:topLinePunct w:val="0"/>
        <w:autoSpaceDE/>
        <w:autoSpaceDN/>
        <w:bidi w:val="0"/>
        <w:adjustRightInd/>
        <w:snapToGrid/>
        <w:spacing w:before="0"/>
        <w:jc w:val="center"/>
        <w:textAlignment w:val="auto"/>
        <w:rPr>
          <w:rFonts w:hint="default" w:ascii="Times New Roman" w:hAnsi="Times New Roman" w:eastAsia="宋体" w:cs="Times New Roman"/>
          <w:b/>
          <w:color w:val="auto"/>
          <w:szCs w:val="28"/>
          <w:highlight w:val="none"/>
          <w:lang w:eastAsia="zh-CN"/>
        </w:rPr>
      </w:pPr>
      <w:bookmarkStart w:id="91" w:name="_Toc80191841"/>
      <w:bookmarkStart w:id="92" w:name="_Toc445450496"/>
      <w:bookmarkStart w:id="93" w:name="_Toc457735672"/>
      <w:bookmarkStart w:id="94" w:name="_Toc457761168"/>
      <w:bookmarkStart w:id="95" w:name="_Toc457735310"/>
      <w:r>
        <w:rPr>
          <w:rFonts w:hint="default" w:ascii="Times New Roman" w:hAnsi="Times New Roman" w:eastAsia="宋体" w:cs="Times New Roman"/>
          <w:b/>
          <w:color w:val="auto"/>
          <w:szCs w:val="28"/>
          <w:highlight w:val="none"/>
          <w:lang w:eastAsia="zh-CN"/>
        </w:rPr>
        <w:br w:type="page"/>
      </w:r>
      <w:bookmarkEnd w:id="91"/>
      <w:bookmarkStart w:id="96" w:name="_Toc19764"/>
      <w:bookmarkStart w:id="97" w:name="_Toc19308"/>
      <w:bookmarkStart w:id="98" w:name="_Toc22195"/>
      <w:r>
        <w:rPr>
          <w:rFonts w:hint="eastAsia" w:eastAsia="宋体" w:cs="Times New Roman"/>
          <w:b/>
          <w:color w:val="auto"/>
          <w:szCs w:val="28"/>
          <w:highlight w:val="none"/>
          <w:lang w:val="en-US" w:eastAsia="zh-CN"/>
        </w:rPr>
        <w:t>八</w:t>
      </w:r>
      <w:r>
        <w:rPr>
          <w:rFonts w:hint="default" w:ascii="Times New Roman" w:hAnsi="Times New Roman" w:eastAsia="宋体" w:cs="Times New Roman"/>
          <w:b/>
          <w:color w:val="auto"/>
          <w:szCs w:val="28"/>
          <w:highlight w:val="none"/>
          <w:lang w:eastAsia="zh-CN"/>
        </w:rPr>
        <w:t>、服务承诺书</w:t>
      </w:r>
      <w:bookmarkEnd w:id="96"/>
      <w:bookmarkEnd w:id="97"/>
      <w:bookmarkEnd w:id="98"/>
    </w:p>
    <w:p w14:paraId="29C05DFB">
      <w:pPr>
        <w:rPr>
          <w:rFonts w:hint="default" w:ascii="Times New Roman" w:hAnsi="Times New Roman" w:eastAsia="宋体" w:cs="Times New Roman"/>
          <w:color w:val="auto"/>
          <w:highlight w:val="none"/>
        </w:rPr>
      </w:pPr>
    </w:p>
    <w:tbl>
      <w:tblPr>
        <w:tblStyle w:val="46"/>
        <w:tblW w:w="0" w:type="auto"/>
        <w:jc w:val="center"/>
        <w:tblLayout w:type="fixed"/>
        <w:tblCellMar>
          <w:top w:w="0" w:type="dxa"/>
          <w:left w:w="108" w:type="dxa"/>
          <w:bottom w:w="0" w:type="dxa"/>
          <w:right w:w="108" w:type="dxa"/>
        </w:tblCellMar>
      </w:tblPr>
      <w:tblGrid>
        <w:gridCol w:w="1908"/>
        <w:gridCol w:w="6989"/>
      </w:tblGrid>
      <w:tr w14:paraId="3776A96D">
        <w:tblPrEx>
          <w:tblCellMar>
            <w:top w:w="0" w:type="dxa"/>
            <w:left w:w="108" w:type="dxa"/>
            <w:bottom w:w="0" w:type="dxa"/>
            <w:right w:w="108" w:type="dxa"/>
          </w:tblCellMar>
        </w:tblPrEx>
        <w:trPr>
          <w:cantSplit/>
          <w:jc w:val="center"/>
        </w:trPr>
        <w:tc>
          <w:tcPr>
            <w:tcW w:w="1908" w:type="dxa"/>
            <w:tcBorders>
              <w:top w:val="single" w:color="000000" w:sz="4" w:space="0"/>
              <w:left w:val="single" w:color="000000" w:sz="4" w:space="0"/>
              <w:bottom w:val="single" w:color="000000" w:sz="4" w:space="0"/>
              <w:right w:val="single" w:color="000000" w:sz="4" w:space="0"/>
            </w:tcBorders>
            <w:noWrap w:val="0"/>
            <w:vAlign w:val="center"/>
          </w:tcPr>
          <w:p w14:paraId="4B611222">
            <w:pPr>
              <w:jc w:val="center"/>
              <w:rPr>
                <w:rFonts w:hint="default" w:ascii="Times New Roman" w:hAnsi="Times New Roman" w:eastAsia="宋体" w:cs="Times New Roman"/>
                <w:color w:val="auto"/>
                <w:kern w:val="1"/>
                <w:szCs w:val="21"/>
                <w:highlight w:val="none"/>
              </w:rPr>
            </w:pPr>
            <w:r>
              <w:rPr>
                <w:rFonts w:hint="default" w:ascii="Times New Roman" w:hAnsi="Times New Roman" w:eastAsia="宋体" w:cs="Times New Roman"/>
                <w:color w:val="auto"/>
                <w:kern w:val="1"/>
                <w:szCs w:val="21"/>
                <w:highlight w:val="none"/>
              </w:rPr>
              <w:t>供应商</w:t>
            </w:r>
          </w:p>
        </w:tc>
        <w:tc>
          <w:tcPr>
            <w:tcW w:w="6989" w:type="dxa"/>
            <w:tcBorders>
              <w:top w:val="single" w:color="000000" w:sz="4" w:space="0"/>
              <w:left w:val="single" w:color="000000" w:sz="4" w:space="0"/>
              <w:bottom w:val="single" w:color="000000" w:sz="4" w:space="0"/>
              <w:right w:val="single" w:color="000000" w:sz="4" w:space="0"/>
            </w:tcBorders>
            <w:noWrap w:val="0"/>
            <w:vAlign w:val="center"/>
          </w:tcPr>
          <w:p w14:paraId="30489B0A">
            <w:pPr>
              <w:spacing w:line="480" w:lineRule="auto"/>
              <w:jc w:val="center"/>
              <w:rPr>
                <w:rFonts w:hint="default" w:ascii="Times New Roman" w:hAnsi="Times New Roman" w:eastAsia="宋体" w:cs="Times New Roman"/>
                <w:b/>
                <w:color w:val="auto"/>
                <w:spacing w:val="40"/>
                <w:kern w:val="1"/>
                <w:szCs w:val="21"/>
                <w:highlight w:val="none"/>
              </w:rPr>
            </w:pPr>
          </w:p>
        </w:tc>
      </w:tr>
      <w:tr w14:paraId="2546FC35">
        <w:tblPrEx>
          <w:tblCellMar>
            <w:top w:w="0" w:type="dxa"/>
            <w:left w:w="108" w:type="dxa"/>
            <w:bottom w:w="0" w:type="dxa"/>
            <w:right w:w="108" w:type="dxa"/>
          </w:tblCellMar>
        </w:tblPrEx>
        <w:trPr>
          <w:cantSplit/>
          <w:trHeight w:val="4558" w:hRule="atLeast"/>
          <w:jc w:val="center"/>
        </w:trPr>
        <w:tc>
          <w:tcPr>
            <w:tcW w:w="8897" w:type="dxa"/>
            <w:gridSpan w:val="2"/>
            <w:tcBorders>
              <w:top w:val="single" w:color="000000" w:sz="4" w:space="0"/>
              <w:left w:val="single" w:color="000000" w:sz="4" w:space="0"/>
              <w:bottom w:val="single" w:color="000000" w:sz="4" w:space="0"/>
              <w:right w:val="single" w:color="000000" w:sz="4" w:space="0"/>
            </w:tcBorders>
            <w:noWrap w:val="0"/>
            <w:vAlign w:val="center"/>
          </w:tcPr>
          <w:p w14:paraId="779110D5">
            <w:pPr>
              <w:spacing w:line="480" w:lineRule="auto"/>
              <w:rPr>
                <w:rFonts w:hint="default" w:ascii="Times New Roman" w:hAnsi="Times New Roman" w:eastAsia="宋体" w:cs="Times New Roman"/>
                <w:b/>
                <w:color w:val="auto"/>
                <w:kern w:val="1"/>
                <w:szCs w:val="21"/>
                <w:highlight w:val="none"/>
              </w:rPr>
            </w:pPr>
          </w:p>
          <w:p w14:paraId="7C338626">
            <w:pPr>
              <w:numPr>
                <w:ilvl w:val="0"/>
                <w:numId w:val="4"/>
              </w:numPr>
              <w:tabs>
                <w:tab w:val="left" w:pos="720"/>
              </w:tabs>
              <w:spacing w:line="480" w:lineRule="auto"/>
              <w:ind w:left="720" w:hanging="720"/>
              <w:rPr>
                <w:rFonts w:hint="default" w:ascii="Times New Roman" w:hAnsi="Times New Roman" w:eastAsia="宋体" w:cs="Times New Roman"/>
                <w:b/>
                <w:color w:val="auto"/>
                <w:kern w:val="1"/>
                <w:szCs w:val="21"/>
                <w:highlight w:val="none"/>
              </w:rPr>
            </w:pPr>
            <w:r>
              <w:rPr>
                <w:rFonts w:hint="default" w:ascii="Times New Roman" w:hAnsi="Times New Roman" w:eastAsia="宋体" w:cs="Times New Roman"/>
                <w:b/>
                <w:color w:val="auto"/>
                <w:kern w:val="1"/>
                <w:szCs w:val="21"/>
                <w:highlight w:val="none"/>
              </w:rPr>
              <w:t>质量承诺：</w:t>
            </w:r>
          </w:p>
          <w:p w14:paraId="5D96E3A7">
            <w:pPr>
              <w:numPr>
                <w:ilvl w:val="0"/>
                <w:numId w:val="4"/>
              </w:numPr>
              <w:tabs>
                <w:tab w:val="left" w:pos="720"/>
              </w:tabs>
              <w:spacing w:line="480" w:lineRule="auto"/>
              <w:ind w:left="720" w:hanging="720"/>
              <w:rPr>
                <w:rFonts w:hint="default" w:ascii="Times New Roman" w:hAnsi="Times New Roman" w:eastAsia="宋体" w:cs="Times New Roman"/>
                <w:b/>
                <w:color w:val="auto"/>
                <w:kern w:val="1"/>
                <w:szCs w:val="21"/>
                <w:highlight w:val="none"/>
              </w:rPr>
            </w:pPr>
          </w:p>
          <w:p w14:paraId="05E826BA">
            <w:pPr>
              <w:numPr>
                <w:ilvl w:val="0"/>
                <w:numId w:val="4"/>
              </w:numPr>
              <w:tabs>
                <w:tab w:val="left" w:pos="720"/>
              </w:tabs>
              <w:spacing w:line="480" w:lineRule="auto"/>
              <w:ind w:left="720" w:hanging="720"/>
              <w:rPr>
                <w:rFonts w:hint="default" w:ascii="Times New Roman" w:hAnsi="Times New Roman" w:eastAsia="宋体" w:cs="Times New Roman"/>
                <w:b/>
                <w:color w:val="auto"/>
                <w:kern w:val="1"/>
                <w:szCs w:val="21"/>
                <w:highlight w:val="none"/>
              </w:rPr>
            </w:pPr>
          </w:p>
          <w:p w14:paraId="3AAB1D6B">
            <w:pPr>
              <w:numPr>
                <w:ilvl w:val="0"/>
                <w:numId w:val="4"/>
              </w:numPr>
              <w:tabs>
                <w:tab w:val="left" w:pos="720"/>
              </w:tabs>
              <w:spacing w:line="480" w:lineRule="auto"/>
              <w:ind w:left="720" w:hanging="720"/>
              <w:rPr>
                <w:rFonts w:hint="default" w:ascii="Times New Roman" w:hAnsi="Times New Roman" w:eastAsia="宋体" w:cs="Times New Roman"/>
                <w:b/>
                <w:color w:val="auto"/>
                <w:kern w:val="1"/>
                <w:szCs w:val="21"/>
                <w:highlight w:val="none"/>
              </w:rPr>
            </w:pPr>
            <w:r>
              <w:rPr>
                <w:rFonts w:hint="default" w:ascii="Times New Roman" w:hAnsi="Times New Roman" w:eastAsia="宋体" w:cs="Times New Roman"/>
                <w:b/>
                <w:color w:val="auto"/>
                <w:kern w:val="1"/>
                <w:szCs w:val="21"/>
                <w:highlight w:val="none"/>
              </w:rPr>
              <w:t>服务承诺：</w:t>
            </w:r>
          </w:p>
          <w:p w14:paraId="70CEFEB1">
            <w:pPr>
              <w:tabs>
                <w:tab w:val="left" w:pos="720"/>
              </w:tabs>
              <w:spacing w:line="480" w:lineRule="auto"/>
              <w:rPr>
                <w:rFonts w:hint="default" w:ascii="Times New Roman" w:hAnsi="Times New Roman" w:eastAsia="宋体" w:cs="Times New Roman"/>
                <w:b/>
                <w:color w:val="auto"/>
                <w:kern w:val="1"/>
                <w:szCs w:val="21"/>
                <w:highlight w:val="none"/>
              </w:rPr>
            </w:pPr>
          </w:p>
          <w:p w14:paraId="7DD8A80E">
            <w:pPr>
              <w:spacing w:line="480" w:lineRule="auto"/>
              <w:rPr>
                <w:rFonts w:hint="default" w:ascii="Times New Roman" w:hAnsi="Times New Roman" w:eastAsia="宋体" w:cs="Times New Roman"/>
                <w:color w:val="auto"/>
                <w:kern w:val="1"/>
                <w:szCs w:val="21"/>
                <w:highlight w:val="none"/>
              </w:rPr>
            </w:pPr>
          </w:p>
          <w:p w14:paraId="67AB1492">
            <w:pPr>
              <w:numPr>
                <w:ilvl w:val="0"/>
                <w:numId w:val="4"/>
              </w:numPr>
              <w:tabs>
                <w:tab w:val="left" w:pos="720"/>
              </w:tabs>
              <w:spacing w:line="480" w:lineRule="auto"/>
              <w:ind w:left="720" w:hanging="720"/>
              <w:rPr>
                <w:rFonts w:hint="default" w:ascii="Times New Roman" w:hAnsi="Times New Roman" w:eastAsia="宋体" w:cs="Times New Roman"/>
                <w:b/>
                <w:color w:val="auto"/>
                <w:kern w:val="1"/>
                <w:szCs w:val="21"/>
                <w:highlight w:val="none"/>
              </w:rPr>
            </w:pPr>
            <w:r>
              <w:rPr>
                <w:rFonts w:hint="default" w:ascii="Times New Roman" w:hAnsi="Times New Roman" w:eastAsia="宋体" w:cs="Times New Roman"/>
                <w:b/>
                <w:color w:val="auto"/>
                <w:kern w:val="1"/>
                <w:szCs w:val="21"/>
                <w:highlight w:val="none"/>
              </w:rPr>
              <w:t>优惠承诺：</w:t>
            </w:r>
          </w:p>
          <w:p w14:paraId="5AF6CA36">
            <w:pPr>
              <w:spacing w:line="480" w:lineRule="auto"/>
              <w:rPr>
                <w:rFonts w:hint="default" w:ascii="Times New Roman" w:hAnsi="Times New Roman" w:eastAsia="宋体" w:cs="Times New Roman"/>
                <w:b/>
                <w:color w:val="auto"/>
                <w:spacing w:val="40"/>
                <w:kern w:val="1"/>
                <w:szCs w:val="21"/>
                <w:highlight w:val="none"/>
              </w:rPr>
            </w:pPr>
          </w:p>
        </w:tc>
      </w:tr>
    </w:tbl>
    <w:p w14:paraId="06436457">
      <w:pPr>
        <w:widowControl w:val="0"/>
        <w:jc w:val="center"/>
        <w:outlineLvl w:val="1"/>
        <w:rPr>
          <w:rFonts w:hint="default" w:ascii="Times New Roman" w:hAnsi="Times New Roman" w:eastAsia="宋体" w:cs="Times New Roman"/>
          <w:color w:val="auto"/>
          <w:kern w:val="0"/>
          <w:sz w:val="21"/>
          <w:szCs w:val="21"/>
          <w:highlight w:val="none"/>
          <w:lang w:val="en-US" w:eastAsia="zh-CN" w:bidi="ar-SA"/>
        </w:rPr>
      </w:pPr>
    </w:p>
    <w:p w14:paraId="2B3FF17B">
      <w:pPr>
        <w:wordWrap w:val="0"/>
        <w:spacing w:line="420" w:lineRule="auto"/>
        <w:jc w:val="right"/>
        <w:rPr>
          <w:rFonts w:hint="default" w:ascii="Times New Roman" w:hAnsi="Times New Roman" w:eastAsia="宋体" w:cs="Times New Roman"/>
          <w:color w:val="auto"/>
          <w:szCs w:val="21"/>
          <w:highlight w:val="none"/>
        </w:rPr>
      </w:pPr>
    </w:p>
    <w:p w14:paraId="70628E65">
      <w:pPr>
        <w:spacing w:line="360" w:lineRule="auto"/>
        <w:ind w:firstLine="411" w:firstLineChars="196"/>
        <w:jc w:val="right"/>
        <w:rPr>
          <w:rFonts w:hint="default" w:ascii="Times New Roman" w:hAnsi="Times New Roman" w:eastAsia="宋体" w:cs="Times New Roman"/>
          <w:color w:val="auto"/>
          <w:szCs w:val="21"/>
          <w:highlight w:val="none"/>
        </w:rPr>
      </w:pPr>
    </w:p>
    <w:p w14:paraId="75DEB9CE">
      <w:pPr>
        <w:widowControl w:val="0"/>
        <w:autoSpaceDE w:val="0"/>
        <w:autoSpaceDN w:val="0"/>
        <w:adjustRightInd w:val="0"/>
        <w:jc w:val="both"/>
        <w:rPr>
          <w:rFonts w:hint="default" w:ascii="Times New Roman" w:hAnsi="Times New Roman" w:eastAsia="宋体" w:cs="Times New Roman"/>
          <w:color w:val="auto"/>
          <w:kern w:val="2"/>
          <w:sz w:val="21"/>
          <w:szCs w:val="21"/>
          <w:highlight w:val="none"/>
          <w:lang w:val="en-US" w:eastAsia="zh-CN" w:bidi="ar-SA"/>
        </w:rPr>
      </w:pPr>
    </w:p>
    <w:p w14:paraId="5E825A1F">
      <w:pPr>
        <w:spacing w:line="480" w:lineRule="auto"/>
        <w:ind w:firstLine="3885" w:firstLineChars="1850"/>
        <w:rPr>
          <w:rFonts w:hint="default" w:ascii="Times New Roman" w:hAnsi="Times New Roman" w:eastAsia="宋体" w:cs="Times New Roman"/>
          <w:color w:val="auto"/>
          <w:szCs w:val="21"/>
          <w:highlight w:val="none"/>
        </w:rPr>
      </w:pPr>
    </w:p>
    <w:p w14:paraId="377CBE66">
      <w:pPr>
        <w:spacing w:line="480" w:lineRule="auto"/>
        <w:ind w:firstLine="3885" w:firstLineChars="1850"/>
        <w:rPr>
          <w:rFonts w:hint="default" w:ascii="Times New Roman" w:hAnsi="Times New Roman" w:eastAsia="宋体" w:cs="Times New Roman"/>
          <w:color w:val="auto"/>
          <w:szCs w:val="21"/>
          <w:highlight w:val="none"/>
        </w:rPr>
      </w:pPr>
    </w:p>
    <w:p w14:paraId="7C9D73C7">
      <w:pPr>
        <w:spacing w:line="480" w:lineRule="auto"/>
        <w:jc w:val="right"/>
        <w:rPr>
          <w:rFonts w:hint="default" w:ascii="Times New Roman" w:hAnsi="Times New Roman" w:eastAsia="宋体" w:cs="Times New Roman"/>
          <w:color w:val="auto"/>
          <w:spacing w:val="-1"/>
          <w:szCs w:val="21"/>
          <w:highlight w:val="none"/>
        </w:rPr>
      </w:pPr>
      <w:r>
        <w:rPr>
          <w:rFonts w:hint="default" w:ascii="Times New Roman" w:hAnsi="Times New Roman" w:eastAsia="宋体" w:cs="Times New Roman"/>
          <w:color w:val="auto"/>
          <w:szCs w:val="21"/>
          <w:highlight w:val="none"/>
        </w:rPr>
        <w:t>供应商名称</w:t>
      </w:r>
      <w:r>
        <w:rPr>
          <w:rFonts w:hint="default" w:ascii="Times New Roman" w:hAnsi="Times New Roman" w:eastAsia="宋体" w:cs="Times New Roman"/>
          <w:color w:val="auto"/>
          <w:spacing w:val="-1"/>
          <w:szCs w:val="21"/>
          <w:highlight w:val="none"/>
        </w:rPr>
        <w:t>：</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pacing w:val="-1"/>
          <w:szCs w:val="21"/>
          <w:highlight w:val="none"/>
        </w:rPr>
        <w:t>（企业电子签章）</w:t>
      </w:r>
    </w:p>
    <w:p w14:paraId="052E4218">
      <w:pPr>
        <w:widowControl w:val="0"/>
        <w:spacing w:before="33" w:line="480" w:lineRule="auto"/>
        <w:ind w:right="34"/>
        <w:jc w:val="right"/>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spacing w:val="-1"/>
          <w:kern w:val="0"/>
          <w:sz w:val="21"/>
          <w:szCs w:val="21"/>
          <w:highlight w:val="none"/>
          <w:lang w:val="en-US" w:eastAsia="zh-CN" w:bidi="ar-SA"/>
        </w:rPr>
        <w:t>法定代表人：</w:t>
      </w:r>
      <w:r>
        <w:rPr>
          <w:rFonts w:hint="default" w:ascii="Times New Roman" w:hAnsi="Times New Roman" w:eastAsia="宋体" w:cs="Times New Roman"/>
          <w:color w:val="auto"/>
          <w:kern w:val="0"/>
          <w:sz w:val="21"/>
          <w:szCs w:val="21"/>
          <w:highlight w:val="none"/>
          <w:u w:val="single"/>
          <w:lang w:val="en-US" w:eastAsia="zh-CN" w:bidi="ar-SA"/>
        </w:rPr>
        <w:t xml:space="preserve">         </w:t>
      </w:r>
      <w:r>
        <w:rPr>
          <w:rFonts w:hint="default" w:ascii="Times New Roman" w:hAnsi="Times New Roman" w:eastAsia="宋体" w:cs="Times New Roman"/>
          <w:color w:val="auto"/>
          <w:kern w:val="0"/>
          <w:sz w:val="21"/>
          <w:szCs w:val="21"/>
          <w:highlight w:val="none"/>
          <w:lang w:val="en-US" w:eastAsia="zh-CN" w:bidi="ar-SA"/>
        </w:rPr>
        <w:t>（个人电子签章）</w:t>
      </w:r>
    </w:p>
    <w:p w14:paraId="5282F404">
      <w:pPr>
        <w:widowControl w:val="0"/>
        <w:tabs>
          <w:tab w:val="left" w:pos="4881"/>
        </w:tabs>
        <w:spacing w:before="33" w:line="480" w:lineRule="auto"/>
        <w:ind w:right="475"/>
        <w:jc w:val="right"/>
        <w:rPr>
          <w:rFonts w:hint="default" w:ascii="Times New Roman" w:hAnsi="Times New Roman" w:eastAsia="宋体" w:cs="Times New Roman"/>
          <w:color w:val="auto"/>
          <w:kern w:val="0"/>
          <w:sz w:val="23"/>
          <w:szCs w:val="23"/>
          <w:highlight w:val="none"/>
          <w:lang w:val="en-US" w:eastAsia="zh-CN" w:bidi="ar-SA"/>
        </w:rPr>
      </w:pPr>
      <w:r>
        <w:rPr>
          <w:rFonts w:hint="eastAsia" w:ascii="Times New Roman" w:hAnsi="Times New Roman" w:eastAsia="宋体" w:cs="Times New Roman"/>
          <w:color w:val="auto"/>
          <w:spacing w:val="-1"/>
          <w:kern w:val="0"/>
          <w:sz w:val="21"/>
          <w:szCs w:val="21"/>
          <w:highlight w:val="none"/>
          <w:lang w:val="en-US" w:eastAsia="zh-CN" w:bidi="ar-SA"/>
        </w:rPr>
        <w:t xml:space="preserve">   </w:t>
      </w:r>
      <w:r>
        <w:rPr>
          <w:rFonts w:hint="default" w:ascii="Times New Roman" w:hAnsi="Times New Roman" w:eastAsia="宋体" w:cs="Times New Roman"/>
          <w:color w:val="auto"/>
          <w:spacing w:val="-1"/>
          <w:kern w:val="0"/>
          <w:sz w:val="21"/>
          <w:szCs w:val="21"/>
          <w:highlight w:val="none"/>
          <w:lang w:val="en-US" w:eastAsia="zh-CN" w:bidi="ar-SA"/>
        </w:rPr>
        <w:t>日期：</w:t>
      </w:r>
      <w:r>
        <w:rPr>
          <w:rFonts w:hint="default" w:ascii="Times New Roman" w:hAnsi="Times New Roman" w:eastAsia="宋体" w:cs="Times New Roman"/>
          <w:color w:val="auto"/>
          <w:kern w:val="0"/>
          <w:sz w:val="21"/>
          <w:szCs w:val="21"/>
          <w:highlight w:val="none"/>
          <w:u w:val="single"/>
          <w:lang w:val="en-US" w:eastAsia="zh-CN" w:bidi="ar-SA"/>
        </w:rPr>
        <w:t xml:space="preserve">       </w:t>
      </w:r>
      <w:r>
        <w:rPr>
          <w:rFonts w:hint="default" w:ascii="Times New Roman" w:hAnsi="Times New Roman" w:eastAsia="宋体" w:cs="Times New Roman"/>
          <w:color w:val="auto"/>
          <w:kern w:val="0"/>
          <w:sz w:val="21"/>
          <w:szCs w:val="21"/>
          <w:highlight w:val="none"/>
          <w:lang w:val="en-US" w:eastAsia="zh-CN" w:bidi="ar-SA"/>
        </w:rPr>
        <w:t>年</w:t>
      </w:r>
      <w:r>
        <w:rPr>
          <w:rFonts w:hint="default" w:ascii="Times New Roman" w:hAnsi="Times New Roman" w:eastAsia="宋体" w:cs="Times New Roman"/>
          <w:color w:val="auto"/>
          <w:kern w:val="0"/>
          <w:sz w:val="21"/>
          <w:szCs w:val="21"/>
          <w:highlight w:val="none"/>
          <w:u w:val="single"/>
          <w:lang w:val="en-US" w:eastAsia="zh-CN" w:bidi="ar-SA"/>
        </w:rPr>
        <w:t xml:space="preserve">      </w:t>
      </w:r>
      <w:r>
        <w:rPr>
          <w:rFonts w:hint="default" w:ascii="Times New Roman" w:hAnsi="Times New Roman" w:eastAsia="宋体" w:cs="Times New Roman"/>
          <w:color w:val="auto"/>
          <w:kern w:val="0"/>
          <w:sz w:val="21"/>
          <w:szCs w:val="21"/>
          <w:highlight w:val="none"/>
          <w:lang w:val="en-US" w:eastAsia="zh-CN" w:bidi="ar-SA"/>
        </w:rPr>
        <w:t>月</w:t>
      </w:r>
      <w:r>
        <w:rPr>
          <w:rFonts w:hint="default" w:ascii="Times New Roman" w:hAnsi="Times New Roman" w:eastAsia="宋体" w:cs="Times New Roman"/>
          <w:color w:val="auto"/>
          <w:kern w:val="0"/>
          <w:sz w:val="21"/>
          <w:szCs w:val="21"/>
          <w:highlight w:val="none"/>
          <w:u w:val="single"/>
          <w:lang w:val="en-US" w:eastAsia="zh-CN" w:bidi="ar-SA"/>
        </w:rPr>
        <w:t xml:space="preserve">       </w:t>
      </w:r>
      <w:r>
        <w:rPr>
          <w:rFonts w:hint="default" w:ascii="Times New Roman" w:hAnsi="Times New Roman" w:eastAsia="宋体" w:cs="Times New Roman"/>
          <w:color w:val="auto"/>
          <w:kern w:val="0"/>
          <w:sz w:val="21"/>
          <w:szCs w:val="21"/>
          <w:highlight w:val="none"/>
          <w:lang w:val="en-US" w:eastAsia="zh-CN" w:bidi="ar-SA"/>
        </w:rPr>
        <w:t>日</w:t>
      </w:r>
    </w:p>
    <w:p w14:paraId="3A358DBC">
      <w:pPr>
        <w:pStyle w:val="10"/>
        <w:jc w:val="center"/>
        <w:rPr>
          <w:rFonts w:hint="default" w:ascii="Times New Roman" w:hAnsi="Times New Roman" w:eastAsia="宋体" w:cs="Times New Roman"/>
          <w:color w:val="auto"/>
          <w:sz w:val="28"/>
          <w:szCs w:val="28"/>
          <w:highlight w:val="none"/>
          <w:lang w:eastAsia="zh-CN"/>
        </w:rPr>
      </w:pPr>
    </w:p>
    <w:p w14:paraId="771407AD">
      <w:pPr>
        <w:pStyle w:val="10"/>
        <w:jc w:val="center"/>
        <w:rPr>
          <w:rFonts w:hint="default" w:ascii="Times New Roman" w:hAnsi="Times New Roman" w:eastAsia="宋体" w:cs="Times New Roman"/>
          <w:color w:val="auto"/>
          <w:sz w:val="28"/>
          <w:szCs w:val="28"/>
          <w:highlight w:val="none"/>
          <w:lang w:eastAsia="zh-CN"/>
        </w:rPr>
      </w:pPr>
    </w:p>
    <w:p w14:paraId="0BB8B5F9">
      <w:pPr>
        <w:rPr>
          <w:rFonts w:hint="default" w:ascii="Times New Roman" w:hAnsi="Times New Roman" w:eastAsia="宋体" w:cs="Times New Roman"/>
          <w:color w:val="auto"/>
          <w:highlight w:val="none"/>
        </w:rPr>
      </w:pPr>
    </w:p>
    <w:p w14:paraId="3C610E9D">
      <w:pPr>
        <w:pStyle w:val="2"/>
        <w:rPr>
          <w:rFonts w:hint="default" w:ascii="Times New Roman" w:hAnsi="Times New Roman" w:eastAsia="宋体" w:cs="Times New Roman"/>
          <w:color w:val="auto"/>
          <w:highlight w:val="none"/>
        </w:rPr>
      </w:pPr>
    </w:p>
    <w:p w14:paraId="6600A703">
      <w:pPr>
        <w:rPr>
          <w:rFonts w:hint="default" w:ascii="Times New Roman" w:hAnsi="Times New Roman" w:eastAsia="宋体" w:cs="Times New Roman"/>
          <w:color w:val="auto"/>
          <w:highlight w:val="none"/>
        </w:rPr>
      </w:pPr>
    </w:p>
    <w:p w14:paraId="38C2C44B">
      <w:pPr>
        <w:pStyle w:val="69"/>
        <w:ind w:left="0" w:firstLine="0"/>
        <w:rPr>
          <w:rFonts w:hint="default" w:ascii="Times New Roman" w:hAnsi="Times New Roman" w:eastAsia="宋体" w:cs="Times New Roman"/>
          <w:color w:val="auto"/>
          <w:highlight w:val="none"/>
          <w:lang w:eastAsia="zh-CN"/>
        </w:rPr>
      </w:pPr>
    </w:p>
    <w:bookmarkEnd w:id="92"/>
    <w:bookmarkEnd w:id="93"/>
    <w:bookmarkEnd w:id="94"/>
    <w:bookmarkEnd w:id="95"/>
    <w:p w14:paraId="43E6F69B">
      <w:pPr>
        <w:pStyle w:val="198"/>
        <w:jc w:val="center"/>
        <w:rPr>
          <w:rFonts w:hint="default" w:ascii="Times New Roman" w:hAnsi="Times New Roman" w:eastAsia="宋体" w:cs="Times New Roman"/>
          <w:b/>
          <w:color w:val="auto"/>
          <w:szCs w:val="28"/>
          <w:highlight w:val="none"/>
          <w:lang w:eastAsia="zh-CN"/>
        </w:rPr>
      </w:pPr>
      <w:bookmarkStart w:id="99" w:name="_Toc80191842"/>
      <w:r>
        <w:rPr>
          <w:rFonts w:hint="default" w:ascii="Times New Roman" w:hAnsi="Times New Roman" w:eastAsia="宋体" w:cs="Times New Roman"/>
          <w:b/>
          <w:color w:val="auto"/>
          <w:szCs w:val="28"/>
          <w:highlight w:val="none"/>
          <w:lang w:eastAsia="zh-CN"/>
        </w:rPr>
        <w:br w:type="page"/>
      </w:r>
      <w:bookmarkStart w:id="100" w:name="_Toc19998"/>
      <w:r>
        <w:rPr>
          <w:rFonts w:hint="eastAsia" w:eastAsia="宋体" w:cs="Times New Roman"/>
          <w:b/>
          <w:color w:val="auto"/>
          <w:szCs w:val="28"/>
          <w:highlight w:val="none"/>
          <w:lang w:val="en-US" w:eastAsia="zh-CN"/>
        </w:rPr>
        <w:t>九</w:t>
      </w:r>
      <w:r>
        <w:rPr>
          <w:rFonts w:hint="default" w:ascii="Times New Roman" w:hAnsi="Times New Roman" w:eastAsia="宋体" w:cs="Times New Roman"/>
          <w:b/>
          <w:color w:val="auto"/>
          <w:szCs w:val="28"/>
          <w:highlight w:val="none"/>
          <w:lang w:eastAsia="zh-CN"/>
        </w:rPr>
        <w:t>、其他资料</w:t>
      </w:r>
      <w:bookmarkEnd w:id="99"/>
      <w:bookmarkEnd w:id="100"/>
    </w:p>
    <w:p w14:paraId="50065BDD">
      <w:pPr>
        <w:spacing w:line="440" w:lineRule="exact"/>
        <w:rPr>
          <w:rFonts w:hint="default" w:ascii="Times New Roman" w:hAnsi="Times New Roman" w:eastAsia="宋体" w:cs="Times New Roman"/>
          <w:color w:val="auto"/>
          <w:highlight w:val="none"/>
        </w:rPr>
      </w:pPr>
    </w:p>
    <w:p w14:paraId="6A2E79DE">
      <w:pPr>
        <w:tabs>
          <w:tab w:val="left" w:pos="1600"/>
        </w:tabs>
        <w:snapToGrid w:val="0"/>
        <w:spacing w:line="56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供应商认为需要提供的其他材料。</w:t>
      </w:r>
    </w:p>
    <w:p w14:paraId="123A3C49">
      <w:pPr>
        <w:tabs>
          <w:tab w:val="left" w:pos="1600"/>
        </w:tabs>
        <w:snapToGrid w:val="0"/>
        <w:spacing w:line="56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注：文件中没有给出固定格式的，格式自拟。</w:t>
      </w:r>
    </w:p>
    <w:p w14:paraId="69A74280">
      <w:pPr>
        <w:widowControl/>
        <w:spacing w:line="360" w:lineRule="auto"/>
        <w:jc w:val="center"/>
        <w:rPr>
          <w:rFonts w:hint="eastAsia" w:ascii="Times New Roman" w:hAnsi="Times New Roman" w:eastAsia="宋体" w:cs="Times New Roman"/>
          <w:b/>
          <w:color w:val="auto"/>
          <w:sz w:val="28"/>
          <w:szCs w:val="28"/>
          <w:highlight w:val="none"/>
          <w:lang w:eastAsia="zh-CN"/>
        </w:rPr>
      </w:pPr>
      <w:r>
        <w:rPr>
          <w:rFonts w:hint="default" w:ascii="Times New Roman" w:hAnsi="Times New Roman" w:eastAsia="宋体" w:cs="Times New Roman"/>
          <w:color w:val="auto"/>
          <w:szCs w:val="21"/>
          <w:highlight w:val="none"/>
        </w:rPr>
        <w:br w:type="page"/>
      </w:r>
      <w:r>
        <w:rPr>
          <w:rFonts w:hint="default" w:ascii="Times New Roman" w:hAnsi="Times New Roman" w:eastAsia="宋体" w:cs="Times New Roman"/>
          <w:b/>
          <w:color w:val="auto"/>
          <w:sz w:val="28"/>
          <w:szCs w:val="28"/>
          <w:highlight w:val="none"/>
        </w:rPr>
        <w:t>附件1：中小企业声明函</w:t>
      </w:r>
      <w:r>
        <w:rPr>
          <w:rFonts w:hint="eastAsia" w:ascii="Times New Roman" w:hAnsi="Times New Roman" w:eastAsia="宋体" w:cs="Times New Roman"/>
          <w:b/>
          <w:color w:val="auto"/>
          <w:sz w:val="28"/>
          <w:szCs w:val="28"/>
          <w:highlight w:val="none"/>
          <w:lang w:eastAsia="zh-CN"/>
        </w:rPr>
        <w:t>（</w:t>
      </w:r>
      <w:r>
        <w:rPr>
          <w:rFonts w:hint="default" w:ascii="Times New Roman" w:hAnsi="Times New Roman" w:eastAsia="宋体" w:cs="Times New Roman"/>
          <w:b/>
          <w:color w:val="auto"/>
          <w:sz w:val="28"/>
          <w:szCs w:val="28"/>
          <w:highlight w:val="none"/>
        </w:rPr>
        <w:t>供应商据实填写，选用</w:t>
      </w:r>
      <w:r>
        <w:rPr>
          <w:rFonts w:hint="eastAsia" w:ascii="Times New Roman" w:hAnsi="Times New Roman" w:eastAsia="宋体" w:cs="Times New Roman"/>
          <w:b/>
          <w:color w:val="auto"/>
          <w:sz w:val="28"/>
          <w:szCs w:val="28"/>
          <w:highlight w:val="none"/>
          <w:lang w:eastAsia="zh-CN"/>
        </w:rPr>
        <w:t>）</w:t>
      </w:r>
    </w:p>
    <w:p w14:paraId="2023295F">
      <w:pPr>
        <w:widowControl/>
        <w:spacing w:line="360" w:lineRule="auto"/>
        <w:jc w:val="center"/>
        <w:rPr>
          <w:rFonts w:hint="default" w:ascii="Times New Roman" w:hAnsi="Times New Roman" w:eastAsia="宋体" w:cs="Times New Roman"/>
          <w:b/>
          <w:color w:val="auto"/>
          <w:szCs w:val="21"/>
          <w:highlight w:val="none"/>
        </w:rPr>
      </w:pPr>
    </w:p>
    <w:p w14:paraId="3791E720">
      <w:pPr>
        <w:spacing w:line="360" w:lineRule="auto"/>
        <w:ind w:firstLine="420" w:firstLineChars="20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Cs w:val="21"/>
          <w:highlight w:val="none"/>
        </w:rPr>
        <w:t xml:space="preserve"> </w:t>
      </w:r>
      <w:r>
        <w:rPr>
          <w:rFonts w:hint="default" w:ascii="Times New Roman" w:hAnsi="Times New Roman" w:eastAsia="宋体" w:cs="Times New Roman"/>
          <w:color w:val="auto"/>
          <w:kern w:val="0"/>
          <w:szCs w:val="20"/>
          <w:highlight w:val="none"/>
        </w:rPr>
        <w:t xml:space="preserve">  </w:t>
      </w:r>
      <w:r>
        <w:rPr>
          <w:rFonts w:hint="default" w:ascii="Times New Roman" w:hAnsi="Times New Roman" w:eastAsia="宋体" w:cs="Times New Roman"/>
          <w:color w:val="auto"/>
          <w:sz w:val="21"/>
          <w:szCs w:val="21"/>
          <w:highlight w:val="none"/>
        </w:rPr>
        <w:t>本公司郑重声明，根据《政府采购促进中小企业发展管理办法》（财库﹝2020﹞46 号）的规定，本公司参加</w:t>
      </w:r>
      <w:r>
        <w:rPr>
          <w:rFonts w:hint="default" w:ascii="Times New Roman" w:hAnsi="Times New Roman" w:eastAsia="宋体" w:cs="Times New Roman"/>
          <w:color w:val="auto"/>
          <w:sz w:val="21"/>
          <w:szCs w:val="21"/>
          <w:highlight w:val="none"/>
          <w:u w:val="single"/>
        </w:rPr>
        <w:t>（单位名称）</w:t>
      </w:r>
      <w:r>
        <w:rPr>
          <w:rFonts w:hint="default" w:ascii="Times New Roman" w:hAnsi="Times New Roman" w:eastAsia="宋体" w:cs="Times New Roman"/>
          <w:color w:val="auto"/>
          <w:sz w:val="21"/>
          <w:szCs w:val="21"/>
          <w:highlight w:val="none"/>
        </w:rPr>
        <w:t>的</w:t>
      </w:r>
      <w:r>
        <w:rPr>
          <w:rFonts w:hint="default" w:ascii="Times New Roman" w:hAnsi="Times New Roman" w:eastAsia="宋体" w:cs="Times New Roman"/>
          <w:color w:val="auto"/>
          <w:sz w:val="21"/>
          <w:szCs w:val="21"/>
          <w:highlight w:val="none"/>
          <w:u w:val="single"/>
        </w:rPr>
        <w:t>（项目名称）</w:t>
      </w:r>
      <w:r>
        <w:rPr>
          <w:rFonts w:hint="default" w:ascii="Times New Roman" w:hAnsi="Times New Roman" w:eastAsia="宋体" w:cs="Times New Roman"/>
          <w:color w:val="auto"/>
          <w:sz w:val="21"/>
          <w:szCs w:val="21"/>
          <w:highlight w:val="none"/>
        </w:rPr>
        <w:t>采购活动，服务全部由符合政策要求的中小企业承接。相关企业的具体情况如下：</w:t>
      </w:r>
    </w:p>
    <w:p w14:paraId="16F5601C">
      <w:pPr>
        <w:spacing w:line="360" w:lineRule="auto"/>
        <w:ind w:firstLine="420" w:firstLineChars="20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w:t>
      </w:r>
      <w:r>
        <w:rPr>
          <w:rFonts w:hint="default" w:ascii="Times New Roman" w:hAnsi="Times New Roman" w:eastAsia="宋体" w:cs="Times New Roman"/>
          <w:color w:val="auto"/>
          <w:sz w:val="21"/>
          <w:szCs w:val="21"/>
          <w:highlight w:val="none"/>
          <w:u w:val="single"/>
        </w:rPr>
        <w:t>（标的名称）</w:t>
      </w:r>
      <w:r>
        <w:rPr>
          <w:rFonts w:hint="default" w:ascii="Times New Roman" w:hAnsi="Times New Roman" w:eastAsia="宋体" w:cs="Times New Roman"/>
          <w:color w:val="auto"/>
          <w:sz w:val="21"/>
          <w:szCs w:val="21"/>
          <w:highlight w:val="none"/>
        </w:rPr>
        <w:t xml:space="preserve"> ，属于</w:t>
      </w:r>
      <w:r>
        <w:rPr>
          <w:rFonts w:hint="default" w:ascii="Times New Roman" w:hAnsi="Times New Roman" w:eastAsia="宋体" w:cs="Times New Roman"/>
          <w:color w:val="auto"/>
          <w:sz w:val="21"/>
          <w:szCs w:val="21"/>
          <w:highlight w:val="none"/>
          <w:u w:val="single"/>
        </w:rPr>
        <w:t xml:space="preserve"> （采购文件中明确的所属行业）  </w:t>
      </w:r>
      <w:r>
        <w:rPr>
          <w:rFonts w:hint="default" w:ascii="Times New Roman" w:hAnsi="Times New Roman" w:eastAsia="宋体" w:cs="Times New Roman"/>
          <w:color w:val="auto"/>
          <w:sz w:val="21"/>
          <w:szCs w:val="21"/>
          <w:highlight w:val="none"/>
        </w:rPr>
        <w:t>；承接企业为</w:t>
      </w:r>
      <w:r>
        <w:rPr>
          <w:rFonts w:hint="default" w:ascii="Times New Roman" w:hAnsi="Times New Roman" w:eastAsia="宋体" w:cs="Times New Roman"/>
          <w:color w:val="auto"/>
          <w:sz w:val="21"/>
          <w:szCs w:val="21"/>
          <w:highlight w:val="none"/>
          <w:u w:val="single"/>
        </w:rPr>
        <w:t>（企业名称）</w:t>
      </w:r>
      <w:r>
        <w:rPr>
          <w:rFonts w:hint="default" w:ascii="Times New Roman" w:hAnsi="Times New Roman" w:eastAsia="宋体" w:cs="Times New Roman"/>
          <w:color w:val="auto"/>
          <w:sz w:val="21"/>
          <w:szCs w:val="21"/>
          <w:highlight w:val="none"/>
        </w:rPr>
        <w:t>，从业人员</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人，营业收入为</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万元，资产总额为</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万元，属于</w:t>
      </w:r>
      <w:r>
        <w:rPr>
          <w:rFonts w:hint="default" w:ascii="Times New Roman" w:hAnsi="Times New Roman" w:eastAsia="宋体" w:cs="Times New Roman"/>
          <w:color w:val="auto"/>
          <w:sz w:val="21"/>
          <w:szCs w:val="21"/>
          <w:highlight w:val="none"/>
          <w:u w:val="single"/>
        </w:rPr>
        <w:t>（中型企业、 小型企业、微型企业）</w:t>
      </w:r>
      <w:r>
        <w:rPr>
          <w:rFonts w:hint="default" w:ascii="Times New Roman" w:hAnsi="Times New Roman" w:eastAsia="宋体" w:cs="Times New Roman"/>
          <w:color w:val="auto"/>
          <w:sz w:val="21"/>
          <w:szCs w:val="21"/>
          <w:highlight w:val="none"/>
        </w:rPr>
        <w:t xml:space="preserve">； </w:t>
      </w:r>
    </w:p>
    <w:p w14:paraId="00E7E862">
      <w:pPr>
        <w:spacing w:line="360" w:lineRule="auto"/>
        <w:ind w:firstLine="420" w:firstLineChars="20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w:t>
      </w:r>
      <w:r>
        <w:rPr>
          <w:rFonts w:hint="default" w:ascii="Times New Roman" w:hAnsi="Times New Roman" w:eastAsia="宋体" w:cs="Times New Roman"/>
          <w:color w:val="auto"/>
          <w:sz w:val="21"/>
          <w:szCs w:val="21"/>
          <w:highlight w:val="none"/>
          <w:u w:val="single"/>
        </w:rPr>
        <w:t xml:space="preserve"> （标的名称）</w:t>
      </w:r>
      <w:r>
        <w:rPr>
          <w:rFonts w:hint="default" w:ascii="Times New Roman" w:hAnsi="Times New Roman" w:eastAsia="宋体" w:cs="Times New Roman"/>
          <w:color w:val="auto"/>
          <w:sz w:val="21"/>
          <w:szCs w:val="21"/>
          <w:highlight w:val="none"/>
        </w:rPr>
        <w:t xml:space="preserve"> ，属于</w:t>
      </w:r>
      <w:r>
        <w:rPr>
          <w:rFonts w:hint="default" w:ascii="Times New Roman" w:hAnsi="Times New Roman" w:eastAsia="宋体" w:cs="Times New Roman"/>
          <w:color w:val="auto"/>
          <w:sz w:val="21"/>
          <w:szCs w:val="21"/>
          <w:highlight w:val="none"/>
          <w:u w:val="single"/>
        </w:rPr>
        <w:t xml:space="preserve"> （采购文件中明确的所属行业） </w:t>
      </w:r>
      <w:r>
        <w:rPr>
          <w:rFonts w:hint="default" w:ascii="Times New Roman" w:hAnsi="Times New Roman" w:eastAsia="宋体" w:cs="Times New Roman"/>
          <w:color w:val="auto"/>
          <w:sz w:val="21"/>
          <w:szCs w:val="21"/>
          <w:highlight w:val="none"/>
        </w:rPr>
        <w:t>；承接企业为</w:t>
      </w:r>
      <w:r>
        <w:rPr>
          <w:rFonts w:hint="default" w:ascii="Times New Roman" w:hAnsi="Times New Roman" w:eastAsia="宋体" w:cs="Times New Roman"/>
          <w:color w:val="auto"/>
          <w:sz w:val="21"/>
          <w:szCs w:val="21"/>
          <w:highlight w:val="none"/>
          <w:u w:val="single"/>
        </w:rPr>
        <w:t>（企业名称）</w:t>
      </w:r>
      <w:r>
        <w:rPr>
          <w:rFonts w:hint="default" w:ascii="Times New Roman" w:hAnsi="Times New Roman" w:eastAsia="宋体" w:cs="Times New Roman"/>
          <w:color w:val="auto"/>
          <w:sz w:val="21"/>
          <w:szCs w:val="21"/>
          <w:highlight w:val="none"/>
        </w:rPr>
        <w:t>，从业人员</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人，营业收入为</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万元，资产总额为</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万元，属于</w:t>
      </w:r>
      <w:r>
        <w:rPr>
          <w:rFonts w:hint="default" w:ascii="Times New Roman" w:hAnsi="Times New Roman" w:eastAsia="宋体" w:cs="Times New Roman"/>
          <w:color w:val="auto"/>
          <w:sz w:val="21"/>
          <w:szCs w:val="21"/>
          <w:highlight w:val="none"/>
          <w:u w:val="single"/>
        </w:rPr>
        <w:t>（中型企业、 小型企业、微型企业）</w:t>
      </w:r>
      <w:r>
        <w:rPr>
          <w:rFonts w:hint="default" w:ascii="Times New Roman" w:hAnsi="Times New Roman" w:eastAsia="宋体" w:cs="Times New Roman"/>
          <w:color w:val="auto"/>
          <w:sz w:val="21"/>
          <w:szCs w:val="21"/>
          <w:highlight w:val="none"/>
        </w:rPr>
        <w:t>；</w:t>
      </w:r>
    </w:p>
    <w:p w14:paraId="1443284A">
      <w:pPr>
        <w:spacing w:line="360" w:lineRule="auto"/>
        <w:ind w:firstLine="420" w:firstLineChars="20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p w14:paraId="46EC3F80">
      <w:pPr>
        <w:spacing w:line="360" w:lineRule="auto"/>
        <w:ind w:firstLine="210" w:firstLineChars="10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以上企业，不属于大企业的分支机构，不存在控股股东为大企业的情形，也不存在与大企业的负责人为同一人的情形。</w:t>
      </w:r>
    </w:p>
    <w:p w14:paraId="63890765">
      <w:pPr>
        <w:spacing w:line="360" w:lineRule="auto"/>
        <w:ind w:firstLine="420" w:firstLineChars="200"/>
        <w:jc w:val="left"/>
        <w:rPr>
          <w:rFonts w:hint="default" w:ascii="Times New Roman" w:hAnsi="Times New Roman" w:eastAsia="宋体" w:cs="Times New Roman"/>
          <w:color w:val="auto"/>
          <w:kern w:val="0"/>
          <w:szCs w:val="20"/>
          <w:highlight w:val="none"/>
        </w:rPr>
      </w:pPr>
      <w:r>
        <w:rPr>
          <w:rFonts w:hint="default" w:ascii="Times New Roman" w:hAnsi="Times New Roman" w:eastAsia="宋体" w:cs="Times New Roman"/>
          <w:color w:val="auto"/>
          <w:sz w:val="21"/>
          <w:szCs w:val="21"/>
          <w:highlight w:val="none"/>
        </w:rPr>
        <w:t xml:space="preserve">    本企业对上述声明内容的真实性负责。如有虚假，将依法承担相应责任。 </w:t>
      </w:r>
    </w:p>
    <w:p w14:paraId="4FCBF3BA">
      <w:pPr>
        <w:widowControl/>
        <w:spacing w:line="360" w:lineRule="auto"/>
        <w:ind w:firstLine="420" w:firstLineChars="200"/>
        <w:rPr>
          <w:rFonts w:hint="default" w:ascii="Times New Roman" w:hAnsi="Times New Roman" w:eastAsia="宋体" w:cs="Times New Roman"/>
          <w:color w:val="auto"/>
          <w:szCs w:val="21"/>
          <w:highlight w:val="none"/>
        </w:rPr>
      </w:pPr>
    </w:p>
    <w:p w14:paraId="38C3CB77">
      <w:pPr>
        <w:spacing w:line="360" w:lineRule="auto"/>
        <w:rPr>
          <w:rFonts w:hint="default" w:ascii="Times New Roman" w:hAnsi="Times New Roman" w:eastAsia="宋体" w:cs="Times New Roman"/>
          <w:color w:val="auto"/>
          <w:szCs w:val="21"/>
          <w:highlight w:val="none"/>
        </w:rPr>
      </w:pPr>
    </w:p>
    <w:p w14:paraId="2EF55D59">
      <w:pPr>
        <w:keepNext w:val="0"/>
        <w:keepLines w:val="0"/>
        <w:pageBreakBefore w:val="0"/>
        <w:widowControl w:val="0"/>
        <w:kinsoku/>
        <w:wordWrap/>
        <w:overflowPunct/>
        <w:topLinePunct w:val="0"/>
        <w:autoSpaceDE/>
        <w:autoSpaceDN/>
        <w:bidi w:val="0"/>
        <w:adjustRightInd/>
        <w:snapToGrid/>
        <w:spacing w:line="480" w:lineRule="auto"/>
        <w:ind w:right="0" w:firstLine="0" w:firstLineChars="0"/>
        <w:jc w:val="right"/>
        <w:textAlignment w:val="auto"/>
        <w:rPr>
          <w:rFonts w:hint="default" w:ascii="Times New Roman" w:hAnsi="Times New Roman" w:eastAsia="宋体" w:cs="Times New Roman"/>
          <w:color w:val="auto"/>
          <w:spacing w:val="-1"/>
          <w:szCs w:val="21"/>
          <w:highlight w:val="none"/>
        </w:rPr>
      </w:pPr>
      <w:r>
        <w:rPr>
          <w:rFonts w:hint="default" w:ascii="Times New Roman" w:hAnsi="Times New Roman" w:eastAsia="宋体" w:cs="Times New Roman"/>
          <w:color w:val="auto"/>
          <w:szCs w:val="21"/>
          <w:highlight w:val="none"/>
        </w:rPr>
        <w:t>供应商名称</w:t>
      </w:r>
      <w:r>
        <w:rPr>
          <w:rFonts w:hint="default" w:ascii="Times New Roman" w:hAnsi="Times New Roman" w:eastAsia="宋体" w:cs="Times New Roman"/>
          <w:color w:val="auto"/>
          <w:spacing w:val="-1"/>
          <w:szCs w:val="21"/>
          <w:highlight w:val="none"/>
        </w:rPr>
        <w:t>：</w:t>
      </w:r>
      <w:r>
        <w:rPr>
          <w:rFonts w:hint="default" w:ascii="Times New Roman" w:hAnsi="Times New Roman" w:eastAsia="宋体" w:cs="Times New Roman"/>
          <w:color w:val="auto"/>
          <w:spacing w:val="-1"/>
          <w:szCs w:val="21"/>
          <w:highlight w:val="none"/>
          <w:u w:val="single"/>
        </w:rPr>
        <w:t xml:space="preserve">           </w:t>
      </w:r>
      <w:r>
        <w:rPr>
          <w:rFonts w:hint="default" w:ascii="Times New Roman" w:hAnsi="Times New Roman" w:eastAsia="宋体" w:cs="Times New Roman"/>
          <w:color w:val="auto"/>
          <w:spacing w:val="-1"/>
          <w:szCs w:val="21"/>
          <w:highlight w:val="none"/>
        </w:rPr>
        <w:t>（企业电子签章）</w:t>
      </w:r>
    </w:p>
    <w:p w14:paraId="133B6F7E">
      <w:pPr>
        <w:pStyle w:val="4"/>
        <w:keepNext w:val="0"/>
        <w:keepLines w:val="0"/>
        <w:pageBreakBefore w:val="0"/>
        <w:widowControl w:val="0"/>
        <w:tabs>
          <w:tab w:val="left" w:pos="4881"/>
        </w:tabs>
        <w:kinsoku/>
        <w:wordWrap/>
        <w:overflowPunct/>
        <w:topLinePunct w:val="0"/>
        <w:autoSpaceDE/>
        <w:autoSpaceDN/>
        <w:bidi w:val="0"/>
        <w:adjustRightInd/>
        <w:snapToGrid/>
        <w:spacing w:line="480" w:lineRule="auto"/>
        <w:ind w:left="0" w:right="0" w:firstLine="0" w:firstLineChars="0"/>
        <w:jc w:val="right"/>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pacing w:val="-1"/>
          <w:sz w:val="21"/>
          <w:szCs w:val="21"/>
          <w:highlight w:val="none"/>
          <w:lang w:eastAsia="zh-CN"/>
        </w:rPr>
        <w:t>日      期：</w:t>
      </w:r>
      <w:r>
        <w:rPr>
          <w:rFonts w:hint="default" w:ascii="Times New Roman" w:hAnsi="Times New Roman" w:eastAsia="宋体" w:cs="Times New Roman"/>
          <w:color w:val="auto"/>
          <w:spacing w:val="-1"/>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年</w:t>
      </w:r>
      <w:r>
        <w:rPr>
          <w:rFonts w:hint="default" w:ascii="Times New Roman" w:hAnsi="Times New Roman" w:eastAsia="宋体" w:cs="Times New Roman"/>
          <w:color w:val="auto"/>
          <w:spacing w:val="-1"/>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月</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 xml:space="preserve">日 </w:t>
      </w:r>
    </w:p>
    <w:p w14:paraId="19128A82">
      <w:pPr>
        <w:widowControl/>
        <w:spacing w:line="360" w:lineRule="auto"/>
        <w:rPr>
          <w:rFonts w:hint="default" w:ascii="Times New Roman" w:hAnsi="Times New Roman" w:eastAsia="宋体" w:cs="Times New Roman"/>
          <w:color w:val="auto"/>
          <w:szCs w:val="21"/>
          <w:highlight w:val="none"/>
        </w:rPr>
      </w:pPr>
    </w:p>
    <w:p w14:paraId="78B6B8F1">
      <w:pPr>
        <w:widowControl/>
        <w:spacing w:line="360" w:lineRule="auto"/>
        <w:rPr>
          <w:rFonts w:hint="default" w:ascii="Times New Roman" w:hAnsi="Times New Roman" w:eastAsia="宋体" w:cs="Times New Roman"/>
          <w:color w:val="auto"/>
          <w:szCs w:val="21"/>
          <w:highlight w:val="none"/>
        </w:rPr>
      </w:pPr>
    </w:p>
    <w:p w14:paraId="15B3F8E5">
      <w:pPr>
        <w:widowControl/>
        <w:spacing w:line="360" w:lineRule="auto"/>
        <w:rPr>
          <w:rFonts w:hint="default" w:ascii="Times New Roman" w:hAnsi="Times New Roman" w:eastAsia="宋体" w:cs="Times New Roman"/>
          <w:color w:val="auto"/>
          <w:szCs w:val="21"/>
          <w:highlight w:val="none"/>
        </w:rPr>
      </w:pPr>
    </w:p>
    <w:p w14:paraId="505C9922">
      <w:pPr>
        <w:spacing w:line="360" w:lineRule="auto"/>
        <w:ind w:firstLine="420" w:firstLineChars="20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注：①从业人员、营业收入、资产总额填报上一年度数据，无上一年度数据的新成立企业可不填报。 </w:t>
      </w:r>
    </w:p>
    <w:p w14:paraId="18102E9E">
      <w:pPr>
        <w:spacing w:line="360" w:lineRule="auto"/>
        <w:ind w:firstLine="420" w:firstLineChars="20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②以联合体形式参加政府采购活动，联合体各方均为中小企业的，联合体视同中小企业。其中，联合体各方均为小微企业的，联合体视同小微企业。 </w:t>
      </w:r>
    </w:p>
    <w:p w14:paraId="7FBE03A0">
      <w:pPr>
        <w:spacing w:line="360" w:lineRule="auto"/>
        <w:ind w:firstLine="420" w:firstLineChars="20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③在政府采购活动中，供应商提供的服务由中小企业承接，即提供服务的人员为中小企业依照《中华人民共和国民法典》订立劳动合同的从业人员的，才能享受本办法规定的中小企业扶持政策。</w:t>
      </w:r>
    </w:p>
    <w:p w14:paraId="452D7B23">
      <w:pPr>
        <w:spacing w:line="360" w:lineRule="auto"/>
        <w:jc w:val="center"/>
        <w:rPr>
          <w:rFonts w:hint="default" w:ascii="Times New Roman" w:hAnsi="Times New Roman" w:eastAsia="宋体" w:cs="Times New Roman"/>
          <w:b/>
          <w:color w:val="auto"/>
          <w:sz w:val="28"/>
          <w:szCs w:val="28"/>
          <w:highlight w:val="none"/>
        </w:rPr>
      </w:pPr>
      <w:r>
        <w:rPr>
          <w:rFonts w:hint="default" w:ascii="Times New Roman" w:hAnsi="Times New Roman" w:eastAsia="宋体" w:cs="Times New Roman"/>
          <w:color w:val="auto"/>
          <w:sz w:val="24"/>
          <w:highlight w:val="none"/>
        </w:rPr>
        <w:br w:type="page"/>
      </w:r>
      <w:r>
        <w:rPr>
          <w:rFonts w:hint="default" w:ascii="Times New Roman" w:hAnsi="Times New Roman" w:eastAsia="宋体" w:cs="Times New Roman"/>
          <w:b/>
          <w:color w:val="auto"/>
          <w:sz w:val="28"/>
          <w:szCs w:val="28"/>
          <w:highlight w:val="none"/>
        </w:rPr>
        <w:t>附件2：供应商为监狱企业声明函（供应商据实填写，选用）</w:t>
      </w:r>
    </w:p>
    <w:p w14:paraId="1B63C148">
      <w:pPr>
        <w:spacing w:line="360" w:lineRule="auto"/>
        <w:rPr>
          <w:rFonts w:hint="default" w:ascii="Times New Roman" w:hAnsi="Times New Roman" w:eastAsia="宋体" w:cs="Times New Roman"/>
          <w:color w:val="auto"/>
          <w:szCs w:val="21"/>
          <w:highlight w:val="none"/>
        </w:rPr>
      </w:pPr>
    </w:p>
    <w:p w14:paraId="7B3D029B">
      <w:pPr>
        <w:spacing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本企业（单位）郑重声明下列事项（按照实际情况填空）：</w:t>
      </w:r>
    </w:p>
    <w:p w14:paraId="6BFDF6A7">
      <w:pPr>
        <w:spacing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本企业（单位）为直接供应商提供本企业（单位）制造的货物。</w:t>
      </w:r>
    </w:p>
    <w:p w14:paraId="6CD51028">
      <w:pPr>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（1）本企业（单位）</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（请填写：是、不是）监狱企业。后附省级以上监狱管理局、戒毒管理局（含新疆生产建设兵团）出具的属于监狱企业的证明文件。</w:t>
      </w:r>
    </w:p>
    <w:p w14:paraId="1CCC954E">
      <w:pPr>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（2）本企业（单位）</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（请填写：是、不是）为联合体一方，提供本企业（单位）制造的货物，由本企业（单位）承担工程、提供服务。本企业（单位）提供协议合同金额占到共同投标协议合同总金额的比例为</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 。（非联合体投标，将本条删除。）</w:t>
      </w:r>
    </w:p>
    <w:p w14:paraId="3D4AB698">
      <w:pPr>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本企业（单位）对上述声明的真实性负责。如有虚假，将依法承担相应责任。</w:t>
      </w:r>
    </w:p>
    <w:p w14:paraId="2D850F6E">
      <w:pPr>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w:t>
      </w:r>
    </w:p>
    <w:p w14:paraId="11AFC049">
      <w:pPr>
        <w:spacing w:line="480" w:lineRule="auto"/>
        <w:ind w:firstLine="4725" w:firstLineChars="2250"/>
        <w:rPr>
          <w:rFonts w:hint="default" w:ascii="Times New Roman" w:hAnsi="Times New Roman" w:eastAsia="宋体" w:cs="Times New Roman"/>
          <w:color w:val="auto"/>
          <w:kern w:val="1"/>
          <w:szCs w:val="21"/>
          <w:highlight w:val="none"/>
        </w:rPr>
      </w:pPr>
    </w:p>
    <w:p w14:paraId="78215E9C">
      <w:pPr>
        <w:spacing w:line="480" w:lineRule="auto"/>
        <w:ind w:firstLine="3885" w:firstLineChars="1850"/>
        <w:rPr>
          <w:rFonts w:hint="default" w:ascii="Times New Roman" w:hAnsi="Times New Roman" w:eastAsia="宋体" w:cs="Times New Roman"/>
          <w:color w:val="auto"/>
          <w:szCs w:val="21"/>
          <w:highlight w:val="none"/>
        </w:rPr>
      </w:pPr>
    </w:p>
    <w:p w14:paraId="788D5511">
      <w:pPr>
        <w:spacing w:line="480" w:lineRule="auto"/>
        <w:ind w:firstLine="3885" w:firstLineChars="1850"/>
        <w:rPr>
          <w:rFonts w:hint="default" w:ascii="Times New Roman" w:hAnsi="Times New Roman" w:eastAsia="宋体" w:cs="Times New Roman"/>
          <w:color w:val="auto"/>
          <w:szCs w:val="21"/>
          <w:highlight w:val="none"/>
        </w:rPr>
      </w:pPr>
    </w:p>
    <w:p w14:paraId="42E5A600">
      <w:pPr>
        <w:spacing w:line="480" w:lineRule="auto"/>
        <w:ind w:firstLine="3885" w:firstLineChars="1850"/>
        <w:rPr>
          <w:rFonts w:hint="default" w:ascii="Times New Roman" w:hAnsi="Times New Roman" w:eastAsia="宋体" w:cs="Times New Roman"/>
          <w:color w:val="auto"/>
          <w:szCs w:val="21"/>
          <w:highlight w:val="none"/>
        </w:rPr>
      </w:pPr>
    </w:p>
    <w:p w14:paraId="121860E1">
      <w:pPr>
        <w:keepNext w:val="0"/>
        <w:keepLines w:val="0"/>
        <w:pageBreakBefore w:val="0"/>
        <w:widowControl w:val="0"/>
        <w:kinsoku/>
        <w:wordWrap/>
        <w:overflowPunct/>
        <w:topLinePunct w:val="0"/>
        <w:autoSpaceDE/>
        <w:autoSpaceDN/>
        <w:bidi w:val="0"/>
        <w:adjustRightInd/>
        <w:snapToGrid/>
        <w:spacing w:line="480" w:lineRule="auto"/>
        <w:ind w:right="0" w:firstLine="0" w:firstLineChars="0"/>
        <w:jc w:val="right"/>
        <w:textAlignment w:val="auto"/>
        <w:rPr>
          <w:rFonts w:hint="default" w:ascii="Times New Roman" w:hAnsi="Times New Roman" w:eastAsia="宋体" w:cs="Times New Roman"/>
          <w:color w:val="auto"/>
          <w:spacing w:val="-1"/>
          <w:szCs w:val="21"/>
          <w:highlight w:val="none"/>
        </w:rPr>
      </w:pPr>
      <w:r>
        <w:rPr>
          <w:rFonts w:hint="default" w:ascii="Times New Roman" w:hAnsi="Times New Roman" w:eastAsia="宋体" w:cs="Times New Roman"/>
          <w:color w:val="auto"/>
          <w:szCs w:val="21"/>
          <w:highlight w:val="none"/>
        </w:rPr>
        <w:t>供应商名称</w:t>
      </w:r>
      <w:r>
        <w:rPr>
          <w:rFonts w:hint="default" w:ascii="Times New Roman" w:hAnsi="Times New Roman" w:eastAsia="宋体" w:cs="Times New Roman"/>
          <w:color w:val="auto"/>
          <w:spacing w:val="-1"/>
          <w:szCs w:val="21"/>
          <w:highlight w:val="none"/>
        </w:rPr>
        <w:t>：</w:t>
      </w:r>
      <w:r>
        <w:rPr>
          <w:rFonts w:hint="default" w:ascii="Times New Roman" w:hAnsi="Times New Roman" w:eastAsia="宋体" w:cs="Times New Roman"/>
          <w:color w:val="auto"/>
          <w:spacing w:val="-1"/>
          <w:szCs w:val="21"/>
          <w:highlight w:val="none"/>
          <w:u w:val="single"/>
        </w:rPr>
        <w:t xml:space="preserve">            </w:t>
      </w:r>
      <w:r>
        <w:rPr>
          <w:rFonts w:hint="default" w:ascii="Times New Roman" w:hAnsi="Times New Roman" w:eastAsia="宋体" w:cs="Times New Roman"/>
          <w:color w:val="auto"/>
          <w:spacing w:val="-1"/>
          <w:szCs w:val="21"/>
          <w:highlight w:val="none"/>
        </w:rPr>
        <w:t>（企业电子签章）</w:t>
      </w:r>
    </w:p>
    <w:p w14:paraId="380594E3">
      <w:pPr>
        <w:pStyle w:val="4"/>
        <w:keepNext w:val="0"/>
        <w:keepLines w:val="0"/>
        <w:pageBreakBefore w:val="0"/>
        <w:widowControl w:val="0"/>
        <w:tabs>
          <w:tab w:val="left" w:pos="4881"/>
        </w:tabs>
        <w:kinsoku/>
        <w:wordWrap/>
        <w:overflowPunct/>
        <w:topLinePunct w:val="0"/>
        <w:autoSpaceDE/>
        <w:autoSpaceDN/>
        <w:bidi w:val="0"/>
        <w:adjustRightInd/>
        <w:snapToGrid/>
        <w:spacing w:line="480" w:lineRule="auto"/>
        <w:ind w:left="0" w:right="0" w:firstLine="0" w:firstLineChars="0"/>
        <w:jc w:val="right"/>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pacing w:val="-1"/>
          <w:sz w:val="21"/>
          <w:szCs w:val="21"/>
          <w:highlight w:val="none"/>
          <w:lang w:eastAsia="zh-CN"/>
        </w:rPr>
        <w:t>日      期：</w:t>
      </w:r>
      <w:r>
        <w:rPr>
          <w:rFonts w:hint="default" w:ascii="Times New Roman" w:hAnsi="Times New Roman" w:eastAsia="宋体" w:cs="Times New Roman"/>
          <w:color w:val="auto"/>
          <w:spacing w:val="-1"/>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年</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月</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 xml:space="preserve">日 </w:t>
      </w:r>
    </w:p>
    <w:p w14:paraId="1FE01CC5">
      <w:pPr>
        <w:spacing w:line="360" w:lineRule="auto"/>
        <w:rPr>
          <w:rFonts w:hint="default" w:ascii="Times New Roman" w:hAnsi="Times New Roman" w:eastAsia="宋体" w:cs="Times New Roman"/>
          <w:b/>
          <w:bCs/>
          <w:color w:val="auto"/>
          <w:szCs w:val="21"/>
          <w:highlight w:val="none"/>
        </w:rPr>
      </w:pPr>
    </w:p>
    <w:p w14:paraId="0A61C4BA">
      <w:pPr>
        <w:spacing w:line="360" w:lineRule="auto"/>
        <w:rPr>
          <w:rFonts w:hint="default" w:ascii="Times New Roman" w:hAnsi="Times New Roman" w:eastAsia="宋体" w:cs="Times New Roman"/>
          <w:b/>
          <w:bCs/>
          <w:color w:val="auto"/>
          <w:szCs w:val="21"/>
          <w:highlight w:val="none"/>
        </w:rPr>
      </w:pPr>
    </w:p>
    <w:p w14:paraId="7AEBB1C3">
      <w:pPr>
        <w:spacing w:line="360" w:lineRule="auto"/>
        <w:rPr>
          <w:rFonts w:hint="default" w:ascii="Times New Roman" w:hAnsi="Times New Roman" w:eastAsia="宋体" w:cs="Times New Roman"/>
          <w:b/>
          <w:bCs/>
          <w:color w:val="auto"/>
          <w:szCs w:val="21"/>
          <w:highlight w:val="none"/>
        </w:rPr>
      </w:pPr>
    </w:p>
    <w:p w14:paraId="1B3D49F9">
      <w:pPr>
        <w:spacing w:line="360" w:lineRule="auto"/>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说明：符合要求的单位，按照上述格式进行填写；不属于监狱企业的无需填写此表。</w:t>
      </w:r>
    </w:p>
    <w:p w14:paraId="0AF6A4A9">
      <w:pPr>
        <w:spacing w:line="360" w:lineRule="auto"/>
        <w:rPr>
          <w:rFonts w:hint="default" w:ascii="Times New Roman" w:hAnsi="Times New Roman" w:eastAsia="宋体" w:cs="Times New Roman"/>
          <w:color w:val="auto"/>
          <w:szCs w:val="21"/>
          <w:highlight w:val="none"/>
        </w:rPr>
      </w:pPr>
    </w:p>
    <w:p w14:paraId="090DFFC6">
      <w:pPr>
        <w:spacing w:line="360" w:lineRule="auto"/>
        <w:rPr>
          <w:rFonts w:hint="default" w:ascii="Times New Roman" w:hAnsi="Times New Roman" w:eastAsia="宋体" w:cs="Times New Roman"/>
          <w:color w:val="auto"/>
          <w:sz w:val="24"/>
          <w:highlight w:val="none"/>
        </w:rPr>
      </w:pPr>
    </w:p>
    <w:p w14:paraId="7EA8211B">
      <w:pPr>
        <w:spacing w:line="360" w:lineRule="auto"/>
        <w:rPr>
          <w:rFonts w:hint="default" w:ascii="Times New Roman" w:hAnsi="Times New Roman" w:eastAsia="宋体" w:cs="Times New Roman"/>
          <w:color w:val="auto"/>
          <w:sz w:val="24"/>
          <w:highlight w:val="none"/>
        </w:rPr>
      </w:pPr>
    </w:p>
    <w:p w14:paraId="39325EEC">
      <w:pPr>
        <w:spacing w:line="360" w:lineRule="auto"/>
        <w:rPr>
          <w:rFonts w:hint="default" w:ascii="Times New Roman" w:hAnsi="Times New Roman" w:eastAsia="宋体" w:cs="Times New Roman"/>
          <w:color w:val="auto"/>
          <w:sz w:val="24"/>
          <w:highlight w:val="none"/>
        </w:rPr>
      </w:pPr>
    </w:p>
    <w:p w14:paraId="7178A72C">
      <w:pPr>
        <w:spacing w:line="360" w:lineRule="auto"/>
        <w:rPr>
          <w:rFonts w:hint="default" w:ascii="Times New Roman" w:hAnsi="Times New Roman" w:eastAsia="宋体" w:cs="Times New Roman"/>
          <w:color w:val="auto"/>
          <w:sz w:val="24"/>
          <w:highlight w:val="none"/>
        </w:rPr>
      </w:pPr>
    </w:p>
    <w:p w14:paraId="67D5A0CB">
      <w:pPr>
        <w:spacing w:line="360" w:lineRule="auto"/>
        <w:rPr>
          <w:rFonts w:hint="default" w:ascii="Times New Roman" w:hAnsi="Times New Roman" w:eastAsia="宋体" w:cs="Times New Roman"/>
          <w:color w:val="auto"/>
          <w:sz w:val="24"/>
          <w:highlight w:val="none"/>
        </w:rPr>
      </w:pPr>
    </w:p>
    <w:p w14:paraId="2E141018">
      <w:pPr>
        <w:spacing w:line="360" w:lineRule="auto"/>
        <w:rPr>
          <w:rFonts w:hint="default" w:ascii="Times New Roman" w:hAnsi="Times New Roman" w:eastAsia="宋体" w:cs="Times New Roman"/>
          <w:color w:val="auto"/>
          <w:sz w:val="24"/>
          <w:highlight w:val="none"/>
        </w:rPr>
      </w:pPr>
    </w:p>
    <w:p w14:paraId="4DB53785">
      <w:pPr>
        <w:spacing w:line="360" w:lineRule="auto"/>
        <w:rPr>
          <w:rFonts w:hint="default" w:ascii="Times New Roman" w:hAnsi="Times New Roman" w:eastAsia="宋体" w:cs="Times New Roman"/>
          <w:color w:val="auto"/>
          <w:sz w:val="24"/>
          <w:highlight w:val="none"/>
        </w:rPr>
      </w:pPr>
    </w:p>
    <w:p w14:paraId="328B81CE">
      <w:pPr>
        <w:spacing w:line="360" w:lineRule="auto"/>
        <w:rPr>
          <w:rFonts w:hint="default" w:ascii="Times New Roman" w:hAnsi="Times New Roman" w:eastAsia="宋体" w:cs="Times New Roman"/>
          <w:color w:val="auto"/>
          <w:sz w:val="24"/>
          <w:highlight w:val="none"/>
        </w:rPr>
      </w:pPr>
    </w:p>
    <w:p w14:paraId="47221C41">
      <w:pPr>
        <w:rPr>
          <w:rFonts w:hint="default" w:ascii="Times New Roman" w:hAnsi="Times New Roman" w:eastAsia="宋体" w:cs="Times New Roman"/>
          <w:b/>
          <w:color w:val="auto"/>
          <w:sz w:val="28"/>
          <w:szCs w:val="28"/>
          <w:highlight w:val="none"/>
        </w:rPr>
      </w:pPr>
      <w:bookmarkStart w:id="101" w:name="_Toc26041"/>
      <w:bookmarkStart w:id="102" w:name="_Toc15048353"/>
      <w:bookmarkStart w:id="103" w:name="_Toc532473513"/>
      <w:r>
        <w:rPr>
          <w:rFonts w:hint="default" w:ascii="Times New Roman" w:hAnsi="Times New Roman" w:eastAsia="宋体" w:cs="Times New Roman"/>
          <w:b/>
          <w:color w:val="auto"/>
          <w:sz w:val="28"/>
          <w:szCs w:val="28"/>
          <w:highlight w:val="none"/>
        </w:rPr>
        <w:t>附件3：供应商为残疾人福利性单位声明函</w:t>
      </w:r>
      <w:bookmarkEnd w:id="101"/>
      <w:bookmarkEnd w:id="102"/>
      <w:r>
        <w:rPr>
          <w:rFonts w:hint="default" w:ascii="Times New Roman" w:hAnsi="Times New Roman" w:eastAsia="宋体" w:cs="Times New Roman"/>
          <w:b/>
          <w:color w:val="auto"/>
          <w:sz w:val="28"/>
          <w:szCs w:val="28"/>
          <w:highlight w:val="none"/>
        </w:rPr>
        <w:t>（供应商据实填写，选用）</w:t>
      </w:r>
    </w:p>
    <w:bookmarkEnd w:id="103"/>
    <w:p w14:paraId="207DD757">
      <w:pPr>
        <w:spacing w:line="360" w:lineRule="auto"/>
        <w:rPr>
          <w:rFonts w:hint="default" w:ascii="Times New Roman" w:hAnsi="Times New Roman" w:eastAsia="宋体" w:cs="Times New Roman"/>
          <w:color w:val="auto"/>
          <w:szCs w:val="21"/>
          <w:highlight w:val="none"/>
        </w:rPr>
      </w:pPr>
    </w:p>
    <w:p w14:paraId="50745538">
      <w:pPr>
        <w:spacing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本单位郑重声明，根据《财政部 民政部 中国残疾人联合会关于促进残疾人就业政府采购政策的通知》（财库〔2017〕141号）的规定，本单位为符合条件的残疾人福利性单位，且本单位参加</w:t>
      </w:r>
      <w:r>
        <w:rPr>
          <w:rFonts w:hint="default" w:ascii="Times New Roman" w:hAnsi="Times New Roman" w:eastAsia="宋体" w:cs="Times New Roman"/>
          <w:color w:val="auto"/>
          <w:szCs w:val="21"/>
          <w:highlight w:val="none"/>
          <w:u w:val="single"/>
        </w:rPr>
        <w:t>（填写采购人名称）</w:t>
      </w:r>
      <w:r>
        <w:rPr>
          <w:rFonts w:hint="default" w:ascii="Times New Roman" w:hAnsi="Times New Roman" w:eastAsia="宋体" w:cs="Times New Roman"/>
          <w:color w:val="auto"/>
          <w:szCs w:val="21"/>
          <w:highlight w:val="none"/>
        </w:rPr>
        <w:t>的</w:t>
      </w:r>
      <w:r>
        <w:rPr>
          <w:rFonts w:hint="default" w:ascii="Times New Roman" w:hAnsi="Times New Roman" w:eastAsia="宋体" w:cs="Times New Roman"/>
          <w:color w:val="auto"/>
          <w:szCs w:val="21"/>
          <w:highlight w:val="none"/>
          <w:u w:val="single"/>
        </w:rPr>
        <w:t>（填写本次招标的项目名称）</w:t>
      </w:r>
      <w:r>
        <w:rPr>
          <w:rFonts w:hint="default" w:ascii="Times New Roman" w:hAnsi="Times New Roman" w:eastAsia="宋体" w:cs="Times New Roman"/>
          <w:color w:val="auto"/>
          <w:szCs w:val="21"/>
          <w:highlight w:val="none"/>
        </w:rPr>
        <w:t>采购活动提供本单位制造的货物（由本单位承担工程/提供服务），或者提供其他残疾人福利性单位制造的货物（不包括使用非残疾人福利性单位注册商标的货物）。</w:t>
      </w:r>
    </w:p>
    <w:p w14:paraId="5A77F84E">
      <w:pPr>
        <w:spacing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本单位对上述声明的真实性负责。如有虚假，将依法承担相应责任。</w:t>
      </w:r>
    </w:p>
    <w:p w14:paraId="01836758">
      <w:pPr>
        <w:spacing w:line="360" w:lineRule="auto"/>
        <w:rPr>
          <w:rFonts w:hint="default" w:ascii="Times New Roman" w:hAnsi="Times New Roman" w:eastAsia="宋体" w:cs="Times New Roman"/>
          <w:color w:val="auto"/>
          <w:szCs w:val="21"/>
          <w:highlight w:val="none"/>
        </w:rPr>
      </w:pPr>
    </w:p>
    <w:p w14:paraId="583551D7">
      <w:pPr>
        <w:spacing w:line="480" w:lineRule="auto"/>
        <w:ind w:firstLine="3885" w:firstLineChars="1850"/>
        <w:rPr>
          <w:rFonts w:hint="default" w:ascii="Times New Roman" w:hAnsi="Times New Roman" w:eastAsia="宋体" w:cs="Times New Roman"/>
          <w:color w:val="auto"/>
          <w:szCs w:val="21"/>
          <w:highlight w:val="none"/>
        </w:rPr>
      </w:pPr>
    </w:p>
    <w:p w14:paraId="3F63969C">
      <w:pPr>
        <w:spacing w:line="480" w:lineRule="auto"/>
        <w:ind w:firstLine="3885" w:firstLineChars="1850"/>
        <w:rPr>
          <w:rFonts w:hint="default" w:ascii="Times New Roman" w:hAnsi="Times New Roman" w:eastAsia="宋体" w:cs="Times New Roman"/>
          <w:color w:val="auto"/>
          <w:szCs w:val="21"/>
          <w:highlight w:val="none"/>
        </w:rPr>
      </w:pPr>
    </w:p>
    <w:p w14:paraId="4E19B95F">
      <w:pPr>
        <w:spacing w:line="480" w:lineRule="auto"/>
        <w:ind w:firstLine="3885" w:firstLineChars="1850"/>
        <w:rPr>
          <w:rFonts w:hint="default" w:ascii="Times New Roman" w:hAnsi="Times New Roman" w:eastAsia="宋体" w:cs="Times New Roman"/>
          <w:color w:val="auto"/>
          <w:szCs w:val="21"/>
          <w:highlight w:val="none"/>
        </w:rPr>
      </w:pPr>
    </w:p>
    <w:p w14:paraId="7A869F10">
      <w:pPr>
        <w:keepNext w:val="0"/>
        <w:keepLines w:val="0"/>
        <w:pageBreakBefore w:val="0"/>
        <w:widowControl w:val="0"/>
        <w:kinsoku/>
        <w:wordWrap/>
        <w:overflowPunct/>
        <w:topLinePunct w:val="0"/>
        <w:autoSpaceDE/>
        <w:autoSpaceDN/>
        <w:bidi w:val="0"/>
        <w:adjustRightInd/>
        <w:snapToGrid/>
        <w:spacing w:line="480" w:lineRule="auto"/>
        <w:ind w:right="0" w:firstLine="0" w:firstLineChars="0"/>
        <w:jc w:val="right"/>
        <w:textAlignment w:val="auto"/>
        <w:rPr>
          <w:rFonts w:hint="default" w:ascii="Times New Roman" w:hAnsi="Times New Roman" w:eastAsia="宋体" w:cs="Times New Roman"/>
          <w:color w:val="auto"/>
          <w:spacing w:val="-1"/>
          <w:szCs w:val="21"/>
          <w:highlight w:val="none"/>
        </w:rPr>
      </w:pPr>
      <w:r>
        <w:rPr>
          <w:rFonts w:hint="default" w:ascii="Times New Roman" w:hAnsi="Times New Roman" w:eastAsia="宋体" w:cs="Times New Roman"/>
          <w:color w:val="auto"/>
          <w:szCs w:val="21"/>
          <w:highlight w:val="none"/>
        </w:rPr>
        <w:t>供应商名称</w:t>
      </w:r>
      <w:r>
        <w:rPr>
          <w:rFonts w:hint="default" w:ascii="Times New Roman" w:hAnsi="Times New Roman" w:eastAsia="宋体" w:cs="Times New Roman"/>
          <w:color w:val="auto"/>
          <w:spacing w:val="-1"/>
          <w:szCs w:val="21"/>
          <w:highlight w:val="none"/>
        </w:rPr>
        <w:t>：</w:t>
      </w:r>
      <w:r>
        <w:rPr>
          <w:rFonts w:hint="default" w:ascii="Times New Roman" w:hAnsi="Times New Roman" w:eastAsia="宋体" w:cs="Times New Roman"/>
          <w:color w:val="auto"/>
          <w:spacing w:val="-1"/>
          <w:szCs w:val="21"/>
          <w:highlight w:val="none"/>
          <w:u w:val="single"/>
        </w:rPr>
        <w:t xml:space="preserve">             </w:t>
      </w:r>
      <w:r>
        <w:rPr>
          <w:rFonts w:hint="default" w:ascii="Times New Roman" w:hAnsi="Times New Roman" w:eastAsia="宋体" w:cs="Times New Roman"/>
          <w:color w:val="auto"/>
          <w:spacing w:val="-1"/>
          <w:szCs w:val="21"/>
          <w:highlight w:val="none"/>
        </w:rPr>
        <w:t>（企业电子签章）</w:t>
      </w:r>
    </w:p>
    <w:p w14:paraId="4347820F">
      <w:pPr>
        <w:pStyle w:val="4"/>
        <w:keepNext w:val="0"/>
        <w:keepLines w:val="0"/>
        <w:pageBreakBefore w:val="0"/>
        <w:widowControl w:val="0"/>
        <w:tabs>
          <w:tab w:val="left" w:pos="4881"/>
        </w:tabs>
        <w:kinsoku/>
        <w:wordWrap/>
        <w:overflowPunct/>
        <w:topLinePunct w:val="0"/>
        <w:autoSpaceDE/>
        <w:autoSpaceDN/>
        <w:bidi w:val="0"/>
        <w:adjustRightInd/>
        <w:snapToGrid/>
        <w:spacing w:line="480" w:lineRule="auto"/>
        <w:ind w:left="0" w:right="0" w:firstLine="0" w:firstLineChars="0"/>
        <w:jc w:val="right"/>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pacing w:val="-1"/>
          <w:sz w:val="21"/>
          <w:szCs w:val="21"/>
          <w:highlight w:val="none"/>
          <w:lang w:eastAsia="zh-CN"/>
        </w:rPr>
        <w:t>日      期：</w:t>
      </w:r>
      <w:r>
        <w:rPr>
          <w:rFonts w:hint="default" w:ascii="Times New Roman" w:hAnsi="Times New Roman" w:eastAsia="宋体" w:cs="Times New Roman"/>
          <w:color w:val="auto"/>
          <w:spacing w:val="-1"/>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年</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月</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 xml:space="preserve">日 </w:t>
      </w:r>
    </w:p>
    <w:p w14:paraId="3085604B">
      <w:pPr>
        <w:spacing w:line="480" w:lineRule="auto"/>
        <w:ind w:firstLine="4743" w:firstLineChars="2250"/>
        <w:jc w:val="center"/>
        <w:rPr>
          <w:rFonts w:hint="default" w:ascii="Times New Roman" w:hAnsi="Times New Roman" w:eastAsia="宋体" w:cs="Times New Roman"/>
          <w:b/>
          <w:bCs/>
          <w:color w:val="auto"/>
          <w:szCs w:val="21"/>
          <w:highlight w:val="none"/>
        </w:rPr>
      </w:pPr>
    </w:p>
    <w:p w14:paraId="4D1A7821">
      <w:pPr>
        <w:spacing w:line="360" w:lineRule="auto"/>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说明：符合要求的单位，按照上述格式进行填写并提供相关证明材料；不属于残疾人福利性单位的无需填写此表。</w:t>
      </w:r>
    </w:p>
    <w:p w14:paraId="7A28DE7D">
      <w:pPr>
        <w:spacing w:line="360" w:lineRule="auto"/>
        <w:rPr>
          <w:rFonts w:hint="default" w:ascii="Times New Roman" w:hAnsi="Times New Roman" w:eastAsia="宋体" w:cs="Times New Roman"/>
          <w:b/>
          <w:bCs/>
          <w:color w:val="auto"/>
          <w:szCs w:val="21"/>
          <w:highlight w:val="none"/>
        </w:rPr>
      </w:pPr>
    </w:p>
    <w:p w14:paraId="01D54570">
      <w:pPr>
        <w:spacing w:line="360" w:lineRule="auto"/>
        <w:rPr>
          <w:rFonts w:hint="default" w:ascii="Times New Roman" w:hAnsi="Times New Roman" w:eastAsia="宋体" w:cs="Times New Roman"/>
          <w:color w:val="auto"/>
          <w:szCs w:val="21"/>
          <w:highlight w:val="none"/>
        </w:rPr>
      </w:pPr>
    </w:p>
    <w:p w14:paraId="705547EF">
      <w:pPr>
        <w:widowControl/>
        <w:spacing w:line="360" w:lineRule="auto"/>
        <w:jc w:val="center"/>
        <w:rPr>
          <w:rFonts w:hint="default" w:ascii="Times New Roman" w:hAnsi="Times New Roman" w:eastAsia="宋体" w:cs="Times New Roman"/>
          <w:color w:val="auto"/>
          <w:szCs w:val="21"/>
          <w:highlight w:val="none"/>
        </w:rPr>
      </w:pPr>
    </w:p>
    <w:p w14:paraId="2C5EE6DB">
      <w:pPr>
        <w:pStyle w:val="6"/>
        <w:spacing w:line="360" w:lineRule="auto"/>
        <w:ind w:left="0" w:leftChars="0" w:firstLine="0" w:firstLineChars="0"/>
        <w:jc w:val="center"/>
        <w:rPr>
          <w:rFonts w:hint="default" w:ascii="Times New Roman" w:hAnsi="Times New Roman" w:eastAsia="宋体" w:cs="Times New Roman"/>
          <w:color w:val="auto"/>
          <w:sz w:val="21"/>
          <w:szCs w:val="21"/>
          <w:highlight w:val="none"/>
          <w:lang w:eastAsia="zh-CN"/>
        </w:rPr>
      </w:pPr>
    </w:p>
    <w:p w14:paraId="33C9B89A">
      <w:pPr>
        <w:rPr>
          <w:color w:val="auto"/>
          <w:highlight w:val="none"/>
        </w:rPr>
      </w:pPr>
    </w:p>
    <w:p w14:paraId="279040D5">
      <w:pPr>
        <w:rPr>
          <w:rFonts w:hint="default" w:ascii="Times New Roman" w:hAnsi="Times New Roman" w:cs="Times New Roman"/>
          <w:color w:val="auto"/>
          <w:highlight w:val="none"/>
        </w:rPr>
      </w:pPr>
    </w:p>
    <w:sectPr>
      <w:headerReference r:id="rId11" w:type="default"/>
      <w:footerReference r:id="rId12" w:type="default"/>
      <w:pgSz w:w="11906" w:h="16838"/>
      <w:pgMar w:top="1984" w:right="1531" w:bottom="1984" w:left="1531" w:header="850" w:footer="850" w:gutter="0"/>
      <w:pgNumType w:fmt="decimal" w:start="1"/>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1"/>
    <w:family w:val="decorative"/>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font-weight : 400">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楷体">
    <w:panose1 w:val="02010609060101010101"/>
    <w:charset w:val="86"/>
    <w:family w:val="modern"/>
    <w:pitch w:val="default"/>
    <w:sig w:usb0="800002BF" w:usb1="38CF7CFA" w:usb2="00000016" w:usb3="00000000" w:csb0="00040001" w:csb1="00000000"/>
  </w:font>
  <w:font w:name="长城仿宋">
    <w:altName w:val="宋体"/>
    <w:panose1 w:val="00000000000000000000"/>
    <w:charset w:val="86"/>
    <w:family w:val="modern"/>
    <w:pitch w:val="default"/>
    <w:sig w:usb0="00000000" w:usb1="00000000" w:usb2="00000010" w:usb3="00000000" w:csb0="00040000" w:csb1="00000000"/>
  </w:font>
  <w:font w:name="仿宋_GB2312">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03" w:usb1="288F0000" w:usb2="00000006" w:usb3="00000000" w:csb0="00040001"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0E8AAC">
    <w:pPr>
      <w:spacing w:line="200" w:lineRule="exact"/>
      <w:rPr>
        <w:sz w:val="20"/>
        <w:szCs w:val="20"/>
      </w:rPr>
    </w:pPr>
    <w:r>
      <w:rPr>
        <w:sz w:val="22"/>
        <w:lang w:eastAsia="en-US"/>
      </w:rPr>
      <mc:AlternateContent>
        <mc:Choice Requires="wps">
          <w:drawing>
            <wp:anchor distT="0" distB="0" distL="114300" distR="114300" simplePos="0" relativeHeight="251659264" behindDoc="1" locked="0" layoutInCell="1" allowOverlap="1">
              <wp:simplePos x="0" y="0"/>
              <wp:positionH relativeFrom="page">
                <wp:posOffset>6305550</wp:posOffset>
              </wp:positionH>
              <wp:positionV relativeFrom="page">
                <wp:posOffset>9666605</wp:posOffset>
              </wp:positionV>
              <wp:extent cx="45085" cy="48895"/>
              <wp:effectExtent l="0" t="0" r="0" b="0"/>
              <wp:wrapNone/>
              <wp:docPr id="3" name="Quad Arrow 14"/>
              <wp:cNvGraphicFramePr/>
              <a:graphic xmlns:a="http://schemas.openxmlformats.org/drawingml/2006/main">
                <a:graphicData uri="http://schemas.microsoft.com/office/word/2010/wordprocessingShape">
                  <wps:wsp>
                    <wps:cNvSpPr txBox="1"/>
                    <wps:spPr>
                      <a:xfrm>
                        <a:off x="0" y="0"/>
                        <a:ext cx="45085" cy="48895"/>
                      </a:xfrm>
                      <a:prstGeom prst="rect">
                        <a:avLst/>
                      </a:prstGeom>
                      <a:noFill/>
                      <a:ln>
                        <a:noFill/>
                      </a:ln>
                      <a:effectLst/>
                    </wps:spPr>
                    <wps:txbx>
                      <w:txbxContent>
                        <w:p w14:paraId="6DE152F7">
                          <w:pPr>
                            <w:spacing w:line="214" w:lineRule="exact"/>
                            <w:rPr>
                              <w:rFonts w:ascii="宋体" w:hAnsi="宋体" w:cs="宋体"/>
                              <w:sz w:val="18"/>
                              <w:szCs w:val="18"/>
                            </w:rPr>
                          </w:pPr>
                        </w:p>
                      </w:txbxContent>
                    </wps:txbx>
                    <wps:bodyPr lIns="0" tIns="0" rIns="0" bIns="0" upright="1"/>
                  </wps:wsp>
                </a:graphicData>
              </a:graphic>
            </wp:anchor>
          </w:drawing>
        </mc:Choice>
        <mc:Fallback>
          <w:pict>
            <v:shape id="Quad Arrow 14" o:spid="_x0000_s1026" o:spt="202" type="#_x0000_t202" style="position:absolute;left:0pt;margin-left:496.5pt;margin-top:761.15pt;height:3.85pt;width:3.55pt;mso-position-horizontal-relative:page;mso-position-vertical-relative:page;z-index:-251657216;mso-width-relative:page;mso-height-relative:page;" filled="f" stroked="f" coordsize="21600,21600" o:gfxdata="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AqYoU/aAAAADgEAAA8AAAAAAAAAAQAgAAAAIgAAAGRycy9kb3ducmV2LnhtbFBLAQIUABQAAAAI&#10;AIdO4kC+AwQqsgEAAH8DAAAOAAAAAAAAAAEAIAAAACkBAABkcnMvZTJvRG9jLnhtbFBLBQYAAAAA&#10;BgAGAFkBAABNBQAAAAA=&#10;">
              <v:fill on="f" focussize="0,0"/>
              <v:stroke on="f"/>
              <v:imagedata o:title=""/>
              <o:lock v:ext="edit" aspectratio="f"/>
              <v:textbox inset="0mm,0mm,0mm,0mm">
                <w:txbxContent>
                  <w:p w14:paraId="6DE152F7">
                    <w:pPr>
                      <w:spacing w:line="214" w:lineRule="exact"/>
                      <w:rPr>
                        <w:rFonts w:ascii="宋体" w:hAnsi="宋体" w:cs="宋体"/>
                        <w:sz w:val="18"/>
                        <w:szCs w:val="18"/>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427E56">
    <w:pPr>
      <w:spacing w:line="200" w:lineRule="exact"/>
      <w:rPr>
        <w:sz w:val="20"/>
        <w:szCs w:val="20"/>
      </w:rPr>
    </w:pPr>
    <w:r>
      <w:rPr>
        <w:sz w:val="22"/>
        <w:lang w:eastAsia="en-US"/>
      </w:rPr>
      <mc:AlternateContent>
        <mc:Choice Requires="wps">
          <w:drawing>
            <wp:anchor distT="0" distB="0" distL="114300" distR="114300" simplePos="0" relativeHeight="251664384" behindDoc="1" locked="0" layoutInCell="1" allowOverlap="1">
              <wp:simplePos x="0" y="0"/>
              <wp:positionH relativeFrom="page">
                <wp:posOffset>6305550</wp:posOffset>
              </wp:positionH>
              <wp:positionV relativeFrom="page">
                <wp:posOffset>9666605</wp:posOffset>
              </wp:positionV>
              <wp:extent cx="45085" cy="48895"/>
              <wp:effectExtent l="0" t="0" r="0" b="0"/>
              <wp:wrapNone/>
              <wp:docPr id="2" name="Quad Arrow 14"/>
              <wp:cNvGraphicFramePr/>
              <a:graphic xmlns:a="http://schemas.openxmlformats.org/drawingml/2006/main">
                <a:graphicData uri="http://schemas.microsoft.com/office/word/2010/wordprocessingShape">
                  <wps:wsp>
                    <wps:cNvSpPr txBox="1"/>
                    <wps:spPr>
                      <a:xfrm>
                        <a:off x="0" y="0"/>
                        <a:ext cx="45085" cy="48895"/>
                      </a:xfrm>
                      <a:prstGeom prst="rect">
                        <a:avLst/>
                      </a:prstGeom>
                      <a:noFill/>
                      <a:ln>
                        <a:noFill/>
                      </a:ln>
                      <a:effectLst/>
                    </wps:spPr>
                    <wps:txbx>
                      <w:txbxContent>
                        <w:p w14:paraId="7D80D8BA">
                          <w:pPr>
                            <w:spacing w:line="214" w:lineRule="exact"/>
                            <w:rPr>
                              <w:rFonts w:ascii="宋体" w:hAnsi="宋体" w:cs="宋体"/>
                              <w:sz w:val="18"/>
                              <w:szCs w:val="18"/>
                            </w:rPr>
                          </w:pPr>
                        </w:p>
                      </w:txbxContent>
                    </wps:txbx>
                    <wps:bodyPr lIns="0" tIns="0" rIns="0" bIns="0" upright="1"/>
                  </wps:wsp>
                </a:graphicData>
              </a:graphic>
            </wp:anchor>
          </w:drawing>
        </mc:Choice>
        <mc:Fallback>
          <w:pict>
            <v:shape id="Quad Arrow 14" o:spid="_x0000_s1026" o:spt="202" type="#_x0000_t202" style="position:absolute;left:0pt;margin-left:496.5pt;margin-top:761.15pt;height:3.85pt;width:3.55pt;mso-position-horizontal-relative:page;mso-position-vertical-relative:page;z-index:-251652096;mso-width-relative:page;mso-height-relative:page;" filled="f" stroked="f" coordsize="21600,21600" o:gfxdata="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CpihT9oAAAAOAQAADwAAAAAAAAABACAAAAAiAAAAZHJzL2Rvd25yZXYueG1sUEsBAhQAFAAAAAgA&#10;h07iQGezDjyxAQAAfwMAAA4AAAAAAAAAAQAgAAAAKQEAAGRycy9lMm9Eb2MueG1sUEsFBgAAAAAG&#10;AAYAWQEAAEwFAAAAAA==&#10;">
              <v:fill on="f" focussize="0,0"/>
              <v:stroke on="f"/>
              <v:imagedata o:title=""/>
              <o:lock v:ext="edit" aspectratio="f"/>
              <v:textbox inset="0mm,0mm,0mm,0mm">
                <w:txbxContent>
                  <w:p w14:paraId="7D80D8BA">
                    <w:pPr>
                      <w:spacing w:line="214" w:lineRule="exact"/>
                      <w:rPr>
                        <w:rFonts w:ascii="宋体" w:hAnsi="宋体" w:cs="宋体"/>
                        <w:sz w:val="18"/>
                        <w:szCs w:val="18"/>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515632"/>
      <w:docPartObj>
        <w:docPartGallery w:val="autotext"/>
      </w:docPartObj>
    </w:sdtPr>
    <w:sdtContent>
      <w:p w14:paraId="0D046313">
        <w:pPr>
          <w:pStyle w:val="32"/>
          <w:jc w:val="center"/>
        </w:pPr>
        <w:r>
          <w:fldChar w:fldCharType="begin"/>
        </w:r>
        <w:r>
          <w:instrText xml:space="preserve"> PAGE   \* MERGEFORMAT </w:instrText>
        </w:r>
        <w:r>
          <w:fldChar w:fldCharType="separate"/>
        </w:r>
        <w:r>
          <w:rPr>
            <w:lang w:val="zh-CN"/>
          </w:rPr>
          <w:t>16</w:t>
        </w:r>
        <w:r>
          <w:rPr>
            <w:lang w:val="zh-CN"/>
          </w:rPr>
          <w:fldChar w:fldCharType="end"/>
        </w:r>
      </w:p>
    </w:sdtContent>
  </w:sdt>
  <w:p w14:paraId="0ADC5DDE">
    <w:pPr>
      <w:pStyle w:val="3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F6A0EB">
    <w:pPr>
      <w:spacing w:line="200" w:lineRule="exact"/>
      <w:rPr>
        <w:sz w:val="20"/>
        <w:szCs w:val="20"/>
      </w:rPr>
    </w:pPr>
    <w:r>
      <w:rPr>
        <w:sz w:val="22"/>
        <w:lang w:eastAsia="en-US"/>
      </w:rPr>
      <mc:AlternateContent>
        <mc:Choice Requires="wps">
          <w:drawing>
            <wp:anchor distT="0" distB="0" distL="114300" distR="114300" simplePos="0" relativeHeight="251667456" behindDoc="1" locked="0" layoutInCell="1" allowOverlap="1">
              <wp:simplePos x="0" y="0"/>
              <wp:positionH relativeFrom="page">
                <wp:posOffset>6305550</wp:posOffset>
              </wp:positionH>
              <wp:positionV relativeFrom="page">
                <wp:posOffset>9666605</wp:posOffset>
              </wp:positionV>
              <wp:extent cx="45085" cy="48895"/>
              <wp:effectExtent l="0" t="0" r="0" b="0"/>
              <wp:wrapNone/>
              <wp:docPr id="19" name="Quad Arrow 14"/>
              <wp:cNvGraphicFramePr/>
              <a:graphic xmlns:a="http://schemas.openxmlformats.org/drawingml/2006/main">
                <a:graphicData uri="http://schemas.microsoft.com/office/word/2010/wordprocessingShape">
                  <wps:wsp>
                    <wps:cNvSpPr txBox="1"/>
                    <wps:spPr>
                      <a:xfrm>
                        <a:off x="0" y="0"/>
                        <a:ext cx="45085" cy="48895"/>
                      </a:xfrm>
                      <a:prstGeom prst="rect">
                        <a:avLst/>
                      </a:prstGeom>
                      <a:noFill/>
                      <a:ln>
                        <a:noFill/>
                      </a:ln>
                      <a:effectLst/>
                    </wps:spPr>
                    <wps:txbx>
                      <w:txbxContent>
                        <w:p w14:paraId="73BA1611">
                          <w:pPr>
                            <w:spacing w:line="214" w:lineRule="exact"/>
                            <w:rPr>
                              <w:rFonts w:ascii="宋体" w:hAnsi="宋体" w:cs="宋体"/>
                              <w:sz w:val="18"/>
                              <w:szCs w:val="18"/>
                            </w:rPr>
                          </w:pPr>
                        </w:p>
                      </w:txbxContent>
                    </wps:txbx>
                    <wps:bodyPr lIns="0" tIns="0" rIns="0" bIns="0" upright="1"/>
                  </wps:wsp>
                </a:graphicData>
              </a:graphic>
            </wp:anchor>
          </w:drawing>
        </mc:Choice>
        <mc:Fallback>
          <w:pict>
            <v:shape id="Quad Arrow 14" o:spid="_x0000_s1026" o:spt="202" type="#_x0000_t202" style="position:absolute;left:0pt;margin-left:496.5pt;margin-top:761.15pt;height:3.85pt;width:3.55pt;mso-position-horizontal-relative:page;mso-position-vertical-relative:page;z-index:-251649024;mso-width-relative:page;mso-height-relative:page;" filled="f" stroked="f" coordsize="21600,21600" o:gfxdata="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CpihT9oAAAAOAQAADwAAAAAAAAABACAAAAAiAAAAZHJzL2Rvd25yZXYueG1sUEsBAhQAFAAAAAgA&#10;h07iQJarPG+xAQAAgAMAAA4AAAAAAAAAAQAgAAAAKQEAAGRycy9lMm9Eb2MueG1sUEsFBgAAAAAG&#10;AAYAWQEAAEwFAAAAAA==&#10;">
              <v:fill on="f" focussize="0,0"/>
              <v:stroke on="f"/>
              <v:imagedata o:title=""/>
              <o:lock v:ext="edit" aspectratio="f"/>
              <v:textbox inset="0mm,0mm,0mm,0mm">
                <w:txbxContent>
                  <w:p w14:paraId="73BA1611">
                    <w:pPr>
                      <w:spacing w:line="214" w:lineRule="exact"/>
                      <w:rPr>
                        <w:rFonts w:ascii="宋体" w:hAnsi="宋体" w:cs="宋体"/>
                        <w:sz w:val="18"/>
                        <w:szCs w:val="18"/>
                      </w:rPr>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D57D50">
    <w:pPr>
      <w:spacing w:line="200" w:lineRule="exact"/>
      <w:rPr>
        <w:sz w:val="20"/>
        <w:szCs w:val="20"/>
      </w:rPr>
    </w:pPr>
    <w:r>
      <w:rPr>
        <w:sz w:val="20"/>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C087D2">
                          <w:pPr>
                            <w:pStyle w:val="3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4BC087D2">
                    <w:pPr>
                      <w:pStyle w:val="32"/>
                    </w:pPr>
                    <w:r>
                      <w:fldChar w:fldCharType="begin"/>
                    </w:r>
                    <w:r>
                      <w:instrText xml:space="preserve"> PAGE  \* MERGEFORMAT </w:instrText>
                    </w:r>
                    <w:r>
                      <w:fldChar w:fldCharType="separate"/>
                    </w:r>
                    <w:r>
                      <w:t>1</w:t>
                    </w:r>
                    <w:r>
                      <w:fldChar w:fldCharType="end"/>
                    </w:r>
                  </w:p>
                </w:txbxContent>
              </v:textbox>
            </v:shape>
          </w:pict>
        </mc:Fallback>
      </mc:AlternateContent>
    </w:r>
    <w:r>
      <w:rPr>
        <w:sz w:val="20"/>
        <w:lang w:eastAsia="en-US"/>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72085" cy="131445"/>
              <wp:effectExtent l="0" t="0" r="0" b="0"/>
              <wp:wrapNone/>
              <wp:docPr id="5" name="文本框 12"/>
              <wp:cNvGraphicFramePr/>
              <a:graphic xmlns:a="http://schemas.openxmlformats.org/drawingml/2006/main">
                <a:graphicData uri="http://schemas.microsoft.com/office/word/2010/wordprocessingShape">
                  <wps:wsp>
                    <wps:cNvSpPr txBox="1"/>
                    <wps:spPr>
                      <a:xfrm>
                        <a:off x="0" y="0"/>
                        <a:ext cx="172085" cy="131445"/>
                      </a:xfrm>
                      <a:prstGeom prst="rect">
                        <a:avLst/>
                      </a:prstGeom>
                      <a:noFill/>
                      <a:ln>
                        <a:noFill/>
                      </a:ln>
                      <a:effectLst/>
                    </wps:spPr>
                    <wps:txbx>
                      <w:txbxContent>
                        <w:p w14:paraId="5F3093B5">
                          <w:pPr>
                            <w:pStyle w:val="32"/>
                          </w:pPr>
                          <w:r>
                            <w:t>—  —</w:t>
                          </w:r>
                        </w:p>
                      </w:txbxContent>
                    </wps:txbx>
                    <wps:bodyPr wrap="none" lIns="0" tIns="0" rIns="0" bIns="0" upright="1">
                      <a:spAutoFit/>
                    </wps:bodyPr>
                  </wps:wsp>
                </a:graphicData>
              </a:graphic>
            </wp:anchor>
          </w:drawing>
        </mc:Choice>
        <mc:Fallback>
          <w:pict>
            <v:shape id="文本框 12" o:spid="_x0000_s1026" o:spt="202" type="#_x0000_t202" style="position:absolute;left:0pt;margin-top:0pt;height:10.35pt;width:13.55pt;mso-position-horizontal:outside;mso-position-horizontal-relative:margin;mso-wrap-style:none;z-index:251660288;mso-width-relative:page;mso-height-relative:page;" filled="f" stroked="f" coordsize="21600,21600" o:gfxdata="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UldDlzwAAAAMBAAAPAAAAAAAAAAEAIAAAACIAAABkcnMv&#10;ZG93bnJldi54bWxQSwECFAAUAAAACACHTuJAHTK1ztMBAACmAwAADgAAAAAAAAABACAAAAAeAQAA&#10;ZHJzL2Uyb0RvYy54bWxQSwUGAAAAAAYABgBZAQAAYwUAAAAA&#10;">
              <v:fill on="f" focussize="0,0"/>
              <v:stroke on="f"/>
              <v:imagedata o:title=""/>
              <o:lock v:ext="edit" aspectratio="f"/>
              <v:textbox inset="0mm,0mm,0mm,0mm" style="mso-fit-shape-to-text:t;">
                <w:txbxContent>
                  <w:p w14:paraId="5F3093B5">
                    <w:pPr>
                      <w:pStyle w:val="32"/>
                    </w:pPr>
                    <w:r>
                      <w:t>—  —</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6D8326">
    <w:pPr>
      <w:spacing w:line="240" w:lineRule="auto"/>
      <w:rPr>
        <w:sz w:val="20"/>
        <w:szCs w:val="20"/>
      </w:rPr>
    </w:pPr>
    <w:r>
      <w:rPr>
        <w:sz w:val="20"/>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FCF8AE">
                          <w:pPr>
                            <w:pStyle w:val="3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6FFCF8AE">
                    <w:pPr>
                      <w:pStyle w:val="32"/>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20ADDE">
    <w:pPr>
      <w:pStyle w:val="33"/>
      <w:pBdr>
        <w:bottom w:val="none" w:color="auto" w:sz="0" w:space="1"/>
      </w:pBdr>
      <w:jc w:val="left"/>
    </w:pPr>
    <w:r>
      <w:rPr>
        <w:rFonts w:hint="eastAsia"/>
        <w:lang w:eastAsia="zh-CN"/>
      </w:rPr>
      <w:drawing>
        <wp:anchor distT="0" distB="0" distL="114300" distR="114300" simplePos="0" relativeHeight="251661312" behindDoc="0" locked="0" layoutInCell="1" allowOverlap="1">
          <wp:simplePos x="0" y="0"/>
          <wp:positionH relativeFrom="column">
            <wp:posOffset>55880</wp:posOffset>
          </wp:positionH>
          <wp:positionV relativeFrom="page">
            <wp:posOffset>371475</wp:posOffset>
          </wp:positionV>
          <wp:extent cx="2049780" cy="360045"/>
          <wp:effectExtent l="0" t="0" r="7620" b="1905"/>
          <wp:wrapNone/>
          <wp:docPr id="9" name="图片 2" descr="资源 6@300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descr="资源 6@300x"/>
                  <pic:cNvPicPr>
                    <a:picLocks noChangeAspect="1"/>
                  </pic:cNvPicPr>
                </pic:nvPicPr>
                <pic:blipFill>
                  <a:blip r:embed="rId1"/>
                  <a:stretch>
                    <a:fillRect/>
                  </a:stretch>
                </pic:blipFill>
                <pic:spPr>
                  <a:xfrm>
                    <a:off x="0" y="0"/>
                    <a:ext cx="2049780" cy="360045"/>
                  </a:xfrm>
                  <a:prstGeom prst="rect">
                    <a:avLst/>
                  </a:prstGeom>
                  <a:noFill/>
                  <a:ln>
                    <a:noFill/>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16D77F">
    <w:pPr>
      <w:pStyle w:val="33"/>
      <w:pBdr>
        <w:bottom w:val="none" w:color="auto" w:sz="0" w:space="1"/>
      </w:pBdr>
      <w:jc w:val="both"/>
    </w:pPr>
    <w:r>
      <w:rPr>
        <w:rFonts w:hint="eastAsia"/>
      </w:rPr>
      <w:drawing>
        <wp:anchor distT="0" distB="0" distL="114300" distR="114300" simplePos="0" relativeHeight="251662336" behindDoc="1" locked="0" layoutInCell="1" allowOverlap="1">
          <wp:simplePos x="0" y="0"/>
          <wp:positionH relativeFrom="column">
            <wp:posOffset>635</wp:posOffset>
          </wp:positionH>
          <wp:positionV relativeFrom="paragraph">
            <wp:posOffset>-201930</wp:posOffset>
          </wp:positionV>
          <wp:extent cx="2055495" cy="360045"/>
          <wp:effectExtent l="0" t="0" r="1905" b="1905"/>
          <wp:wrapTight wrapText="bothSides">
            <wp:wrapPolygon>
              <wp:start x="1201" y="0"/>
              <wp:lineTo x="0" y="1143"/>
              <wp:lineTo x="0" y="18286"/>
              <wp:lineTo x="200" y="20571"/>
              <wp:lineTo x="20019" y="20571"/>
              <wp:lineTo x="21420" y="20571"/>
              <wp:lineTo x="21420" y="5714"/>
              <wp:lineTo x="3403" y="0"/>
              <wp:lineTo x="1201" y="0"/>
            </wp:wrapPolygon>
          </wp:wrapTight>
          <wp:docPr id="10" name="图片 3" descr="资源 5@300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3" descr="资源 5@300x"/>
                  <pic:cNvPicPr>
                    <a:picLocks noChangeAspect="1"/>
                  </pic:cNvPicPr>
                </pic:nvPicPr>
                <pic:blipFill>
                  <a:blip r:embed="rId1"/>
                  <a:stretch>
                    <a:fillRect/>
                  </a:stretch>
                </pic:blipFill>
                <pic:spPr>
                  <a:xfrm>
                    <a:off x="0" y="0"/>
                    <a:ext cx="2055495" cy="360045"/>
                  </a:xfrm>
                  <a:prstGeom prst="rect">
                    <a:avLst/>
                  </a:prstGeom>
                  <a:noFill/>
                  <a:ln>
                    <a:noFill/>
                  </a:ln>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7FF02F">
    <w:pPr>
      <w:pStyle w:val="33"/>
      <w:pBdr>
        <w:bottom w:val="none" w:color="auto" w:sz="0" w:space="1"/>
      </w:pBdr>
      <w:jc w:val="left"/>
    </w:pPr>
    <w:r>
      <w:rPr>
        <w:rFonts w:hint="eastAsia"/>
        <w:lang w:eastAsia="zh-CN"/>
      </w:rPr>
      <w:drawing>
        <wp:anchor distT="0" distB="0" distL="114300" distR="114300" simplePos="0" relativeHeight="251663360" behindDoc="0" locked="0" layoutInCell="1" allowOverlap="1">
          <wp:simplePos x="0" y="0"/>
          <wp:positionH relativeFrom="column">
            <wp:posOffset>55880</wp:posOffset>
          </wp:positionH>
          <wp:positionV relativeFrom="page">
            <wp:posOffset>371475</wp:posOffset>
          </wp:positionV>
          <wp:extent cx="2049780" cy="360045"/>
          <wp:effectExtent l="0" t="0" r="7620" b="1905"/>
          <wp:wrapNone/>
          <wp:docPr id="12" name="图片 2" descr="资源 6@300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 descr="资源 6@300x"/>
                  <pic:cNvPicPr>
                    <a:picLocks noChangeAspect="1"/>
                  </pic:cNvPicPr>
                </pic:nvPicPr>
                <pic:blipFill>
                  <a:blip r:embed="rId1"/>
                  <a:stretch>
                    <a:fillRect/>
                  </a:stretch>
                </pic:blipFill>
                <pic:spPr>
                  <a:xfrm>
                    <a:off x="0" y="0"/>
                    <a:ext cx="2049780" cy="360045"/>
                  </a:xfrm>
                  <a:prstGeom prst="rect">
                    <a:avLst/>
                  </a:prstGeom>
                  <a:noFill/>
                  <a:ln>
                    <a:noFill/>
                  </a:ln>
                </pic:spPr>
              </pic:pic>
            </a:graphicData>
          </a:graphic>
        </wp:anchor>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CB4440">
    <w:pPr>
      <w:pStyle w:val="33"/>
      <w:pBdr>
        <w:bottom w:val="none" w:color="auto" w:sz="0" w:space="1"/>
      </w:pBdr>
      <w:jc w:val="left"/>
    </w:pPr>
    <w:r>
      <w:rPr>
        <w:rFonts w:hint="eastAsia"/>
        <w:lang w:eastAsia="zh-CN"/>
      </w:rPr>
      <w:drawing>
        <wp:anchor distT="0" distB="0" distL="114300" distR="114300" simplePos="0" relativeHeight="251667456" behindDoc="0" locked="0" layoutInCell="1" allowOverlap="1">
          <wp:simplePos x="0" y="0"/>
          <wp:positionH relativeFrom="column">
            <wp:posOffset>55880</wp:posOffset>
          </wp:positionH>
          <wp:positionV relativeFrom="page">
            <wp:posOffset>371475</wp:posOffset>
          </wp:positionV>
          <wp:extent cx="2049780" cy="360045"/>
          <wp:effectExtent l="0" t="0" r="7620" b="1905"/>
          <wp:wrapNone/>
          <wp:docPr id="4" name="图片 2" descr="资源 6@300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资源 6@300x"/>
                  <pic:cNvPicPr>
                    <a:picLocks noChangeAspect="1"/>
                  </pic:cNvPicPr>
                </pic:nvPicPr>
                <pic:blipFill>
                  <a:blip r:embed="rId1"/>
                  <a:stretch>
                    <a:fillRect/>
                  </a:stretch>
                </pic:blipFill>
                <pic:spPr>
                  <a:xfrm>
                    <a:off x="0" y="0"/>
                    <a:ext cx="2049780" cy="360045"/>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E902DC"/>
    <w:multiLevelType w:val="singleLevel"/>
    <w:tmpl w:val="8EE902DC"/>
    <w:lvl w:ilvl="0" w:tentative="0">
      <w:start w:val="2"/>
      <w:numFmt w:val="decimal"/>
      <w:suff w:val="nothing"/>
      <w:lvlText w:val="%1、"/>
      <w:lvlJc w:val="left"/>
    </w:lvl>
  </w:abstractNum>
  <w:abstractNum w:abstractNumId="1">
    <w:nsid w:val="E2D71D19"/>
    <w:multiLevelType w:val="singleLevel"/>
    <w:tmpl w:val="E2D71D19"/>
    <w:lvl w:ilvl="0" w:tentative="0">
      <w:start w:val="1"/>
      <w:numFmt w:val="decimal"/>
      <w:lvlText w:val="%1."/>
      <w:lvlJc w:val="left"/>
      <w:pPr>
        <w:tabs>
          <w:tab w:val="left" w:pos="312"/>
        </w:tabs>
      </w:pPr>
    </w:lvl>
  </w:abstractNum>
  <w:abstractNum w:abstractNumId="2">
    <w:nsid w:val="FE9C29B0"/>
    <w:multiLevelType w:val="singleLevel"/>
    <w:tmpl w:val="FE9C29B0"/>
    <w:lvl w:ilvl="0" w:tentative="0">
      <w:start w:val="2"/>
      <w:numFmt w:val="decimal"/>
      <w:suff w:val="nothing"/>
      <w:lvlText w:val="%1、"/>
      <w:lvlJc w:val="left"/>
    </w:lvl>
  </w:abstractNum>
  <w:abstractNum w:abstractNumId="3">
    <w:nsid w:val="00000006"/>
    <w:multiLevelType w:val="multilevel"/>
    <w:tmpl w:val="00000006"/>
    <w:lvl w:ilvl="0" w:tentative="0">
      <w:start w:val="0"/>
      <w:numFmt w:val="decimal"/>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FhNDA2NmZlNmZlYmIyOGFiOWU2YjhjZTY3MTE2NDIifQ=="/>
  </w:docVars>
  <w:rsids>
    <w:rsidRoot w:val="0053490F"/>
    <w:rsid w:val="00000C16"/>
    <w:rsid w:val="000E5D71"/>
    <w:rsid w:val="00122B59"/>
    <w:rsid w:val="001568A2"/>
    <w:rsid w:val="00273147"/>
    <w:rsid w:val="00276E33"/>
    <w:rsid w:val="002C4449"/>
    <w:rsid w:val="002F5B57"/>
    <w:rsid w:val="00300557"/>
    <w:rsid w:val="003164C3"/>
    <w:rsid w:val="003A3054"/>
    <w:rsid w:val="0045318A"/>
    <w:rsid w:val="004C3D27"/>
    <w:rsid w:val="0053490F"/>
    <w:rsid w:val="0055574E"/>
    <w:rsid w:val="0059172D"/>
    <w:rsid w:val="005C4D2E"/>
    <w:rsid w:val="00711EE0"/>
    <w:rsid w:val="00874367"/>
    <w:rsid w:val="008A3751"/>
    <w:rsid w:val="009564F8"/>
    <w:rsid w:val="009E70F5"/>
    <w:rsid w:val="00A075F4"/>
    <w:rsid w:val="00A34D59"/>
    <w:rsid w:val="00A56123"/>
    <w:rsid w:val="00A86F44"/>
    <w:rsid w:val="00CB4E1D"/>
    <w:rsid w:val="00CE1C32"/>
    <w:rsid w:val="00DE4F1E"/>
    <w:rsid w:val="00E434A6"/>
    <w:rsid w:val="00EE4915"/>
    <w:rsid w:val="010E7872"/>
    <w:rsid w:val="011574B0"/>
    <w:rsid w:val="011E1FE4"/>
    <w:rsid w:val="014D3012"/>
    <w:rsid w:val="01583963"/>
    <w:rsid w:val="017C6FDB"/>
    <w:rsid w:val="01853E11"/>
    <w:rsid w:val="01C0309B"/>
    <w:rsid w:val="01C85B49"/>
    <w:rsid w:val="01D31020"/>
    <w:rsid w:val="02074EB9"/>
    <w:rsid w:val="02201D8C"/>
    <w:rsid w:val="022573A2"/>
    <w:rsid w:val="022C24DE"/>
    <w:rsid w:val="023C4E17"/>
    <w:rsid w:val="023D293E"/>
    <w:rsid w:val="027C5214"/>
    <w:rsid w:val="02B54F80"/>
    <w:rsid w:val="033027A0"/>
    <w:rsid w:val="03321D76"/>
    <w:rsid w:val="033755DF"/>
    <w:rsid w:val="036363D4"/>
    <w:rsid w:val="03694B5C"/>
    <w:rsid w:val="03726617"/>
    <w:rsid w:val="038F0F77"/>
    <w:rsid w:val="04402271"/>
    <w:rsid w:val="045859DA"/>
    <w:rsid w:val="048C3708"/>
    <w:rsid w:val="04B70785"/>
    <w:rsid w:val="04BF06E0"/>
    <w:rsid w:val="04EF43C3"/>
    <w:rsid w:val="052D6C99"/>
    <w:rsid w:val="053A3164"/>
    <w:rsid w:val="05544226"/>
    <w:rsid w:val="055B3806"/>
    <w:rsid w:val="056D52E8"/>
    <w:rsid w:val="05B91630"/>
    <w:rsid w:val="05CF793B"/>
    <w:rsid w:val="05D830A9"/>
    <w:rsid w:val="05DD06BF"/>
    <w:rsid w:val="06143B7B"/>
    <w:rsid w:val="065169B7"/>
    <w:rsid w:val="07230354"/>
    <w:rsid w:val="07245E7A"/>
    <w:rsid w:val="07261BF2"/>
    <w:rsid w:val="077C7A64"/>
    <w:rsid w:val="078132CC"/>
    <w:rsid w:val="078A2181"/>
    <w:rsid w:val="07A33243"/>
    <w:rsid w:val="07A80859"/>
    <w:rsid w:val="07B05960"/>
    <w:rsid w:val="07D63513"/>
    <w:rsid w:val="081D2FF5"/>
    <w:rsid w:val="08B35707"/>
    <w:rsid w:val="08C416C3"/>
    <w:rsid w:val="09120680"/>
    <w:rsid w:val="09381FC7"/>
    <w:rsid w:val="093F426F"/>
    <w:rsid w:val="094840A2"/>
    <w:rsid w:val="095F763D"/>
    <w:rsid w:val="0963712E"/>
    <w:rsid w:val="09D41DD9"/>
    <w:rsid w:val="09DB182A"/>
    <w:rsid w:val="0A0855DF"/>
    <w:rsid w:val="0A182A71"/>
    <w:rsid w:val="0A247D29"/>
    <w:rsid w:val="0A305125"/>
    <w:rsid w:val="0A3A6658"/>
    <w:rsid w:val="0A3E6DFF"/>
    <w:rsid w:val="0A5C592B"/>
    <w:rsid w:val="0A80786B"/>
    <w:rsid w:val="0AEA1189"/>
    <w:rsid w:val="0AEA2F37"/>
    <w:rsid w:val="0AF73FD1"/>
    <w:rsid w:val="0B3643CE"/>
    <w:rsid w:val="0B381EF4"/>
    <w:rsid w:val="0B5A630E"/>
    <w:rsid w:val="0B624652"/>
    <w:rsid w:val="0B803CE7"/>
    <w:rsid w:val="0B980BE5"/>
    <w:rsid w:val="0BE01CAB"/>
    <w:rsid w:val="0BE03BC9"/>
    <w:rsid w:val="0C060244"/>
    <w:rsid w:val="0C381CB4"/>
    <w:rsid w:val="0C517EE5"/>
    <w:rsid w:val="0CE106F0"/>
    <w:rsid w:val="0CEE4F60"/>
    <w:rsid w:val="0D365943"/>
    <w:rsid w:val="0D710078"/>
    <w:rsid w:val="0D7F02AE"/>
    <w:rsid w:val="0DA815B3"/>
    <w:rsid w:val="0DC42165"/>
    <w:rsid w:val="0DC61A39"/>
    <w:rsid w:val="0DE6032D"/>
    <w:rsid w:val="0DFD6B04"/>
    <w:rsid w:val="0E320E7D"/>
    <w:rsid w:val="0E372937"/>
    <w:rsid w:val="0E7C46E7"/>
    <w:rsid w:val="0EA33B28"/>
    <w:rsid w:val="0EBD2E3C"/>
    <w:rsid w:val="0ECD4500"/>
    <w:rsid w:val="0ECF0DC1"/>
    <w:rsid w:val="0EDB32C2"/>
    <w:rsid w:val="0EE035FE"/>
    <w:rsid w:val="0EFB5712"/>
    <w:rsid w:val="0F1854CA"/>
    <w:rsid w:val="0F36499C"/>
    <w:rsid w:val="0F452E31"/>
    <w:rsid w:val="0F5337A0"/>
    <w:rsid w:val="0F5512C6"/>
    <w:rsid w:val="0F576CC5"/>
    <w:rsid w:val="0F621F1A"/>
    <w:rsid w:val="0F931DEF"/>
    <w:rsid w:val="0FEA31F5"/>
    <w:rsid w:val="100E1475"/>
    <w:rsid w:val="1025513D"/>
    <w:rsid w:val="104430E9"/>
    <w:rsid w:val="104B091B"/>
    <w:rsid w:val="10611EED"/>
    <w:rsid w:val="106612B1"/>
    <w:rsid w:val="10B84EDA"/>
    <w:rsid w:val="10F13271"/>
    <w:rsid w:val="111156C1"/>
    <w:rsid w:val="11333889"/>
    <w:rsid w:val="11515ABE"/>
    <w:rsid w:val="11535CDA"/>
    <w:rsid w:val="11610A46"/>
    <w:rsid w:val="117E017D"/>
    <w:rsid w:val="11873B72"/>
    <w:rsid w:val="11D92708"/>
    <w:rsid w:val="11EC57E6"/>
    <w:rsid w:val="120A1783"/>
    <w:rsid w:val="12A456C8"/>
    <w:rsid w:val="12EA188D"/>
    <w:rsid w:val="12F26E2C"/>
    <w:rsid w:val="13113756"/>
    <w:rsid w:val="132D4308"/>
    <w:rsid w:val="13351ADE"/>
    <w:rsid w:val="133D279D"/>
    <w:rsid w:val="13577D14"/>
    <w:rsid w:val="13700C71"/>
    <w:rsid w:val="13906D71"/>
    <w:rsid w:val="139F23F7"/>
    <w:rsid w:val="13E250F3"/>
    <w:rsid w:val="13F81020"/>
    <w:rsid w:val="141C6857"/>
    <w:rsid w:val="14397DD2"/>
    <w:rsid w:val="14593607"/>
    <w:rsid w:val="14667AD2"/>
    <w:rsid w:val="147E12BF"/>
    <w:rsid w:val="14963666"/>
    <w:rsid w:val="14BB0F97"/>
    <w:rsid w:val="14D97742"/>
    <w:rsid w:val="14E46C49"/>
    <w:rsid w:val="14EF0984"/>
    <w:rsid w:val="150D619F"/>
    <w:rsid w:val="1517329C"/>
    <w:rsid w:val="153D4CD7"/>
    <w:rsid w:val="15485F9A"/>
    <w:rsid w:val="15724254"/>
    <w:rsid w:val="158C1F5E"/>
    <w:rsid w:val="15B36D47"/>
    <w:rsid w:val="15C34AB0"/>
    <w:rsid w:val="15D85784"/>
    <w:rsid w:val="16117F11"/>
    <w:rsid w:val="16201F02"/>
    <w:rsid w:val="1655222A"/>
    <w:rsid w:val="166560CF"/>
    <w:rsid w:val="16766F1C"/>
    <w:rsid w:val="167A7865"/>
    <w:rsid w:val="168406E3"/>
    <w:rsid w:val="16900E36"/>
    <w:rsid w:val="16924BAE"/>
    <w:rsid w:val="16CD3E38"/>
    <w:rsid w:val="16DF591A"/>
    <w:rsid w:val="16E573D4"/>
    <w:rsid w:val="16F1056E"/>
    <w:rsid w:val="16FF1700"/>
    <w:rsid w:val="173E6AE4"/>
    <w:rsid w:val="1767603B"/>
    <w:rsid w:val="177B7D38"/>
    <w:rsid w:val="178A2225"/>
    <w:rsid w:val="17A57F02"/>
    <w:rsid w:val="17D905BB"/>
    <w:rsid w:val="180A2E6A"/>
    <w:rsid w:val="18425039"/>
    <w:rsid w:val="1844012A"/>
    <w:rsid w:val="1844637C"/>
    <w:rsid w:val="186E51A7"/>
    <w:rsid w:val="189A41EE"/>
    <w:rsid w:val="18CE3E98"/>
    <w:rsid w:val="18EB2C9C"/>
    <w:rsid w:val="19132DF6"/>
    <w:rsid w:val="191A70DD"/>
    <w:rsid w:val="19315D1B"/>
    <w:rsid w:val="19650358"/>
    <w:rsid w:val="19B34CFD"/>
    <w:rsid w:val="19C534ED"/>
    <w:rsid w:val="19D90D46"/>
    <w:rsid w:val="19E82D37"/>
    <w:rsid w:val="19ED659F"/>
    <w:rsid w:val="1A0C111B"/>
    <w:rsid w:val="1A1324AA"/>
    <w:rsid w:val="1A1848CA"/>
    <w:rsid w:val="1A271AB1"/>
    <w:rsid w:val="1A2A1BB5"/>
    <w:rsid w:val="1A2C70C8"/>
    <w:rsid w:val="1A3D7A53"/>
    <w:rsid w:val="1A4A39F2"/>
    <w:rsid w:val="1A644AB4"/>
    <w:rsid w:val="1A7F5449"/>
    <w:rsid w:val="1AA9696A"/>
    <w:rsid w:val="1AE259D8"/>
    <w:rsid w:val="1AE9320B"/>
    <w:rsid w:val="1B03690A"/>
    <w:rsid w:val="1B610FF3"/>
    <w:rsid w:val="1BCA4DEA"/>
    <w:rsid w:val="1C3A1F70"/>
    <w:rsid w:val="1C6C40F3"/>
    <w:rsid w:val="1CA76EDA"/>
    <w:rsid w:val="1CBA58C3"/>
    <w:rsid w:val="1CDD0B4D"/>
    <w:rsid w:val="1D035BF9"/>
    <w:rsid w:val="1D090F0C"/>
    <w:rsid w:val="1D1327C1"/>
    <w:rsid w:val="1D3A1AFC"/>
    <w:rsid w:val="1D6923E1"/>
    <w:rsid w:val="1D6E17A5"/>
    <w:rsid w:val="1D70376F"/>
    <w:rsid w:val="1D8D4321"/>
    <w:rsid w:val="1DDC3DD2"/>
    <w:rsid w:val="1DE228BA"/>
    <w:rsid w:val="1DE63A32"/>
    <w:rsid w:val="1E0404FF"/>
    <w:rsid w:val="1E4946EC"/>
    <w:rsid w:val="1EA638ED"/>
    <w:rsid w:val="1EBC3110"/>
    <w:rsid w:val="1EBF49AE"/>
    <w:rsid w:val="1EC10726"/>
    <w:rsid w:val="1EC93137"/>
    <w:rsid w:val="1F2760B0"/>
    <w:rsid w:val="1F2C1918"/>
    <w:rsid w:val="1F3E1F2E"/>
    <w:rsid w:val="1F686DF4"/>
    <w:rsid w:val="1F69491A"/>
    <w:rsid w:val="1F8359DC"/>
    <w:rsid w:val="1F86727A"/>
    <w:rsid w:val="1FBF453A"/>
    <w:rsid w:val="1FC16504"/>
    <w:rsid w:val="1FE50445"/>
    <w:rsid w:val="1FFB37C4"/>
    <w:rsid w:val="200946E1"/>
    <w:rsid w:val="20230973"/>
    <w:rsid w:val="203B1E13"/>
    <w:rsid w:val="204D3539"/>
    <w:rsid w:val="20967991"/>
    <w:rsid w:val="209F07ED"/>
    <w:rsid w:val="20BC398C"/>
    <w:rsid w:val="20C77B4A"/>
    <w:rsid w:val="20F46465"/>
    <w:rsid w:val="2100305C"/>
    <w:rsid w:val="21050673"/>
    <w:rsid w:val="21603932"/>
    <w:rsid w:val="21780E44"/>
    <w:rsid w:val="21DF2C72"/>
    <w:rsid w:val="21E112ED"/>
    <w:rsid w:val="21F7620D"/>
    <w:rsid w:val="22372AAE"/>
    <w:rsid w:val="224C476F"/>
    <w:rsid w:val="2267320D"/>
    <w:rsid w:val="22971AE5"/>
    <w:rsid w:val="22AC524A"/>
    <w:rsid w:val="22B81E40"/>
    <w:rsid w:val="22DB168B"/>
    <w:rsid w:val="22F05754"/>
    <w:rsid w:val="22F1552B"/>
    <w:rsid w:val="22F17100"/>
    <w:rsid w:val="234E4553"/>
    <w:rsid w:val="237E50B6"/>
    <w:rsid w:val="238E494F"/>
    <w:rsid w:val="23A22D26"/>
    <w:rsid w:val="23B73EA6"/>
    <w:rsid w:val="23DA7B95"/>
    <w:rsid w:val="23F22C87"/>
    <w:rsid w:val="23F26873"/>
    <w:rsid w:val="241E5CD3"/>
    <w:rsid w:val="242B219E"/>
    <w:rsid w:val="2452531A"/>
    <w:rsid w:val="246F4816"/>
    <w:rsid w:val="24763D61"/>
    <w:rsid w:val="24765B0F"/>
    <w:rsid w:val="24883B9A"/>
    <w:rsid w:val="248F6BD1"/>
    <w:rsid w:val="249D12EE"/>
    <w:rsid w:val="24BC54EC"/>
    <w:rsid w:val="255807AB"/>
    <w:rsid w:val="255B731D"/>
    <w:rsid w:val="25690127"/>
    <w:rsid w:val="259F2E44"/>
    <w:rsid w:val="25C96113"/>
    <w:rsid w:val="25E62821"/>
    <w:rsid w:val="26025181"/>
    <w:rsid w:val="262E0F3F"/>
    <w:rsid w:val="26B5532D"/>
    <w:rsid w:val="26B66697"/>
    <w:rsid w:val="26CA0394"/>
    <w:rsid w:val="27280C17"/>
    <w:rsid w:val="27653C19"/>
    <w:rsid w:val="276B270C"/>
    <w:rsid w:val="276E6F72"/>
    <w:rsid w:val="27846795"/>
    <w:rsid w:val="279B588D"/>
    <w:rsid w:val="27B0758A"/>
    <w:rsid w:val="27C62B87"/>
    <w:rsid w:val="27F427FC"/>
    <w:rsid w:val="280C627C"/>
    <w:rsid w:val="28681C7B"/>
    <w:rsid w:val="28AE06E5"/>
    <w:rsid w:val="28B22E8E"/>
    <w:rsid w:val="28CB21A2"/>
    <w:rsid w:val="28D03255"/>
    <w:rsid w:val="28F16C92"/>
    <w:rsid w:val="291D0C4F"/>
    <w:rsid w:val="29312005"/>
    <w:rsid w:val="293E4722"/>
    <w:rsid w:val="295959FF"/>
    <w:rsid w:val="297D349C"/>
    <w:rsid w:val="299A22A0"/>
    <w:rsid w:val="29D76728"/>
    <w:rsid w:val="2A1D6A2D"/>
    <w:rsid w:val="2A3D0E7D"/>
    <w:rsid w:val="2A53244F"/>
    <w:rsid w:val="2A5646B3"/>
    <w:rsid w:val="2A7228D5"/>
    <w:rsid w:val="2ABC75C8"/>
    <w:rsid w:val="2AC25229"/>
    <w:rsid w:val="2ADC41F2"/>
    <w:rsid w:val="2AF43C32"/>
    <w:rsid w:val="2B0379D1"/>
    <w:rsid w:val="2B2C0200"/>
    <w:rsid w:val="2B34402E"/>
    <w:rsid w:val="2B400C25"/>
    <w:rsid w:val="2B514BE0"/>
    <w:rsid w:val="2B8E7BE2"/>
    <w:rsid w:val="2BB94C26"/>
    <w:rsid w:val="2C025EDA"/>
    <w:rsid w:val="2C78619D"/>
    <w:rsid w:val="2C8B2374"/>
    <w:rsid w:val="2C9A1F16"/>
    <w:rsid w:val="2CB573F1"/>
    <w:rsid w:val="2CB901B1"/>
    <w:rsid w:val="2CEB6BD6"/>
    <w:rsid w:val="2CF717B7"/>
    <w:rsid w:val="2CFC6DCE"/>
    <w:rsid w:val="2D0A2A07"/>
    <w:rsid w:val="2D0D0FDB"/>
    <w:rsid w:val="2D2079BF"/>
    <w:rsid w:val="2D216834"/>
    <w:rsid w:val="2D391DD0"/>
    <w:rsid w:val="2D530ECB"/>
    <w:rsid w:val="2D732182"/>
    <w:rsid w:val="2D856DC3"/>
    <w:rsid w:val="2DA134D1"/>
    <w:rsid w:val="2E0979F4"/>
    <w:rsid w:val="2E3305CD"/>
    <w:rsid w:val="2E750BE6"/>
    <w:rsid w:val="2ED66F57"/>
    <w:rsid w:val="2EF97A69"/>
    <w:rsid w:val="2F3E547B"/>
    <w:rsid w:val="2F6F7D2B"/>
    <w:rsid w:val="2F745341"/>
    <w:rsid w:val="2F7A2C55"/>
    <w:rsid w:val="2F8A246F"/>
    <w:rsid w:val="2F967065"/>
    <w:rsid w:val="2F9C03F4"/>
    <w:rsid w:val="2FBC2844"/>
    <w:rsid w:val="2FE858D7"/>
    <w:rsid w:val="30410A69"/>
    <w:rsid w:val="304940D8"/>
    <w:rsid w:val="305D4027"/>
    <w:rsid w:val="30647164"/>
    <w:rsid w:val="30901D07"/>
    <w:rsid w:val="30986E0D"/>
    <w:rsid w:val="30D17C89"/>
    <w:rsid w:val="30EC0F07"/>
    <w:rsid w:val="30EF0FFC"/>
    <w:rsid w:val="310E70CF"/>
    <w:rsid w:val="31151486"/>
    <w:rsid w:val="315D1F65"/>
    <w:rsid w:val="31C83722"/>
    <w:rsid w:val="31F67A47"/>
    <w:rsid w:val="3213668B"/>
    <w:rsid w:val="323B2E07"/>
    <w:rsid w:val="325B46A3"/>
    <w:rsid w:val="3273368E"/>
    <w:rsid w:val="32D54349"/>
    <w:rsid w:val="32DE787A"/>
    <w:rsid w:val="332D5F33"/>
    <w:rsid w:val="332E3A59"/>
    <w:rsid w:val="33356B95"/>
    <w:rsid w:val="33460DA3"/>
    <w:rsid w:val="33CE2D8C"/>
    <w:rsid w:val="33F83D13"/>
    <w:rsid w:val="345D45F6"/>
    <w:rsid w:val="348953EB"/>
    <w:rsid w:val="35215623"/>
    <w:rsid w:val="354C01C6"/>
    <w:rsid w:val="3555351F"/>
    <w:rsid w:val="35577297"/>
    <w:rsid w:val="358D4A67"/>
    <w:rsid w:val="358F3395"/>
    <w:rsid w:val="35A40244"/>
    <w:rsid w:val="35A46EAF"/>
    <w:rsid w:val="35AD335B"/>
    <w:rsid w:val="35AF70D3"/>
    <w:rsid w:val="35C16E06"/>
    <w:rsid w:val="35C91817"/>
    <w:rsid w:val="35D95EFE"/>
    <w:rsid w:val="35DC59EE"/>
    <w:rsid w:val="360B274F"/>
    <w:rsid w:val="361231BE"/>
    <w:rsid w:val="362C1F28"/>
    <w:rsid w:val="36370E76"/>
    <w:rsid w:val="36413AA3"/>
    <w:rsid w:val="36671AAA"/>
    <w:rsid w:val="36730100"/>
    <w:rsid w:val="369260AD"/>
    <w:rsid w:val="36AA5AEC"/>
    <w:rsid w:val="36CC7811"/>
    <w:rsid w:val="36CF1D7A"/>
    <w:rsid w:val="36D13079"/>
    <w:rsid w:val="36DB7A54"/>
    <w:rsid w:val="36F63F25"/>
    <w:rsid w:val="370276D6"/>
    <w:rsid w:val="37076A9B"/>
    <w:rsid w:val="372238D5"/>
    <w:rsid w:val="37357164"/>
    <w:rsid w:val="37425D25"/>
    <w:rsid w:val="378022C0"/>
    <w:rsid w:val="379976E5"/>
    <w:rsid w:val="37B9179D"/>
    <w:rsid w:val="37CB7044"/>
    <w:rsid w:val="37FE5382"/>
    <w:rsid w:val="38146DFD"/>
    <w:rsid w:val="381551E7"/>
    <w:rsid w:val="383218F5"/>
    <w:rsid w:val="38DB1F8D"/>
    <w:rsid w:val="38FE5C7B"/>
    <w:rsid w:val="391F00CC"/>
    <w:rsid w:val="395D0BF4"/>
    <w:rsid w:val="397A79F8"/>
    <w:rsid w:val="39DE1D35"/>
    <w:rsid w:val="3A2A31CC"/>
    <w:rsid w:val="3A4F678F"/>
    <w:rsid w:val="3A571AE7"/>
    <w:rsid w:val="3A6B10EF"/>
    <w:rsid w:val="3A8328DC"/>
    <w:rsid w:val="3ABE4E34"/>
    <w:rsid w:val="3B0D0B61"/>
    <w:rsid w:val="3B3140E6"/>
    <w:rsid w:val="3B344858"/>
    <w:rsid w:val="3B3E3935"/>
    <w:rsid w:val="3B5D401A"/>
    <w:rsid w:val="3B787F67"/>
    <w:rsid w:val="3B8A37F6"/>
    <w:rsid w:val="3B9C2008"/>
    <w:rsid w:val="3BAE3989"/>
    <w:rsid w:val="3BEB5865"/>
    <w:rsid w:val="3C88242C"/>
    <w:rsid w:val="3C925059"/>
    <w:rsid w:val="3CBC0E67"/>
    <w:rsid w:val="3CC01BC6"/>
    <w:rsid w:val="3CF6362D"/>
    <w:rsid w:val="3D7B5AED"/>
    <w:rsid w:val="3DAC6F39"/>
    <w:rsid w:val="3DC41242"/>
    <w:rsid w:val="3DC456E6"/>
    <w:rsid w:val="3DD15403"/>
    <w:rsid w:val="3DDE27E2"/>
    <w:rsid w:val="3DE511B8"/>
    <w:rsid w:val="3E18158D"/>
    <w:rsid w:val="3E285C74"/>
    <w:rsid w:val="3E5500EC"/>
    <w:rsid w:val="3E5E3D84"/>
    <w:rsid w:val="3EA03A5D"/>
    <w:rsid w:val="3EB2553E"/>
    <w:rsid w:val="3EBC460F"/>
    <w:rsid w:val="3F4051DA"/>
    <w:rsid w:val="3F6A14A7"/>
    <w:rsid w:val="3F7F7B16"/>
    <w:rsid w:val="3F890995"/>
    <w:rsid w:val="3F8E0C66"/>
    <w:rsid w:val="3F9A5ADA"/>
    <w:rsid w:val="3FB11C9A"/>
    <w:rsid w:val="3FDB0AC5"/>
    <w:rsid w:val="3FEC4A80"/>
    <w:rsid w:val="3FF34060"/>
    <w:rsid w:val="3FF81676"/>
    <w:rsid w:val="3FFA719D"/>
    <w:rsid w:val="40175FA1"/>
    <w:rsid w:val="402C1320"/>
    <w:rsid w:val="40354679"/>
    <w:rsid w:val="4050500F"/>
    <w:rsid w:val="40551506"/>
    <w:rsid w:val="40787E7C"/>
    <w:rsid w:val="40864ED4"/>
    <w:rsid w:val="40A51029"/>
    <w:rsid w:val="40AA71F6"/>
    <w:rsid w:val="40AB66E9"/>
    <w:rsid w:val="40C15F0C"/>
    <w:rsid w:val="40D479EE"/>
    <w:rsid w:val="40E8793D"/>
    <w:rsid w:val="410302D3"/>
    <w:rsid w:val="41263FC1"/>
    <w:rsid w:val="41540B2E"/>
    <w:rsid w:val="4155145A"/>
    <w:rsid w:val="415D4DBA"/>
    <w:rsid w:val="416D658D"/>
    <w:rsid w:val="41720FB5"/>
    <w:rsid w:val="41A27AEC"/>
    <w:rsid w:val="41E2438C"/>
    <w:rsid w:val="41F320F5"/>
    <w:rsid w:val="41F540C0"/>
    <w:rsid w:val="420A5691"/>
    <w:rsid w:val="421F738E"/>
    <w:rsid w:val="4230334A"/>
    <w:rsid w:val="424F183F"/>
    <w:rsid w:val="425C12EF"/>
    <w:rsid w:val="42605315"/>
    <w:rsid w:val="426E79CE"/>
    <w:rsid w:val="4290203A"/>
    <w:rsid w:val="42DC702D"/>
    <w:rsid w:val="42EB59D7"/>
    <w:rsid w:val="42F00D2B"/>
    <w:rsid w:val="430F7403"/>
    <w:rsid w:val="431E24BF"/>
    <w:rsid w:val="432F3534"/>
    <w:rsid w:val="433422D3"/>
    <w:rsid w:val="43430E5B"/>
    <w:rsid w:val="438C0A54"/>
    <w:rsid w:val="43B104BA"/>
    <w:rsid w:val="43CD4BC8"/>
    <w:rsid w:val="44341549"/>
    <w:rsid w:val="44625310"/>
    <w:rsid w:val="447C0AC8"/>
    <w:rsid w:val="44BA514C"/>
    <w:rsid w:val="44BC0EC5"/>
    <w:rsid w:val="45012D7B"/>
    <w:rsid w:val="451E1B7F"/>
    <w:rsid w:val="45274709"/>
    <w:rsid w:val="452D6B44"/>
    <w:rsid w:val="45343151"/>
    <w:rsid w:val="456F4189"/>
    <w:rsid w:val="4583547B"/>
    <w:rsid w:val="45D67D64"/>
    <w:rsid w:val="45E51851"/>
    <w:rsid w:val="45E87A97"/>
    <w:rsid w:val="4624159C"/>
    <w:rsid w:val="465D4EFF"/>
    <w:rsid w:val="4665558C"/>
    <w:rsid w:val="469F284C"/>
    <w:rsid w:val="46DC75FC"/>
    <w:rsid w:val="46EC6356"/>
    <w:rsid w:val="46F30DEA"/>
    <w:rsid w:val="470E56FF"/>
    <w:rsid w:val="47103F38"/>
    <w:rsid w:val="473F7B8B"/>
    <w:rsid w:val="47486A40"/>
    <w:rsid w:val="4766140B"/>
    <w:rsid w:val="476F0470"/>
    <w:rsid w:val="47AF6F14"/>
    <w:rsid w:val="47E26E94"/>
    <w:rsid w:val="47F646ED"/>
    <w:rsid w:val="48166B3E"/>
    <w:rsid w:val="48253225"/>
    <w:rsid w:val="482A25E9"/>
    <w:rsid w:val="484A67E7"/>
    <w:rsid w:val="48981C49"/>
    <w:rsid w:val="489B34E7"/>
    <w:rsid w:val="48B819A3"/>
    <w:rsid w:val="48BB1493"/>
    <w:rsid w:val="48CA54A3"/>
    <w:rsid w:val="48DE3441"/>
    <w:rsid w:val="49437E06"/>
    <w:rsid w:val="495F1ED6"/>
    <w:rsid w:val="499C7517"/>
    <w:rsid w:val="499E6DEB"/>
    <w:rsid w:val="49BC1967"/>
    <w:rsid w:val="49C03205"/>
    <w:rsid w:val="4A001853"/>
    <w:rsid w:val="4AAC19DB"/>
    <w:rsid w:val="4B0610EB"/>
    <w:rsid w:val="4B0A3CE8"/>
    <w:rsid w:val="4B0B4954"/>
    <w:rsid w:val="4B137364"/>
    <w:rsid w:val="4B3612A5"/>
    <w:rsid w:val="4B645E12"/>
    <w:rsid w:val="4B6C6F77"/>
    <w:rsid w:val="4B827CCB"/>
    <w:rsid w:val="4BB562A3"/>
    <w:rsid w:val="4BD05255"/>
    <w:rsid w:val="4BD56D10"/>
    <w:rsid w:val="4BE01CBF"/>
    <w:rsid w:val="4C344DB8"/>
    <w:rsid w:val="4C4D4AF8"/>
    <w:rsid w:val="4C5365B2"/>
    <w:rsid w:val="4C5B7215"/>
    <w:rsid w:val="4C78284A"/>
    <w:rsid w:val="4C983FC5"/>
    <w:rsid w:val="4CAA5AA7"/>
    <w:rsid w:val="4CB55588"/>
    <w:rsid w:val="4CF7482E"/>
    <w:rsid w:val="4D227F23"/>
    <w:rsid w:val="4D3A32CE"/>
    <w:rsid w:val="4D4C3504"/>
    <w:rsid w:val="4D907392"/>
    <w:rsid w:val="4D926C66"/>
    <w:rsid w:val="4DA44BEC"/>
    <w:rsid w:val="4DE66FB2"/>
    <w:rsid w:val="4E3917D8"/>
    <w:rsid w:val="4E3B72FE"/>
    <w:rsid w:val="4E502307"/>
    <w:rsid w:val="4EAA4484"/>
    <w:rsid w:val="4EB66985"/>
    <w:rsid w:val="4ED11A10"/>
    <w:rsid w:val="4F381DFD"/>
    <w:rsid w:val="4F8F487B"/>
    <w:rsid w:val="4FB21842"/>
    <w:rsid w:val="4FC7696F"/>
    <w:rsid w:val="4FCA3333"/>
    <w:rsid w:val="4FCB2904"/>
    <w:rsid w:val="4FEB6B02"/>
    <w:rsid w:val="501716A5"/>
    <w:rsid w:val="502B33A2"/>
    <w:rsid w:val="50325A53"/>
    <w:rsid w:val="50412BC6"/>
    <w:rsid w:val="505446A7"/>
    <w:rsid w:val="50901457"/>
    <w:rsid w:val="50903205"/>
    <w:rsid w:val="50AD2009"/>
    <w:rsid w:val="50B67110"/>
    <w:rsid w:val="50CC6933"/>
    <w:rsid w:val="50F814D6"/>
    <w:rsid w:val="510A2FB8"/>
    <w:rsid w:val="51256043"/>
    <w:rsid w:val="514566E6"/>
    <w:rsid w:val="514F30C0"/>
    <w:rsid w:val="51656440"/>
    <w:rsid w:val="51782617"/>
    <w:rsid w:val="51A4340C"/>
    <w:rsid w:val="51EB4B97"/>
    <w:rsid w:val="52021EE1"/>
    <w:rsid w:val="52081BED"/>
    <w:rsid w:val="525E180D"/>
    <w:rsid w:val="52650DED"/>
    <w:rsid w:val="5268092E"/>
    <w:rsid w:val="52CB49C9"/>
    <w:rsid w:val="52DC6BD6"/>
    <w:rsid w:val="52E57838"/>
    <w:rsid w:val="53175E9D"/>
    <w:rsid w:val="5334431C"/>
    <w:rsid w:val="53364538"/>
    <w:rsid w:val="537B019D"/>
    <w:rsid w:val="539839CE"/>
    <w:rsid w:val="53FF2F72"/>
    <w:rsid w:val="541A1764"/>
    <w:rsid w:val="5422686A"/>
    <w:rsid w:val="542E3166"/>
    <w:rsid w:val="544B5DC1"/>
    <w:rsid w:val="54554E92"/>
    <w:rsid w:val="54841481"/>
    <w:rsid w:val="54B41BB8"/>
    <w:rsid w:val="54D1276A"/>
    <w:rsid w:val="54EB1352"/>
    <w:rsid w:val="55006BAB"/>
    <w:rsid w:val="551951D9"/>
    <w:rsid w:val="55384597"/>
    <w:rsid w:val="555612E3"/>
    <w:rsid w:val="55BD2CEE"/>
    <w:rsid w:val="55CE572E"/>
    <w:rsid w:val="55D41DE6"/>
    <w:rsid w:val="55E53FF3"/>
    <w:rsid w:val="561A3C9D"/>
    <w:rsid w:val="5635446E"/>
    <w:rsid w:val="56356D29"/>
    <w:rsid w:val="56903F5F"/>
    <w:rsid w:val="56A65531"/>
    <w:rsid w:val="57272B15"/>
    <w:rsid w:val="572F19CA"/>
    <w:rsid w:val="573C40E7"/>
    <w:rsid w:val="57437223"/>
    <w:rsid w:val="574D629B"/>
    <w:rsid w:val="577473DD"/>
    <w:rsid w:val="57A2219C"/>
    <w:rsid w:val="57C32112"/>
    <w:rsid w:val="57C33EC0"/>
    <w:rsid w:val="57CF6D09"/>
    <w:rsid w:val="57EA3B43"/>
    <w:rsid w:val="57EE5248"/>
    <w:rsid w:val="58020E8D"/>
    <w:rsid w:val="58141D8F"/>
    <w:rsid w:val="585316E8"/>
    <w:rsid w:val="58615BB3"/>
    <w:rsid w:val="58913FBE"/>
    <w:rsid w:val="589347C8"/>
    <w:rsid w:val="58992383"/>
    <w:rsid w:val="58A261CC"/>
    <w:rsid w:val="58A957AC"/>
    <w:rsid w:val="58F831FE"/>
    <w:rsid w:val="59097FF9"/>
    <w:rsid w:val="59441031"/>
    <w:rsid w:val="59827EFB"/>
    <w:rsid w:val="59C83A10"/>
    <w:rsid w:val="59CA7788"/>
    <w:rsid w:val="59D800F7"/>
    <w:rsid w:val="59DE4FE1"/>
    <w:rsid w:val="5A1842D4"/>
    <w:rsid w:val="5A6C6A91"/>
    <w:rsid w:val="5A737E20"/>
    <w:rsid w:val="5A7A11AE"/>
    <w:rsid w:val="5A955FE8"/>
    <w:rsid w:val="5A9A35FE"/>
    <w:rsid w:val="5AC962FF"/>
    <w:rsid w:val="5B01367D"/>
    <w:rsid w:val="5B0B1E06"/>
    <w:rsid w:val="5B37709F"/>
    <w:rsid w:val="5B6F6839"/>
    <w:rsid w:val="5B7C2D04"/>
    <w:rsid w:val="5B844D7A"/>
    <w:rsid w:val="5B9B762E"/>
    <w:rsid w:val="5BC16969"/>
    <w:rsid w:val="5BC20BCF"/>
    <w:rsid w:val="5BD448EE"/>
    <w:rsid w:val="5BF31218"/>
    <w:rsid w:val="5C221AFD"/>
    <w:rsid w:val="5C664A26"/>
    <w:rsid w:val="5C9A5E50"/>
    <w:rsid w:val="5CA50260"/>
    <w:rsid w:val="5CA70254"/>
    <w:rsid w:val="5CC6360B"/>
    <w:rsid w:val="5CE9261B"/>
    <w:rsid w:val="5D755C5D"/>
    <w:rsid w:val="5D8B36D2"/>
    <w:rsid w:val="5D954C6C"/>
    <w:rsid w:val="5DA16A52"/>
    <w:rsid w:val="5DAB78D0"/>
    <w:rsid w:val="5DC82230"/>
    <w:rsid w:val="5E0771FD"/>
    <w:rsid w:val="5E315F82"/>
    <w:rsid w:val="5E36363E"/>
    <w:rsid w:val="5E3D2C1E"/>
    <w:rsid w:val="5E79352B"/>
    <w:rsid w:val="5EE4309A"/>
    <w:rsid w:val="5EFF6126"/>
    <w:rsid w:val="5F1C0A86"/>
    <w:rsid w:val="5F223BC2"/>
    <w:rsid w:val="5F4A0903"/>
    <w:rsid w:val="5F537A5D"/>
    <w:rsid w:val="5F6863BF"/>
    <w:rsid w:val="5F6E6E08"/>
    <w:rsid w:val="5F8403D9"/>
    <w:rsid w:val="5F8959EF"/>
    <w:rsid w:val="5F8A1E93"/>
    <w:rsid w:val="5FA12D39"/>
    <w:rsid w:val="5FBF1411"/>
    <w:rsid w:val="5FE5315D"/>
    <w:rsid w:val="5FF217E7"/>
    <w:rsid w:val="60121E89"/>
    <w:rsid w:val="604F6C39"/>
    <w:rsid w:val="60567FC7"/>
    <w:rsid w:val="606E1F57"/>
    <w:rsid w:val="606F2E37"/>
    <w:rsid w:val="607246D5"/>
    <w:rsid w:val="607E751E"/>
    <w:rsid w:val="60870181"/>
    <w:rsid w:val="60883EF9"/>
    <w:rsid w:val="60A725D1"/>
    <w:rsid w:val="60B62539"/>
    <w:rsid w:val="60C17FAD"/>
    <w:rsid w:val="60C413D5"/>
    <w:rsid w:val="60D96503"/>
    <w:rsid w:val="60EE0200"/>
    <w:rsid w:val="60FF41BB"/>
    <w:rsid w:val="612956DC"/>
    <w:rsid w:val="61B431F8"/>
    <w:rsid w:val="61F77588"/>
    <w:rsid w:val="620D2908"/>
    <w:rsid w:val="6220263B"/>
    <w:rsid w:val="62265778"/>
    <w:rsid w:val="624125B1"/>
    <w:rsid w:val="62516C98"/>
    <w:rsid w:val="626D637B"/>
    <w:rsid w:val="6299063F"/>
    <w:rsid w:val="63181564"/>
    <w:rsid w:val="63287B05"/>
    <w:rsid w:val="63696264"/>
    <w:rsid w:val="636C18B0"/>
    <w:rsid w:val="63870498"/>
    <w:rsid w:val="63914F3C"/>
    <w:rsid w:val="63B05C41"/>
    <w:rsid w:val="63B75221"/>
    <w:rsid w:val="63BD210C"/>
    <w:rsid w:val="63C4035B"/>
    <w:rsid w:val="63CA571F"/>
    <w:rsid w:val="63D466B8"/>
    <w:rsid w:val="63E44E96"/>
    <w:rsid w:val="6401649C"/>
    <w:rsid w:val="64055921"/>
    <w:rsid w:val="64353A3B"/>
    <w:rsid w:val="644C3BBB"/>
    <w:rsid w:val="648669A1"/>
    <w:rsid w:val="648F3AA8"/>
    <w:rsid w:val="64B33C3A"/>
    <w:rsid w:val="64CA1511"/>
    <w:rsid w:val="64DD2A65"/>
    <w:rsid w:val="65362175"/>
    <w:rsid w:val="654A5C21"/>
    <w:rsid w:val="654E74BF"/>
    <w:rsid w:val="65512628"/>
    <w:rsid w:val="656767D3"/>
    <w:rsid w:val="6589499B"/>
    <w:rsid w:val="65B12563"/>
    <w:rsid w:val="65FD2C93"/>
    <w:rsid w:val="6601664A"/>
    <w:rsid w:val="660C5141"/>
    <w:rsid w:val="660F6CFC"/>
    <w:rsid w:val="662B15AE"/>
    <w:rsid w:val="663366B5"/>
    <w:rsid w:val="66661CC9"/>
    <w:rsid w:val="66B630AD"/>
    <w:rsid w:val="66CA7019"/>
    <w:rsid w:val="66EF4CD2"/>
    <w:rsid w:val="66FE3A75"/>
    <w:rsid w:val="671B5AC7"/>
    <w:rsid w:val="673F2C61"/>
    <w:rsid w:val="674072DB"/>
    <w:rsid w:val="674566A0"/>
    <w:rsid w:val="674C5C80"/>
    <w:rsid w:val="674F5770"/>
    <w:rsid w:val="675E7762"/>
    <w:rsid w:val="677D408C"/>
    <w:rsid w:val="678C2521"/>
    <w:rsid w:val="67A23AF2"/>
    <w:rsid w:val="67AB0BF9"/>
    <w:rsid w:val="67C63C85"/>
    <w:rsid w:val="67EE6D37"/>
    <w:rsid w:val="67F73E3E"/>
    <w:rsid w:val="680622D3"/>
    <w:rsid w:val="6853303E"/>
    <w:rsid w:val="68534DEC"/>
    <w:rsid w:val="685608C8"/>
    <w:rsid w:val="68B7537B"/>
    <w:rsid w:val="68D0643D"/>
    <w:rsid w:val="6922722B"/>
    <w:rsid w:val="699F478D"/>
    <w:rsid w:val="69A51678"/>
    <w:rsid w:val="69B86FDF"/>
    <w:rsid w:val="69C266CE"/>
    <w:rsid w:val="69C77840"/>
    <w:rsid w:val="69EE1271"/>
    <w:rsid w:val="6A0D5875"/>
    <w:rsid w:val="6A8C7570"/>
    <w:rsid w:val="6A957A01"/>
    <w:rsid w:val="6AA656A7"/>
    <w:rsid w:val="6AE30540"/>
    <w:rsid w:val="6AE67E8A"/>
    <w:rsid w:val="6B1271E1"/>
    <w:rsid w:val="6B480E55"/>
    <w:rsid w:val="6B7A178B"/>
    <w:rsid w:val="6B8869D8"/>
    <w:rsid w:val="6B944422"/>
    <w:rsid w:val="6BE04BE9"/>
    <w:rsid w:val="6BE741CA"/>
    <w:rsid w:val="6BF95CAB"/>
    <w:rsid w:val="6BFD3607"/>
    <w:rsid w:val="6C0B610A"/>
    <w:rsid w:val="6C167D41"/>
    <w:rsid w:val="6C242B05"/>
    <w:rsid w:val="6C6121CE"/>
    <w:rsid w:val="6C8B2DA7"/>
    <w:rsid w:val="6CAD71C1"/>
    <w:rsid w:val="6CAE2F39"/>
    <w:rsid w:val="6CB43A23"/>
    <w:rsid w:val="6CD34E07"/>
    <w:rsid w:val="6D0D7C60"/>
    <w:rsid w:val="6D317DF2"/>
    <w:rsid w:val="6D34343E"/>
    <w:rsid w:val="6D4C69DA"/>
    <w:rsid w:val="6D661DA2"/>
    <w:rsid w:val="6D7B2760"/>
    <w:rsid w:val="6DAA286E"/>
    <w:rsid w:val="6DAB4FF7"/>
    <w:rsid w:val="6DB93944"/>
    <w:rsid w:val="6DEA0257"/>
    <w:rsid w:val="6DFA4688"/>
    <w:rsid w:val="6E02353D"/>
    <w:rsid w:val="6E056B89"/>
    <w:rsid w:val="6E0F7A08"/>
    <w:rsid w:val="6EA6036C"/>
    <w:rsid w:val="6EB81E4D"/>
    <w:rsid w:val="6EDC4590"/>
    <w:rsid w:val="6EEB6F9D"/>
    <w:rsid w:val="6EF37C55"/>
    <w:rsid w:val="6F125A01"/>
    <w:rsid w:val="6F237E2D"/>
    <w:rsid w:val="6F30378B"/>
    <w:rsid w:val="6F4A363E"/>
    <w:rsid w:val="6F5F0D3C"/>
    <w:rsid w:val="6F685621"/>
    <w:rsid w:val="6F6F69B0"/>
    <w:rsid w:val="6F8821E3"/>
    <w:rsid w:val="6FB46AB9"/>
    <w:rsid w:val="6FB505AB"/>
    <w:rsid w:val="6FFD045F"/>
    <w:rsid w:val="700C41FF"/>
    <w:rsid w:val="702F613F"/>
    <w:rsid w:val="703A06D8"/>
    <w:rsid w:val="708D10A2"/>
    <w:rsid w:val="70A53876"/>
    <w:rsid w:val="70C20D61"/>
    <w:rsid w:val="70C745CA"/>
    <w:rsid w:val="70E231B1"/>
    <w:rsid w:val="70E60EF4"/>
    <w:rsid w:val="71074851"/>
    <w:rsid w:val="71500D3F"/>
    <w:rsid w:val="715E0A8A"/>
    <w:rsid w:val="715E6CDC"/>
    <w:rsid w:val="71A93598"/>
    <w:rsid w:val="71BB2380"/>
    <w:rsid w:val="71D4481E"/>
    <w:rsid w:val="720D24B0"/>
    <w:rsid w:val="72347A3D"/>
    <w:rsid w:val="728409C4"/>
    <w:rsid w:val="728E1843"/>
    <w:rsid w:val="728F1117"/>
    <w:rsid w:val="72AC3A77"/>
    <w:rsid w:val="72CC4119"/>
    <w:rsid w:val="72E27499"/>
    <w:rsid w:val="72FC7EC4"/>
    <w:rsid w:val="73577E87"/>
    <w:rsid w:val="73626AE3"/>
    <w:rsid w:val="736B56E0"/>
    <w:rsid w:val="73764465"/>
    <w:rsid w:val="738F7621"/>
    <w:rsid w:val="73AB1F81"/>
    <w:rsid w:val="73B40E35"/>
    <w:rsid w:val="73E3796C"/>
    <w:rsid w:val="742C30C1"/>
    <w:rsid w:val="74471CA9"/>
    <w:rsid w:val="74602D6B"/>
    <w:rsid w:val="748B6B5F"/>
    <w:rsid w:val="748C3B60"/>
    <w:rsid w:val="750162FC"/>
    <w:rsid w:val="750556C0"/>
    <w:rsid w:val="7521699E"/>
    <w:rsid w:val="75297601"/>
    <w:rsid w:val="753541F8"/>
    <w:rsid w:val="754B3EE7"/>
    <w:rsid w:val="75510906"/>
    <w:rsid w:val="758F1B5A"/>
    <w:rsid w:val="75BE41ED"/>
    <w:rsid w:val="75BF1D13"/>
    <w:rsid w:val="75D02172"/>
    <w:rsid w:val="75D27C98"/>
    <w:rsid w:val="75EB2B08"/>
    <w:rsid w:val="7603556B"/>
    <w:rsid w:val="760D7FFA"/>
    <w:rsid w:val="763D3A10"/>
    <w:rsid w:val="763E70DC"/>
    <w:rsid w:val="764A782F"/>
    <w:rsid w:val="765B5EE0"/>
    <w:rsid w:val="76724FD8"/>
    <w:rsid w:val="768D2319"/>
    <w:rsid w:val="76960CC6"/>
    <w:rsid w:val="76C770D1"/>
    <w:rsid w:val="76E01F41"/>
    <w:rsid w:val="76FB4770"/>
    <w:rsid w:val="772779E0"/>
    <w:rsid w:val="772F5E7C"/>
    <w:rsid w:val="773A3D47"/>
    <w:rsid w:val="774B1AB0"/>
    <w:rsid w:val="77510F5D"/>
    <w:rsid w:val="77536BB7"/>
    <w:rsid w:val="775D7A36"/>
    <w:rsid w:val="7772528F"/>
    <w:rsid w:val="77784870"/>
    <w:rsid w:val="77FA5285"/>
    <w:rsid w:val="78267E28"/>
    <w:rsid w:val="78406E90"/>
    <w:rsid w:val="784C1F84"/>
    <w:rsid w:val="789456D9"/>
    <w:rsid w:val="78A83DBD"/>
    <w:rsid w:val="78B432A5"/>
    <w:rsid w:val="78D83818"/>
    <w:rsid w:val="78E163DA"/>
    <w:rsid w:val="78F63C9E"/>
    <w:rsid w:val="793A1DDD"/>
    <w:rsid w:val="797153CF"/>
    <w:rsid w:val="79B24069"/>
    <w:rsid w:val="79FD6EC3"/>
    <w:rsid w:val="7A106FE1"/>
    <w:rsid w:val="7A3C725B"/>
    <w:rsid w:val="7A664E53"/>
    <w:rsid w:val="7A794B87"/>
    <w:rsid w:val="7A8C48BA"/>
    <w:rsid w:val="7A8D418E"/>
    <w:rsid w:val="7AAC0AB8"/>
    <w:rsid w:val="7AB720FE"/>
    <w:rsid w:val="7ABD2CC5"/>
    <w:rsid w:val="7AFD1314"/>
    <w:rsid w:val="7B0C59FB"/>
    <w:rsid w:val="7B1D5512"/>
    <w:rsid w:val="7B3A2568"/>
    <w:rsid w:val="7B3F192C"/>
    <w:rsid w:val="7B615D46"/>
    <w:rsid w:val="7B735A7A"/>
    <w:rsid w:val="7B825CBD"/>
    <w:rsid w:val="7BBC2F7D"/>
    <w:rsid w:val="7BC26CC7"/>
    <w:rsid w:val="7BF72207"/>
    <w:rsid w:val="7C011395"/>
    <w:rsid w:val="7C240B22"/>
    <w:rsid w:val="7C5331B5"/>
    <w:rsid w:val="7C7C095E"/>
    <w:rsid w:val="7CAB26FF"/>
    <w:rsid w:val="7CB63E70"/>
    <w:rsid w:val="7CC0084B"/>
    <w:rsid w:val="7CEF7382"/>
    <w:rsid w:val="7D060228"/>
    <w:rsid w:val="7D1421DF"/>
    <w:rsid w:val="7D580757"/>
    <w:rsid w:val="7D8F021D"/>
    <w:rsid w:val="7DBA7990"/>
    <w:rsid w:val="7DE81AFD"/>
    <w:rsid w:val="7DEB18F7"/>
    <w:rsid w:val="7EC5039A"/>
    <w:rsid w:val="7EC65E37"/>
    <w:rsid w:val="7EF26CB5"/>
    <w:rsid w:val="7F01514B"/>
    <w:rsid w:val="7F1A64F1"/>
    <w:rsid w:val="7F1B26B0"/>
    <w:rsid w:val="7F2C38B2"/>
    <w:rsid w:val="7F3D4789"/>
    <w:rsid w:val="7F567244"/>
    <w:rsid w:val="7F6A37A6"/>
    <w:rsid w:val="7F6B0733"/>
    <w:rsid w:val="7F73429A"/>
    <w:rsid w:val="7F7973D7"/>
    <w:rsid w:val="7F8909E1"/>
    <w:rsid w:val="7F9F508F"/>
    <w:rsid w:val="7FA538C8"/>
    <w:rsid w:val="7FA93818"/>
    <w:rsid w:val="7FCD3FD2"/>
    <w:rsid w:val="7FE7187A"/>
    <w:rsid w:val="7FEA47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iPriority="0" w:semiHidden="0" w:name="annotation text"/>
    <w:lsdException w:qFormat="1" w:uiPriority="0"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0" w:semiHidden="0" w:name="Subtitle"/>
    <w:lsdException w:uiPriority="99" w:name="Salutation"/>
    <w:lsdException w:qFormat="1" w:unhideWhenUsed="0" w:uiPriority="0" w:semiHidden="0" w:name="Date"/>
    <w:lsdException w:qFormat="1" w:uiPriority="0" w:semiHidden="0" w:name="Body Text First Indent"/>
    <w:lsdException w:qFormat="1"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0" w:semiHidden="0"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9">
    <w:name w:val="heading 1"/>
    <w:basedOn w:val="1"/>
    <w:next w:val="1"/>
    <w:link w:val="60"/>
    <w:qFormat/>
    <w:uiPriority w:val="0"/>
    <w:pPr>
      <w:ind w:left="2237"/>
      <w:jc w:val="left"/>
      <w:outlineLvl w:val="0"/>
    </w:pPr>
    <w:rPr>
      <w:rFonts w:ascii="黑体" w:hAnsi="黑体" w:eastAsia="黑体" w:cs="Times New Roman"/>
      <w:kern w:val="0"/>
      <w:sz w:val="72"/>
      <w:szCs w:val="72"/>
      <w:lang w:eastAsia="en-US"/>
    </w:rPr>
  </w:style>
  <w:style w:type="paragraph" w:styleId="10">
    <w:name w:val="heading 2"/>
    <w:basedOn w:val="1"/>
    <w:next w:val="1"/>
    <w:link w:val="61"/>
    <w:qFormat/>
    <w:uiPriority w:val="0"/>
    <w:pPr>
      <w:jc w:val="left"/>
      <w:outlineLvl w:val="1"/>
    </w:pPr>
    <w:rPr>
      <w:rFonts w:ascii="黑体" w:hAnsi="黑体" w:eastAsia="黑体" w:cs="Times New Roman"/>
      <w:kern w:val="0"/>
      <w:sz w:val="44"/>
      <w:szCs w:val="44"/>
      <w:lang w:eastAsia="en-US"/>
    </w:rPr>
  </w:style>
  <w:style w:type="paragraph" w:styleId="11">
    <w:name w:val="heading 3"/>
    <w:basedOn w:val="1"/>
    <w:next w:val="1"/>
    <w:link w:val="62"/>
    <w:qFormat/>
    <w:uiPriority w:val="0"/>
    <w:pPr>
      <w:jc w:val="left"/>
      <w:outlineLvl w:val="2"/>
    </w:pPr>
    <w:rPr>
      <w:rFonts w:ascii="黑体" w:hAnsi="黑体" w:eastAsia="黑体" w:cs="Times New Roman"/>
      <w:kern w:val="0"/>
      <w:sz w:val="30"/>
      <w:szCs w:val="30"/>
      <w:lang w:eastAsia="en-US"/>
    </w:rPr>
  </w:style>
  <w:style w:type="paragraph" w:styleId="12">
    <w:name w:val="heading 4"/>
    <w:basedOn w:val="1"/>
    <w:next w:val="1"/>
    <w:link w:val="63"/>
    <w:qFormat/>
    <w:uiPriority w:val="9"/>
    <w:pPr>
      <w:spacing w:before="29"/>
      <w:ind w:left="102"/>
      <w:jc w:val="left"/>
      <w:outlineLvl w:val="3"/>
    </w:pPr>
    <w:rPr>
      <w:rFonts w:ascii="宋体" w:hAnsi="宋体" w:eastAsia="宋体" w:cs="Times New Roman"/>
      <w:kern w:val="0"/>
      <w:sz w:val="24"/>
      <w:szCs w:val="24"/>
      <w:lang w:eastAsia="en-US"/>
    </w:rPr>
  </w:style>
  <w:style w:type="paragraph" w:styleId="13">
    <w:name w:val="heading 5"/>
    <w:basedOn w:val="1"/>
    <w:next w:val="1"/>
    <w:link w:val="64"/>
    <w:qFormat/>
    <w:uiPriority w:val="0"/>
    <w:pPr>
      <w:keepNext/>
      <w:keepLines/>
      <w:tabs>
        <w:tab w:val="left" w:pos="2160"/>
      </w:tabs>
      <w:spacing w:before="280" w:after="290" w:line="376" w:lineRule="auto"/>
      <w:ind w:left="1008" w:hanging="1008"/>
      <w:outlineLvl w:val="4"/>
    </w:pPr>
    <w:rPr>
      <w:rFonts w:ascii="Times New Roman" w:hAnsi="Times New Roman" w:eastAsia="楷体_GB2312" w:cs="Times New Roman"/>
      <w:b/>
      <w:sz w:val="28"/>
      <w:szCs w:val="20"/>
      <w:lang w:eastAsia="en-US"/>
    </w:rPr>
  </w:style>
  <w:style w:type="paragraph" w:styleId="14">
    <w:name w:val="heading 6"/>
    <w:basedOn w:val="1"/>
    <w:next w:val="1"/>
    <w:link w:val="65"/>
    <w:qFormat/>
    <w:uiPriority w:val="0"/>
    <w:pPr>
      <w:keepNext/>
      <w:keepLines/>
      <w:tabs>
        <w:tab w:val="left" w:pos="2520"/>
      </w:tabs>
      <w:spacing w:before="240" w:after="64" w:line="320" w:lineRule="auto"/>
      <w:ind w:left="1152" w:hanging="1152"/>
      <w:outlineLvl w:val="5"/>
    </w:pPr>
    <w:rPr>
      <w:rFonts w:ascii="Arial" w:hAnsi="Arial" w:eastAsia="黑体" w:cs="Times New Roman"/>
      <w:b/>
      <w:sz w:val="24"/>
      <w:szCs w:val="20"/>
      <w:lang w:eastAsia="en-US"/>
    </w:rPr>
  </w:style>
  <w:style w:type="paragraph" w:styleId="15">
    <w:name w:val="heading 7"/>
    <w:basedOn w:val="1"/>
    <w:next w:val="1"/>
    <w:link w:val="66"/>
    <w:qFormat/>
    <w:uiPriority w:val="0"/>
    <w:pPr>
      <w:keepNext/>
      <w:keepLines/>
      <w:tabs>
        <w:tab w:val="left" w:pos="3240"/>
      </w:tabs>
      <w:spacing w:before="240" w:after="64" w:line="320" w:lineRule="auto"/>
      <w:ind w:left="1296" w:hanging="1296"/>
      <w:outlineLvl w:val="6"/>
    </w:pPr>
    <w:rPr>
      <w:rFonts w:ascii="Times New Roman" w:hAnsi="Times New Roman" w:eastAsia="楷体_GB2312" w:cs="Times New Roman"/>
      <w:b/>
      <w:sz w:val="24"/>
      <w:szCs w:val="20"/>
      <w:lang w:eastAsia="en-US"/>
    </w:rPr>
  </w:style>
  <w:style w:type="paragraph" w:styleId="16">
    <w:name w:val="heading 8"/>
    <w:basedOn w:val="1"/>
    <w:next w:val="1"/>
    <w:link w:val="67"/>
    <w:qFormat/>
    <w:uiPriority w:val="0"/>
    <w:pPr>
      <w:keepNext/>
      <w:keepLines/>
      <w:tabs>
        <w:tab w:val="left" w:pos="3600"/>
      </w:tabs>
      <w:spacing w:before="240" w:after="64" w:line="320" w:lineRule="auto"/>
      <w:ind w:left="1440" w:hanging="1440"/>
      <w:outlineLvl w:val="7"/>
    </w:pPr>
    <w:rPr>
      <w:rFonts w:ascii="Arial" w:hAnsi="Arial" w:eastAsia="黑体" w:cs="Times New Roman"/>
      <w:sz w:val="24"/>
      <w:szCs w:val="20"/>
      <w:lang w:eastAsia="en-US"/>
    </w:rPr>
  </w:style>
  <w:style w:type="paragraph" w:styleId="17">
    <w:name w:val="heading 9"/>
    <w:basedOn w:val="1"/>
    <w:next w:val="1"/>
    <w:link w:val="68"/>
    <w:qFormat/>
    <w:uiPriority w:val="0"/>
    <w:pPr>
      <w:keepNext/>
      <w:keepLines/>
      <w:tabs>
        <w:tab w:val="left" w:pos="3960"/>
      </w:tabs>
      <w:spacing w:before="240" w:after="64" w:line="320" w:lineRule="auto"/>
      <w:ind w:left="1584" w:hanging="1584"/>
      <w:outlineLvl w:val="8"/>
    </w:pPr>
    <w:rPr>
      <w:rFonts w:ascii="Arial" w:hAnsi="Arial" w:eastAsia="黑体" w:cs="Times New Roman"/>
      <w:sz w:val="28"/>
      <w:szCs w:val="20"/>
      <w:lang w:eastAsia="en-US"/>
    </w:rPr>
  </w:style>
  <w:style w:type="character" w:default="1" w:styleId="48">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customStyle="1" w:styleId="2">
    <w:name w:val="Default"/>
    <w:basedOn w:val="3"/>
    <w:next w:val="5"/>
    <w:link w:val="122"/>
    <w:qFormat/>
    <w:uiPriority w:val="0"/>
    <w:pPr>
      <w:widowControl w:val="0"/>
      <w:autoSpaceDE w:val="0"/>
      <w:autoSpaceDN w:val="0"/>
      <w:adjustRightInd w:val="0"/>
    </w:pPr>
    <w:rPr>
      <w:rFonts w:ascii="宋体" w:hAnsiTheme="minorHAnsi" w:eastAsiaTheme="minorEastAsia" w:cstheme="minorBidi"/>
      <w:color w:val="000000"/>
      <w:kern w:val="2"/>
      <w:sz w:val="24"/>
      <w:szCs w:val="24"/>
      <w:lang w:val="en-US" w:eastAsia="zh-CN" w:bidi="ar-SA"/>
    </w:rPr>
  </w:style>
  <w:style w:type="paragraph" w:styleId="3">
    <w:name w:val="Plain Text"/>
    <w:basedOn w:val="1"/>
    <w:next w:val="4"/>
    <w:link w:val="74"/>
    <w:qFormat/>
    <w:uiPriority w:val="0"/>
    <w:rPr>
      <w:rFonts w:ascii="宋体" w:hAnsi="Courier New" w:eastAsia="宋体" w:cs="Times New Roman"/>
      <w:szCs w:val="20"/>
      <w:lang w:eastAsia="en-US"/>
    </w:rPr>
  </w:style>
  <w:style w:type="paragraph" w:styleId="4">
    <w:name w:val="Body Text"/>
    <w:basedOn w:val="1"/>
    <w:next w:val="1"/>
    <w:link w:val="70"/>
    <w:qFormat/>
    <w:uiPriority w:val="1"/>
    <w:pPr>
      <w:ind w:left="730"/>
      <w:jc w:val="left"/>
    </w:pPr>
    <w:rPr>
      <w:rFonts w:ascii="宋体" w:hAnsi="宋体" w:eastAsia="宋体" w:cs="Times New Roman"/>
      <w:kern w:val="0"/>
      <w:sz w:val="23"/>
      <w:szCs w:val="23"/>
      <w:lang w:eastAsia="en-US"/>
    </w:rPr>
  </w:style>
  <w:style w:type="paragraph" w:customStyle="1" w:styleId="5">
    <w:name w:val="大标题"/>
    <w:basedOn w:val="1"/>
    <w:next w:val="6"/>
    <w:qFormat/>
    <w:uiPriority w:val="0"/>
    <w:pPr>
      <w:jc w:val="center"/>
    </w:pPr>
    <w:rPr>
      <w:rFonts w:ascii="Arial" w:hAnsi="Arial"/>
      <w:b/>
      <w:sz w:val="28"/>
    </w:rPr>
  </w:style>
  <w:style w:type="paragraph" w:styleId="6">
    <w:name w:val="Body Text First Indent 2"/>
    <w:basedOn w:val="7"/>
    <w:next w:val="1"/>
    <w:link w:val="83"/>
    <w:unhideWhenUsed/>
    <w:qFormat/>
    <w:uiPriority w:val="0"/>
    <w:pPr>
      <w:ind w:firstLine="420" w:firstLineChars="200"/>
    </w:pPr>
    <w:rPr>
      <w:rFonts w:ascii="Times New Roman" w:hAnsi="Times New Roman" w:cs="黑体"/>
    </w:rPr>
  </w:style>
  <w:style w:type="paragraph" w:styleId="7">
    <w:name w:val="Body Text Indent"/>
    <w:basedOn w:val="1"/>
    <w:next w:val="8"/>
    <w:link w:val="73"/>
    <w:unhideWhenUsed/>
    <w:qFormat/>
    <w:uiPriority w:val="0"/>
    <w:pPr>
      <w:spacing w:after="120"/>
      <w:ind w:left="420" w:leftChars="200"/>
      <w:jc w:val="left"/>
    </w:pPr>
    <w:rPr>
      <w:rFonts w:ascii="Calibri" w:hAnsi="Calibri" w:eastAsia="宋体" w:cs="Times New Roman"/>
      <w:kern w:val="0"/>
      <w:sz w:val="22"/>
      <w:lang w:eastAsia="en-US"/>
    </w:rPr>
  </w:style>
  <w:style w:type="paragraph" w:styleId="8">
    <w:name w:val="envelope return"/>
    <w:basedOn w:val="1"/>
    <w:qFormat/>
    <w:uiPriority w:val="0"/>
    <w:pPr>
      <w:snapToGrid w:val="0"/>
    </w:pPr>
    <w:rPr>
      <w:rFonts w:ascii="Arial" w:hAnsi="Arial"/>
    </w:rPr>
  </w:style>
  <w:style w:type="paragraph" w:styleId="18">
    <w:name w:val="List 3"/>
    <w:basedOn w:val="1"/>
    <w:qFormat/>
    <w:uiPriority w:val="0"/>
    <w:pPr>
      <w:ind w:left="1260" w:hanging="420"/>
    </w:pPr>
    <w:rPr>
      <w:rFonts w:ascii="Times New Roman" w:hAnsi="Times New Roman" w:eastAsia="宋体" w:cs="Times New Roman"/>
      <w:szCs w:val="20"/>
    </w:rPr>
  </w:style>
  <w:style w:type="paragraph" w:styleId="19">
    <w:name w:val="toc 7"/>
    <w:basedOn w:val="1"/>
    <w:next w:val="1"/>
    <w:unhideWhenUsed/>
    <w:qFormat/>
    <w:uiPriority w:val="39"/>
    <w:pPr>
      <w:ind w:left="1320"/>
      <w:jc w:val="left"/>
    </w:pPr>
    <w:rPr>
      <w:rFonts w:ascii="Calibri" w:hAnsi="Calibri" w:eastAsia="宋体" w:cs="Calibri"/>
      <w:kern w:val="0"/>
      <w:sz w:val="18"/>
      <w:szCs w:val="18"/>
      <w:lang w:eastAsia="en-US"/>
    </w:rPr>
  </w:style>
  <w:style w:type="paragraph" w:styleId="20">
    <w:name w:val="Normal Indent"/>
    <w:basedOn w:val="1"/>
    <w:link w:val="98"/>
    <w:qFormat/>
    <w:uiPriority w:val="0"/>
    <w:pPr>
      <w:ind w:firstLine="420"/>
    </w:pPr>
    <w:rPr>
      <w:rFonts w:ascii="Times New Roman" w:hAnsi="Times New Roman" w:eastAsia="宋体" w:cs="Times New Roman"/>
      <w:szCs w:val="20"/>
    </w:rPr>
  </w:style>
  <w:style w:type="paragraph" w:styleId="21">
    <w:name w:val="caption"/>
    <w:basedOn w:val="1"/>
    <w:next w:val="1"/>
    <w:link w:val="87"/>
    <w:qFormat/>
    <w:uiPriority w:val="0"/>
    <w:pPr>
      <w:adjustRightInd w:val="0"/>
      <w:snapToGrid w:val="0"/>
      <w:spacing w:line="360" w:lineRule="auto"/>
      <w:jc w:val="center"/>
    </w:pPr>
    <w:rPr>
      <w:rFonts w:ascii="宋体" w:hAnsi="Arial" w:eastAsia="宋体" w:cs="Times New Roman"/>
      <w:b/>
      <w:kern w:val="0"/>
      <w:sz w:val="24"/>
      <w:szCs w:val="20"/>
      <w:lang w:eastAsia="en-US"/>
    </w:rPr>
  </w:style>
  <w:style w:type="paragraph" w:styleId="22">
    <w:name w:val="Document Map"/>
    <w:basedOn w:val="1"/>
    <w:link w:val="71"/>
    <w:unhideWhenUsed/>
    <w:qFormat/>
    <w:uiPriority w:val="0"/>
    <w:pPr>
      <w:jc w:val="left"/>
    </w:pPr>
    <w:rPr>
      <w:rFonts w:ascii="宋体" w:hAnsi="Calibri" w:eastAsia="宋体" w:cs="Times New Roman"/>
      <w:kern w:val="0"/>
      <w:sz w:val="18"/>
      <w:szCs w:val="18"/>
      <w:lang w:eastAsia="en-US"/>
    </w:rPr>
  </w:style>
  <w:style w:type="paragraph" w:styleId="23">
    <w:name w:val="annotation text"/>
    <w:basedOn w:val="1"/>
    <w:link w:val="72"/>
    <w:unhideWhenUsed/>
    <w:qFormat/>
    <w:uiPriority w:val="0"/>
    <w:pPr>
      <w:jc w:val="left"/>
    </w:pPr>
    <w:rPr>
      <w:rFonts w:ascii="Calibri" w:hAnsi="Calibri" w:eastAsia="宋体" w:cs="Times New Roman"/>
      <w:kern w:val="0"/>
      <w:sz w:val="22"/>
      <w:lang w:eastAsia="en-US"/>
    </w:rPr>
  </w:style>
  <w:style w:type="paragraph" w:styleId="24">
    <w:name w:val="List 2"/>
    <w:basedOn w:val="1"/>
    <w:qFormat/>
    <w:uiPriority w:val="0"/>
    <w:pPr>
      <w:ind w:left="100" w:leftChars="200" w:hanging="200" w:hangingChars="200"/>
      <w:contextualSpacing/>
    </w:pPr>
  </w:style>
  <w:style w:type="paragraph" w:styleId="25">
    <w:name w:val="index 4"/>
    <w:basedOn w:val="1"/>
    <w:next w:val="1"/>
    <w:qFormat/>
    <w:uiPriority w:val="0"/>
    <w:pPr>
      <w:ind w:left="840" w:hanging="210"/>
      <w:jc w:val="left"/>
    </w:pPr>
    <w:rPr>
      <w:rFonts w:ascii="Times New Roman" w:hAnsi="Times New Roman" w:eastAsia="宋体" w:cs="黑体"/>
      <w:kern w:val="0"/>
      <w:sz w:val="20"/>
      <w:szCs w:val="20"/>
      <w:lang w:eastAsia="en-US"/>
    </w:rPr>
  </w:style>
  <w:style w:type="paragraph" w:styleId="26">
    <w:name w:val="toc 5"/>
    <w:basedOn w:val="1"/>
    <w:next w:val="1"/>
    <w:unhideWhenUsed/>
    <w:qFormat/>
    <w:uiPriority w:val="39"/>
    <w:pPr>
      <w:ind w:left="880"/>
      <w:jc w:val="left"/>
    </w:pPr>
    <w:rPr>
      <w:rFonts w:ascii="Calibri" w:hAnsi="Calibri" w:eastAsia="宋体" w:cs="Calibri"/>
      <w:kern w:val="0"/>
      <w:sz w:val="18"/>
      <w:szCs w:val="18"/>
      <w:lang w:eastAsia="en-US"/>
    </w:rPr>
  </w:style>
  <w:style w:type="paragraph" w:styleId="27">
    <w:name w:val="toc 3"/>
    <w:basedOn w:val="1"/>
    <w:next w:val="1"/>
    <w:unhideWhenUsed/>
    <w:qFormat/>
    <w:uiPriority w:val="39"/>
    <w:pPr>
      <w:ind w:left="440"/>
      <w:jc w:val="left"/>
    </w:pPr>
    <w:rPr>
      <w:rFonts w:ascii="Calibri" w:hAnsi="Calibri" w:eastAsia="宋体" w:cs="Calibri"/>
      <w:i/>
      <w:iCs/>
      <w:kern w:val="0"/>
      <w:sz w:val="20"/>
      <w:szCs w:val="20"/>
      <w:lang w:eastAsia="en-US"/>
    </w:rPr>
  </w:style>
  <w:style w:type="paragraph" w:styleId="28">
    <w:name w:val="toc 8"/>
    <w:basedOn w:val="1"/>
    <w:next w:val="1"/>
    <w:unhideWhenUsed/>
    <w:qFormat/>
    <w:uiPriority w:val="39"/>
    <w:pPr>
      <w:ind w:left="1540"/>
      <w:jc w:val="left"/>
    </w:pPr>
    <w:rPr>
      <w:rFonts w:ascii="Calibri" w:hAnsi="Calibri" w:eastAsia="宋体" w:cs="Calibri"/>
      <w:kern w:val="0"/>
      <w:sz w:val="18"/>
      <w:szCs w:val="18"/>
      <w:lang w:eastAsia="en-US"/>
    </w:rPr>
  </w:style>
  <w:style w:type="paragraph" w:styleId="29">
    <w:name w:val="Date"/>
    <w:basedOn w:val="1"/>
    <w:next w:val="1"/>
    <w:link w:val="75"/>
    <w:qFormat/>
    <w:uiPriority w:val="0"/>
    <w:pPr>
      <w:ind w:left="100" w:leftChars="2500"/>
      <w:jc w:val="left"/>
    </w:pPr>
    <w:rPr>
      <w:rFonts w:ascii="Calibri" w:hAnsi="Calibri" w:eastAsia="宋体" w:cs="Times New Roman"/>
      <w:kern w:val="0"/>
      <w:sz w:val="22"/>
      <w:lang w:eastAsia="en-US"/>
    </w:rPr>
  </w:style>
  <w:style w:type="paragraph" w:styleId="30">
    <w:name w:val="Body Text Indent 2"/>
    <w:basedOn w:val="1"/>
    <w:link w:val="76"/>
    <w:qFormat/>
    <w:uiPriority w:val="0"/>
    <w:pPr>
      <w:adjustRightInd w:val="0"/>
      <w:snapToGrid w:val="0"/>
      <w:spacing w:before="120" w:line="360" w:lineRule="auto"/>
      <w:ind w:firstLine="539"/>
      <w:textAlignment w:val="baseline"/>
    </w:pPr>
    <w:rPr>
      <w:rFonts w:ascii="宋体" w:hAnsi="宋体" w:eastAsia="宋体" w:cs="Times New Roman"/>
      <w:kern w:val="0"/>
      <w:sz w:val="28"/>
      <w:szCs w:val="28"/>
      <w:lang w:eastAsia="en-US"/>
    </w:rPr>
  </w:style>
  <w:style w:type="paragraph" w:styleId="31">
    <w:name w:val="Balloon Text"/>
    <w:basedOn w:val="1"/>
    <w:link w:val="77"/>
    <w:unhideWhenUsed/>
    <w:qFormat/>
    <w:uiPriority w:val="0"/>
    <w:pPr>
      <w:jc w:val="left"/>
    </w:pPr>
    <w:rPr>
      <w:rFonts w:ascii="Calibri" w:hAnsi="Calibri" w:eastAsia="宋体" w:cs="Times New Roman"/>
      <w:kern w:val="0"/>
      <w:sz w:val="18"/>
      <w:szCs w:val="18"/>
      <w:lang w:eastAsia="en-US"/>
    </w:rPr>
  </w:style>
  <w:style w:type="paragraph" w:styleId="32">
    <w:name w:val="footer"/>
    <w:basedOn w:val="1"/>
    <w:link w:val="59"/>
    <w:unhideWhenUsed/>
    <w:qFormat/>
    <w:uiPriority w:val="99"/>
    <w:pPr>
      <w:tabs>
        <w:tab w:val="center" w:pos="4153"/>
        <w:tab w:val="right" w:pos="8306"/>
      </w:tabs>
      <w:snapToGrid w:val="0"/>
      <w:jc w:val="left"/>
    </w:pPr>
    <w:rPr>
      <w:sz w:val="18"/>
      <w:szCs w:val="18"/>
    </w:rPr>
  </w:style>
  <w:style w:type="paragraph" w:styleId="33">
    <w:name w:val="header"/>
    <w:basedOn w:val="1"/>
    <w:link w:val="58"/>
    <w:unhideWhenUsed/>
    <w:qFormat/>
    <w:uiPriority w:val="0"/>
    <w:pPr>
      <w:pBdr>
        <w:bottom w:val="single" w:color="auto" w:sz="6" w:space="1"/>
      </w:pBdr>
      <w:tabs>
        <w:tab w:val="center" w:pos="4153"/>
        <w:tab w:val="right" w:pos="8306"/>
      </w:tabs>
      <w:snapToGrid w:val="0"/>
      <w:jc w:val="center"/>
    </w:pPr>
    <w:rPr>
      <w:sz w:val="18"/>
      <w:szCs w:val="18"/>
    </w:rPr>
  </w:style>
  <w:style w:type="paragraph" w:styleId="34">
    <w:name w:val="toc 1"/>
    <w:basedOn w:val="1"/>
    <w:next w:val="1"/>
    <w:qFormat/>
    <w:uiPriority w:val="39"/>
    <w:pPr>
      <w:spacing w:before="120" w:after="120"/>
      <w:jc w:val="left"/>
    </w:pPr>
    <w:rPr>
      <w:rFonts w:ascii="Calibri" w:hAnsi="Calibri" w:eastAsia="宋体" w:cs="Calibri"/>
      <w:b/>
      <w:bCs/>
      <w:caps/>
      <w:kern w:val="0"/>
      <w:sz w:val="20"/>
      <w:szCs w:val="20"/>
      <w:lang w:eastAsia="en-US"/>
    </w:rPr>
  </w:style>
  <w:style w:type="paragraph" w:styleId="35">
    <w:name w:val="toc 4"/>
    <w:basedOn w:val="1"/>
    <w:next w:val="1"/>
    <w:unhideWhenUsed/>
    <w:qFormat/>
    <w:uiPriority w:val="39"/>
    <w:pPr>
      <w:ind w:left="660"/>
      <w:jc w:val="left"/>
    </w:pPr>
    <w:rPr>
      <w:rFonts w:ascii="Calibri" w:hAnsi="Calibri" w:eastAsia="宋体" w:cs="Calibri"/>
      <w:kern w:val="0"/>
      <w:sz w:val="18"/>
      <w:szCs w:val="18"/>
      <w:lang w:eastAsia="en-US"/>
    </w:rPr>
  </w:style>
  <w:style w:type="paragraph" w:styleId="36">
    <w:name w:val="Subtitle"/>
    <w:basedOn w:val="1"/>
    <w:next w:val="1"/>
    <w:link w:val="78"/>
    <w:qFormat/>
    <w:uiPriority w:val="0"/>
    <w:pPr>
      <w:spacing w:before="240" w:after="60" w:line="312" w:lineRule="auto"/>
      <w:jc w:val="center"/>
      <w:outlineLvl w:val="1"/>
    </w:pPr>
    <w:rPr>
      <w:rFonts w:ascii="Cambria" w:hAnsi="Cambria" w:eastAsia="宋体" w:cs="Times New Roman"/>
      <w:b/>
      <w:kern w:val="28"/>
      <w:sz w:val="32"/>
      <w:szCs w:val="20"/>
      <w:lang w:eastAsia="en-US"/>
    </w:rPr>
  </w:style>
  <w:style w:type="paragraph" w:styleId="37">
    <w:name w:val="toc 6"/>
    <w:basedOn w:val="1"/>
    <w:next w:val="1"/>
    <w:unhideWhenUsed/>
    <w:qFormat/>
    <w:uiPriority w:val="39"/>
    <w:pPr>
      <w:ind w:left="1100"/>
      <w:jc w:val="left"/>
    </w:pPr>
    <w:rPr>
      <w:rFonts w:ascii="Calibri" w:hAnsi="Calibri" w:eastAsia="宋体" w:cs="Calibri"/>
      <w:kern w:val="0"/>
      <w:sz w:val="18"/>
      <w:szCs w:val="18"/>
      <w:lang w:eastAsia="en-US"/>
    </w:rPr>
  </w:style>
  <w:style w:type="paragraph" w:styleId="38">
    <w:name w:val="toc 2"/>
    <w:basedOn w:val="1"/>
    <w:next w:val="1"/>
    <w:unhideWhenUsed/>
    <w:qFormat/>
    <w:uiPriority w:val="39"/>
    <w:pPr>
      <w:ind w:left="220"/>
      <w:jc w:val="left"/>
    </w:pPr>
    <w:rPr>
      <w:rFonts w:ascii="Calibri" w:hAnsi="Calibri" w:eastAsia="宋体" w:cs="Calibri"/>
      <w:smallCaps/>
      <w:kern w:val="0"/>
      <w:sz w:val="20"/>
      <w:szCs w:val="20"/>
      <w:lang w:eastAsia="en-US"/>
    </w:rPr>
  </w:style>
  <w:style w:type="paragraph" w:styleId="39">
    <w:name w:val="toc 9"/>
    <w:basedOn w:val="1"/>
    <w:next w:val="1"/>
    <w:unhideWhenUsed/>
    <w:qFormat/>
    <w:uiPriority w:val="39"/>
    <w:pPr>
      <w:ind w:left="1760"/>
      <w:jc w:val="left"/>
    </w:pPr>
    <w:rPr>
      <w:rFonts w:ascii="Calibri" w:hAnsi="Calibri" w:eastAsia="宋体" w:cs="Calibri"/>
      <w:kern w:val="0"/>
      <w:sz w:val="18"/>
      <w:szCs w:val="18"/>
      <w:lang w:eastAsia="en-US"/>
    </w:rPr>
  </w:style>
  <w:style w:type="paragraph" w:styleId="40">
    <w:name w:val="Message Header"/>
    <w:basedOn w:val="1"/>
    <w:qFormat/>
    <w:uiPriority w:val="0"/>
    <w:pPr>
      <w:keepLines/>
      <w:widowControl/>
      <w:overflowPunct w:val="0"/>
      <w:autoSpaceDE w:val="0"/>
      <w:autoSpaceDN w:val="0"/>
      <w:adjustRightInd w:val="0"/>
      <w:spacing w:after="240" w:line="240" w:lineRule="auto"/>
      <w:ind w:left="1987" w:right="2880" w:hanging="1267"/>
      <w:textAlignment w:val="baseline"/>
    </w:pPr>
    <w:rPr>
      <w:rFonts w:ascii="Cambria" w:hAnsi="Cambria"/>
    </w:rPr>
  </w:style>
  <w:style w:type="paragraph" w:styleId="41">
    <w:name w:val="HTML Preformatted"/>
    <w:basedOn w:val="1"/>
    <w:link w:val="79"/>
    <w:unhideWhenUs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Times New Roman"/>
      <w:kern w:val="0"/>
      <w:sz w:val="24"/>
      <w:szCs w:val="24"/>
    </w:rPr>
  </w:style>
  <w:style w:type="paragraph" w:styleId="42">
    <w:name w:val="Normal (Web)"/>
    <w:basedOn w:val="1"/>
    <w:unhideWhenUsed/>
    <w:qFormat/>
    <w:uiPriority w:val="0"/>
    <w:pPr>
      <w:widowControl/>
      <w:spacing w:before="100" w:beforeAutospacing="1" w:after="100" w:afterAutospacing="1"/>
      <w:jc w:val="left"/>
    </w:pPr>
    <w:rPr>
      <w:rFonts w:ascii="宋体" w:hAnsi="宋体" w:eastAsia="宋体" w:cs="宋体"/>
      <w:kern w:val="0"/>
      <w:sz w:val="24"/>
      <w:szCs w:val="24"/>
    </w:rPr>
  </w:style>
  <w:style w:type="paragraph" w:styleId="43">
    <w:name w:val="Title"/>
    <w:basedOn w:val="1"/>
    <w:next w:val="1"/>
    <w:link w:val="80"/>
    <w:qFormat/>
    <w:uiPriority w:val="0"/>
    <w:pPr>
      <w:spacing w:before="240" w:after="60"/>
      <w:jc w:val="center"/>
      <w:outlineLvl w:val="0"/>
    </w:pPr>
    <w:rPr>
      <w:rFonts w:ascii="Cambria" w:hAnsi="Cambria" w:eastAsia="宋体" w:cs="Times New Roman"/>
      <w:b/>
      <w:bCs/>
      <w:sz w:val="32"/>
      <w:szCs w:val="32"/>
      <w:lang w:eastAsia="en-US"/>
    </w:rPr>
  </w:style>
  <w:style w:type="paragraph" w:styleId="44">
    <w:name w:val="annotation subject"/>
    <w:basedOn w:val="23"/>
    <w:next w:val="23"/>
    <w:link w:val="81"/>
    <w:unhideWhenUsed/>
    <w:qFormat/>
    <w:uiPriority w:val="0"/>
    <w:rPr>
      <w:b/>
      <w:bCs/>
    </w:rPr>
  </w:style>
  <w:style w:type="paragraph" w:styleId="45">
    <w:name w:val="Body Text First Indent"/>
    <w:basedOn w:val="4"/>
    <w:link w:val="82"/>
    <w:unhideWhenUsed/>
    <w:qFormat/>
    <w:uiPriority w:val="0"/>
    <w:pPr>
      <w:spacing w:after="120"/>
      <w:ind w:left="0" w:firstLine="420" w:firstLineChars="100"/>
    </w:pPr>
    <w:rPr>
      <w:rFonts w:ascii="Calibri" w:hAnsi="Calibri"/>
      <w:sz w:val="22"/>
      <w:szCs w:val="22"/>
    </w:rPr>
  </w:style>
  <w:style w:type="table" w:styleId="47">
    <w:name w:val="Table Grid"/>
    <w:basedOn w:val="46"/>
    <w:qFormat/>
    <w:uiPriority w:val="0"/>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9">
    <w:name w:val="Strong"/>
    <w:qFormat/>
    <w:uiPriority w:val="0"/>
    <w:rPr>
      <w:b/>
    </w:rPr>
  </w:style>
  <w:style w:type="character" w:styleId="50">
    <w:name w:val="page number"/>
    <w:qFormat/>
    <w:uiPriority w:val="0"/>
  </w:style>
  <w:style w:type="character" w:styleId="51">
    <w:name w:val="FollowedHyperlink"/>
    <w:unhideWhenUsed/>
    <w:qFormat/>
    <w:uiPriority w:val="99"/>
    <w:rPr>
      <w:color w:val="000000"/>
      <w:u w:val="none"/>
    </w:rPr>
  </w:style>
  <w:style w:type="character" w:styleId="52">
    <w:name w:val="Emphasis"/>
    <w:qFormat/>
    <w:uiPriority w:val="0"/>
    <w:rPr>
      <w:i/>
      <w:iCs/>
    </w:rPr>
  </w:style>
  <w:style w:type="character" w:styleId="53">
    <w:name w:val="Hyperlink"/>
    <w:unhideWhenUsed/>
    <w:qFormat/>
    <w:uiPriority w:val="99"/>
    <w:rPr>
      <w:color w:val="000000"/>
      <w:u w:val="none"/>
    </w:rPr>
  </w:style>
  <w:style w:type="character" w:styleId="54">
    <w:name w:val="annotation reference"/>
    <w:unhideWhenUsed/>
    <w:qFormat/>
    <w:uiPriority w:val="99"/>
    <w:rPr>
      <w:sz w:val="21"/>
      <w:szCs w:val="21"/>
    </w:rPr>
  </w:style>
  <w:style w:type="paragraph" w:customStyle="1" w:styleId="55">
    <w:name w:val="样式 正文首行缩进 2 + Arial"/>
    <w:basedOn w:val="1"/>
    <w:next w:val="1"/>
    <w:qFormat/>
    <w:uiPriority w:val="0"/>
    <w:pPr>
      <w:spacing w:after="120" w:line="320" w:lineRule="atLeast"/>
      <w:ind w:firstLine="200" w:firstLineChars="200"/>
    </w:pPr>
    <w:rPr>
      <w:rFonts w:ascii="Arial" w:hAnsi="Arial"/>
      <w:kern w:val="0"/>
    </w:rPr>
  </w:style>
  <w:style w:type="paragraph" w:customStyle="1" w:styleId="56">
    <w:name w:val="Char Char10 Char Char Char Char"/>
    <w:basedOn w:val="1"/>
    <w:next w:val="1"/>
    <w:qFormat/>
    <w:uiPriority w:val="0"/>
    <w:rPr>
      <w:rFonts w:ascii="Calibri" w:hAnsi="Calibri"/>
    </w:rPr>
  </w:style>
  <w:style w:type="paragraph" w:customStyle="1" w:styleId="57">
    <w:name w:val="无间隔1"/>
    <w:qFormat/>
    <w:uiPriority w:val="99"/>
    <w:pPr>
      <w:adjustRightInd w:val="0"/>
      <w:snapToGrid w:val="0"/>
    </w:pPr>
    <w:rPr>
      <w:rFonts w:ascii="Tahoma" w:hAnsi="Tahoma" w:eastAsia="微软雅黑" w:cs="Tahoma"/>
      <w:kern w:val="0"/>
      <w:sz w:val="22"/>
      <w:szCs w:val="22"/>
      <w:lang w:val="en-US" w:eastAsia="zh-CN" w:bidi="ar-SA"/>
    </w:rPr>
  </w:style>
  <w:style w:type="character" w:customStyle="1" w:styleId="58">
    <w:name w:val="页眉 Char"/>
    <w:basedOn w:val="48"/>
    <w:link w:val="33"/>
    <w:qFormat/>
    <w:uiPriority w:val="0"/>
    <w:rPr>
      <w:sz w:val="18"/>
      <w:szCs w:val="18"/>
    </w:rPr>
  </w:style>
  <w:style w:type="character" w:customStyle="1" w:styleId="59">
    <w:name w:val="页脚 Char"/>
    <w:basedOn w:val="48"/>
    <w:link w:val="32"/>
    <w:qFormat/>
    <w:uiPriority w:val="99"/>
    <w:rPr>
      <w:sz w:val="18"/>
      <w:szCs w:val="18"/>
    </w:rPr>
  </w:style>
  <w:style w:type="character" w:customStyle="1" w:styleId="60">
    <w:name w:val="标题 1 Char"/>
    <w:basedOn w:val="48"/>
    <w:link w:val="9"/>
    <w:qFormat/>
    <w:uiPriority w:val="0"/>
    <w:rPr>
      <w:rFonts w:ascii="黑体" w:hAnsi="黑体" w:eastAsia="黑体" w:cs="Times New Roman"/>
      <w:kern w:val="0"/>
      <w:sz w:val="72"/>
      <w:szCs w:val="72"/>
      <w:lang w:eastAsia="en-US"/>
    </w:rPr>
  </w:style>
  <w:style w:type="character" w:customStyle="1" w:styleId="61">
    <w:name w:val="标题 2 Char"/>
    <w:basedOn w:val="48"/>
    <w:link w:val="10"/>
    <w:qFormat/>
    <w:uiPriority w:val="0"/>
    <w:rPr>
      <w:rFonts w:ascii="黑体" w:hAnsi="黑体" w:eastAsia="黑体" w:cs="Times New Roman"/>
      <w:kern w:val="0"/>
      <w:sz w:val="44"/>
      <w:szCs w:val="44"/>
      <w:lang w:eastAsia="en-US"/>
    </w:rPr>
  </w:style>
  <w:style w:type="character" w:customStyle="1" w:styleId="62">
    <w:name w:val="标题 3 Char"/>
    <w:basedOn w:val="48"/>
    <w:link w:val="11"/>
    <w:qFormat/>
    <w:uiPriority w:val="0"/>
    <w:rPr>
      <w:rFonts w:ascii="黑体" w:hAnsi="黑体" w:eastAsia="黑体" w:cs="Times New Roman"/>
      <w:kern w:val="0"/>
      <w:sz w:val="30"/>
      <w:szCs w:val="30"/>
      <w:lang w:eastAsia="en-US"/>
    </w:rPr>
  </w:style>
  <w:style w:type="character" w:customStyle="1" w:styleId="63">
    <w:name w:val="标题 4 Char"/>
    <w:basedOn w:val="48"/>
    <w:link w:val="12"/>
    <w:qFormat/>
    <w:uiPriority w:val="9"/>
    <w:rPr>
      <w:rFonts w:ascii="宋体" w:hAnsi="宋体" w:eastAsia="宋体" w:cs="Times New Roman"/>
      <w:kern w:val="0"/>
      <w:sz w:val="24"/>
      <w:szCs w:val="24"/>
      <w:lang w:eastAsia="en-US"/>
    </w:rPr>
  </w:style>
  <w:style w:type="character" w:customStyle="1" w:styleId="64">
    <w:name w:val="标题 5 Char"/>
    <w:basedOn w:val="48"/>
    <w:link w:val="13"/>
    <w:qFormat/>
    <w:uiPriority w:val="0"/>
    <w:rPr>
      <w:rFonts w:ascii="Times New Roman" w:hAnsi="Times New Roman" w:eastAsia="楷体_GB2312" w:cs="Times New Roman"/>
      <w:b/>
      <w:sz w:val="28"/>
      <w:szCs w:val="20"/>
      <w:lang w:eastAsia="en-US"/>
    </w:rPr>
  </w:style>
  <w:style w:type="character" w:customStyle="1" w:styleId="65">
    <w:name w:val="标题 6 Char"/>
    <w:basedOn w:val="48"/>
    <w:link w:val="14"/>
    <w:qFormat/>
    <w:uiPriority w:val="0"/>
    <w:rPr>
      <w:rFonts w:ascii="Arial" w:hAnsi="Arial" w:eastAsia="黑体" w:cs="Times New Roman"/>
      <w:b/>
      <w:sz w:val="24"/>
      <w:szCs w:val="20"/>
      <w:lang w:eastAsia="en-US"/>
    </w:rPr>
  </w:style>
  <w:style w:type="character" w:customStyle="1" w:styleId="66">
    <w:name w:val="标题 7 Char"/>
    <w:basedOn w:val="48"/>
    <w:link w:val="15"/>
    <w:qFormat/>
    <w:uiPriority w:val="0"/>
    <w:rPr>
      <w:rFonts w:ascii="Times New Roman" w:hAnsi="Times New Roman" w:eastAsia="楷体_GB2312" w:cs="Times New Roman"/>
      <w:b/>
      <w:sz w:val="24"/>
      <w:szCs w:val="20"/>
      <w:lang w:eastAsia="en-US"/>
    </w:rPr>
  </w:style>
  <w:style w:type="character" w:customStyle="1" w:styleId="67">
    <w:name w:val="标题 8 Char"/>
    <w:basedOn w:val="48"/>
    <w:link w:val="16"/>
    <w:qFormat/>
    <w:uiPriority w:val="0"/>
    <w:rPr>
      <w:rFonts w:ascii="Arial" w:hAnsi="Arial" w:eastAsia="黑体" w:cs="Times New Roman"/>
      <w:sz w:val="24"/>
      <w:szCs w:val="20"/>
      <w:lang w:eastAsia="en-US"/>
    </w:rPr>
  </w:style>
  <w:style w:type="character" w:customStyle="1" w:styleId="68">
    <w:name w:val="标题 9 Char"/>
    <w:basedOn w:val="48"/>
    <w:link w:val="17"/>
    <w:qFormat/>
    <w:uiPriority w:val="0"/>
    <w:rPr>
      <w:rFonts w:ascii="Arial" w:hAnsi="Arial" w:eastAsia="黑体" w:cs="Times New Roman"/>
      <w:sz w:val="28"/>
      <w:szCs w:val="20"/>
      <w:lang w:eastAsia="en-US"/>
    </w:rPr>
  </w:style>
  <w:style w:type="paragraph" w:customStyle="1" w:styleId="69">
    <w:name w:val="Body Text First Indent1"/>
    <w:basedOn w:val="4"/>
    <w:qFormat/>
    <w:uiPriority w:val="99"/>
    <w:pPr>
      <w:spacing w:after="120"/>
      <w:ind w:firstLine="420"/>
    </w:pPr>
    <w:rPr>
      <w:sz w:val="32"/>
    </w:rPr>
  </w:style>
  <w:style w:type="character" w:customStyle="1" w:styleId="70">
    <w:name w:val="正文文本 Char"/>
    <w:basedOn w:val="48"/>
    <w:link w:val="4"/>
    <w:qFormat/>
    <w:uiPriority w:val="1"/>
    <w:rPr>
      <w:rFonts w:ascii="宋体" w:hAnsi="宋体" w:eastAsia="宋体" w:cs="Times New Roman"/>
      <w:kern w:val="0"/>
      <w:sz w:val="23"/>
      <w:szCs w:val="23"/>
      <w:lang w:eastAsia="en-US"/>
    </w:rPr>
  </w:style>
  <w:style w:type="character" w:customStyle="1" w:styleId="71">
    <w:name w:val="文档结构图 Char"/>
    <w:basedOn w:val="48"/>
    <w:link w:val="22"/>
    <w:qFormat/>
    <w:uiPriority w:val="0"/>
    <w:rPr>
      <w:rFonts w:ascii="宋体" w:hAnsi="Calibri" w:eastAsia="宋体" w:cs="Times New Roman"/>
      <w:kern w:val="0"/>
      <w:sz w:val="18"/>
      <w:szCs w:val="18"/>
      <w:lang w:eastAsia="en-US"/>
    </w:rPr>
  </w:style>
  <w:style w:type="character" w:customStyle="1" w:styleId="72">
    <w:name w:val="批注文字 Char"/>
    <w:basedOn w:val="48"/>
    <w:link w:val="23"/>
    <w:qFormat/>
    <w:uiPriority w:val="0"/>
    <w:rPr>
      <w:rFonts w:ascii="Calibri" w:hAnsi="Calibri" w:eastAsia="宋体" w:cs="Times New Roman"/>
      <w:kern w:val="0"/>
      <w:sz w:val="22"/>
      <w:lang w:eastAsia="en-US"/>
    </w:rPr>
  </w:style>
  <w:style w:type="character" w:customStyle="1" w:styleId="73">
    <w:name w:val="正文文本缩进 Char"/>
    <w:basedOn w:val="48"/>
    <w:link w:val="7"/>
    <w:qFormat/>
    <w:uiPriority w:val="0"/>
    <w:rPr>
      <w:rFonts w:ascii="Calibri" w:hAnsi="Calibri" w:eastAsia="宋体" w:cs="Times New Roman"/>
      <w:kern w:val="0"/>
      <w:sz w:val="22"/>
      <w:lang w:eastAsia="en-US"/>
    </w:rPr>
  </w:style>
  <w:style w:type="character" w:customStyle="1" w:styleId="74">
    <w:name w:val="纯文本 Char"/>
    <w:basedOn w:val="48"/>
    <w:link w:val="3"/>
    <w:qFormat/>
    <w:uiPriority w:val="0"/>
    <w:rPr>
      <w:rFonts w:ascii="宋体" w:hAnsi="Courier New" w:eastAsia="宋体" w:cs="Times New Roman"/>
      <w:szCs w:val="20"/>
      <w:lang w:eastAsia="en-US"/>
    </w:rPr>
  </w:style>
  <w:style w:type="character" w:customStyle="1" w:styleId="75">
    <w:name w:val="日期 Char"/>
    <w:basedOn w:val="48"/>
    <w:link w:val="29"/>
    <w:qFormat/>
    <w:uiPriority w:val="0"/>
    <w:rPr>
      <w:rFonts w:ascii="Calibri" w:hAnsi="Calibri" w:eastAsia="宋体" w:cs="Times New Roman"/>
      <w:kern w:val="0"/>
      <w:sz w:val="22"/>
      <w:lang w:eastAsia="en-US"/>
    </w:rPr>
  </w:style>
  <w:style w:type="character" w:customStyle="1" w:styleId="76">
    <w:name w:val="正文文本缩进 2 Char"/>
    <w:basedOn w:val="48"/>
    <w:link w:val="30"/>
    <w:qFormat/>
    <w:uiPriority w:val="0"/>
    <w:rPr>
      <w:rFonts w:ascii="宋体" w:hAnsi="宋体" w:eastAsia="宋体" w:cs="Times New Roman"/>
      <w:kern w:val="0"/>
      <w:sz w:val="28"/>
      <w:szCs w:val="28"/>
      <w:lang w:eastAsia="en-US"/>
    </w:rPr>
  </w:style>
  <w:style w:type="character" w:customStyle="1" w:styleId="77">
    <w:name w:val="批注框文本 Char"/>
    <w:basedOn w:val="48"/>
    <w:link w:val="31"/>
    <w:qFormat/>
    <w:uiPriority w:val="0"/>
    <w:rPr>
      <w:rFonts w:ascii="Calibri" w:hAnsi="Calibri" w:eastAsia="宋体" w:cs="Times New Roman"/>
      <w:kern w:val="0"/>
      <w:sz w:val="18"/>
      <w:szCs w:val="18"/>
      <w:lang w:eastAsia="en-US"/>
    </w:rPr>
  </w:style>
  <w:style w:type="character" w:customStyle="1" w:styleId="78">
    <w:name w:val="副标题 Char"/>
    <w:basedOn w:val="48"/>
    <w:link w:val="36"/>
    <w:qFormat/>
    <w:uiPriority w:val="0"/>
    <w:rPr>
      <w:rFonts w:ascii="Cambria" w:hAnsi="Cambria" w:eastAsia="宋体" w:cs="Times New Roman"/>
      <w:b/>
      <w:kern w:val="28"/>
      <w:sz w:val="32"/>
      <w:szCs w:val="20"/>
      <w:lang w:eastAsia="en-US"/>
    </w:rPr>
  </w:style>
  <w:style w:type="character" w:customStyle="1" w:styleId="79">
    <w:name w:val="HTML 预设格式 Char"/>
    <w:basedOn w:val="48"/>
    <w:link w:val="41"/>
    <w:qFormat/>
    <w:uiPriority w:val="0"/>
    <w:rPr>
      <w:rFonts w:ascii="宋体" w:hAnsi="宋体" w:eastAsia="宋体" w:cs="Times New Roman"/>
      <w:kern w:val="0"/>
      <w:sz w:val="24"/>
      <w:szCs w:val="24"/>
    </w:rPr>
  </w:style>
  <w:style w:type="character" w:customStyle="1" w:styleId="80">
    <w:name w:val="标题 Char"/>
    <w:basedOn w:val="48"/>
    <w:link w:val="43"/>
    <w:qFormat/>
    <w:uiPriority w:val="0"/>
    <w:rPr>
      <w:rFonts w:ascii="Cambria" w:hAnsi="Cambria" w:eastAsia="宋体" w:cs="Times New Roman"/>
      <w:b/>
      <w:bCs/>
      <w:sz w:val="32"/>
      <w:szCs w:val="32"/>
      <w:lang w:eastAsia="en-US"/>
    </w:rPr>
  </w:style>
  <w:style w:type="character" w:customStyle="1" w:styleId="81">
    <w:name w:val="批注主题 Char"/>
    <w:basedOn w:val="72"/>
    <w:link w:val="44"/>
    <w:qFormat/>
    <w:uiPriority w:val="0"/>
    <w:rPr>
      <w:b/>
      <w:bCs/>
    </w:rPr>
  </w:style>
  <w:style w:type="character" w:customStyle="1" w:styleId="82">
    <w:name w:val="正文首行缩进 Char"/>
    <w:basedOn w:val="70"/>
    <w:link w:val="45"/>
    <w:qFormat/>
    <w:uiPriority w:val="0"/>
    <w:rPr>
      <w:rFonts w:ascii="Calibri" w:hAnsi="Calibri"/>
      <w:sz w:val="22"/>
    </w:rPr>
  </w:style>
  <w:style w:type="character" w:customStyle="1" w:styleId="83">
    <w:name w:val="正文首行缩进 2 Char"/>
    <w:basedOn w:val="73"/>
    <w:link w:val="6"/>
    <w:qFormat/>
    <w:uiPriority w:val="0"/>
    <w:rPr>
      <w:rFonts w:ascii="Times New Roman" w:hAnsi="Times New Roman" w:cs="黑体"/>
    </w:rPr>
  </w:style>
  <w:style w:type="character" w:customStyle="1" w:styleId="84">
    <w:name w:val="Char Char"/>
    <w:qFormat/>
    <w:uiPriority w:val="0"/>
    <w:rPr>
      <w:rFonts w:ascii="Calibri" w:hAnsi="Calibri" w:eastAsia="宋体"/>
      <w:b/>
      <w:bCs/>
      <w:kern w:val="2"/>
      <w:sz w:val="32"/>
      <w:szCs w:val="32"/>
      <w:lang w:val="en-US" w:eastAsia="zh-CN" w:bidi="ar-SA"/>
    </w:rPr>
  </w:style>
  <w:style w:type="character" w:customStyle="1" w:styleId="85">
    <w:name w:val="redfilefwwh"/>
    <w:qFormat/>
    <w:uiPriority w:val="0"/>
    <w:rPr>
      <w:color w:val="BA2636"/>
      <w:sz w:val="18"/>
      <w:szCs w:val="18"/>
    </w:rPr>
  </w:style>
  <w:style w:type="character" w:customStyle="1" w:styleId="86">
    <w:name w:val="Subtitle Char"/>
    <w:qFormat/>
    <w:locked/>
    <w:uiPriority w:val="0"/>
    <w:rPr>
      <w:rFonts w:ascii="Cambria" w:hAnsi="Cambria"/>
      <w:b/>
      <w:kern w:val="28"/>
      <w:sz w:val="32"/>
    </w:rPr>
  </w:style>
  <w:style w:type="character" w:customStyle="1" w:styleId="87">
    <w:name w:val="题注 Char"/>
    <w:link w:val="21"/>
    <w:qFormat/>
    <w:locked/>
    <w:uiPriority w:val="0"/>
    <w:rPr>
      <w:rFonts w:ascii="宋体" w:hAnsi="Arial" w:eastAsia="宋体" w:cs="Times New Roman"/>
      <w:b/>
      <w:kern w:val="0"/>
      <w:sz w:val="24"/>
      <w:szCs w:val="20"/>
      <w:lang w:eastAsia="en-US"/>
    </w:rPr>
  </w:style>
  <w:style w:type="character" w:customStyle="1" w:styleId="88">
    <w:name w:val="font41"/>
    <w:qFormat/>
    <w:uiPriority w:val="0"/>
    <w:rPr>
      <w:rFonts w:hint="eastAsia" w:ascii="宋体" w:hAnsi="宋体" w:eastAsia="宋体" w:cs="宋体"/>
      <w:color w:val="000000"/>
      <w:sz w:val="22"/>
      <w:szCs w:val="22"/>
      <w:u w:val="none"/>
    </w:rPr>
  </w:style>
  <w:style w:type="character" w:customStyle="1" w:styleId="89">
    <w:name w:val="font51"/>
    <w:qFormat/>
    <w:uiPriority w:val="0"/>
    <w:rPr>
      <w:rFonts w:hint="eastAsia" w:ascii="宋体" w:hAnsi="宋体" w:eastAsia="宋体" w:cs="宋体"/>
      <w:color w:val="000000"/>
      <w:sz w:val="18"/>
      <w:szCs w:val="18"/>
      <w:u w:val="none"/>
    </w:rPr>
  </w:style>
  <w:style w:type="character" w:customStyle="1" w:styleId="90">
    <w:name w:val="书籍标题1"/>
    <w:qFormat/>
    <w:uiPriority w:val="33"/>
    <w:rPr>
      <w:b/>
      <w:bCs/>
      <w:smallCaps/>
      <w:spacing w:val="5"/>
    </w:rPr>
  </w:style>
  <w:style w:type="character" w:customStyle="1" w:styleId="91">
    <w:name w:val="日期 Char1"/>
    <w:semiHidden/>
    <w:qFormat/>
    <w:uiPriority w:val="99"/>
  </w:style>
  <w:style w:type="character" w:customStyle="1" w:styleId="92">
    <w:name w:val="font111"/>
    <w:qFormat/>
    <w:uiPriority w:val="0"/>
    <w:rPr>
      <w:rFonts w:hint="default" w:ascii="font-weight : 400" w:hAnsi="font-weight : 400" w:eastAsia="font-weight : 400" w:cs="font-weight : 400"/>
      <w:color w:val="000000"/>
      <w:sz w:val="18"/>
      <w:szCs w:val="18"/>
      <w:u w:val="none"/>
    </w:rPr>
  </w:style>
  <w:style w:type="character" w:customStyle="1" w:styleId="93">
    <w:name w:val="纯文本 Char1"/>
    <w:qFormat/>
    <w:uiPriority w:val="0"/>
    <w:rPr>
      <w:rFonts w:ascii="宋体" w:hAnsi="Courier New" w:cs="Courier New"/>
      <w:sz w:val="21"/>
      <w:szCs w:val="21"/>
      <w:lang w:eastAsia="en-US"/>
    </w:rPr>
  </w:style>
  <w:style w:type="character" w:customStyle="1" w:styleId="94">
    <w:name w:val="正文文本缩进 2 Char1"/>
    <w:qFormat/>
    <w:uiPriority w:val="99"/>
    <w:rPr>
      <w:rFonts w:ascii="Calibri" w:hAnsi="Calibri" w:cs="黑体"/>
      <w:sz w:val="22"/>
      <w:szCs w:val="22"/>
      <w:lang w:eastAsia="en-US"/>
    </w:rPr>
  </w:style>
  <w:style w:type="character" w:customStyle="1" w:styleId="95">
    <w:name w:val="font01"/>
    <w:qFormat/>
    <w:uiPriority w:val="0"/>
    <w:rPr>
      <w:rFonts w:hint="eastAsia" w:ascii="宋体" w:hAnsi="宋体" w:eastAsia="宋体" w:cs="宋体"/>
      <w:color w:val="000000"/>
      <w:sz w:val="18"/>
      <w:szCs w:val="18"/>
      <w:u w:val="none"/>
    </w:rPr>
  </w:style>
  <w:style w:type="character" w:customStyle="1" w:styleId="96">
    <w:name w:val="font61"/>
    <w:qFormat/>
    <w:uiPriority w:val="0"/>
    <w:rPr>
      <w:rFonts w:hint="eastAsia" w:ascii="微软雅黑" w:hAnsi="微软雅黑" w:eastAsia="微软雅黑" w:cs="微软雅黑"/>
      <w:color w:val="000000"/>
      <w:sz w:val="18"/>
      <w:szCs w:val="18"/>
      <w:u w:val="none"/>
    </w:rPr>
  </w:style>
  <w:style w:type="character" w:customStyle="1" w:styleId="97">
    <w:name w:val="副标题 Char1"/>
    <w:qFormat/>
    <w:uiPriority w:val="11"/>
    <w:rPr>
      <w:rFonts w:ascii="Cambria" w:hAnsi="Cambria" w:cs="Times New Roman"/>
      <w:b/>
      <w:bCs/>
      <w:kern w:val="28"/>
      <w:sz w:val="32"/>
      <w:szCs w:val="32"/>
      <w:lang w:eastAsia="en-US"/>
    </w:rPr>
  </w:style>
  <w:style w:type="character" w:customStyle="1" w:styleId="98">
    <w:name w:val="正文缩进 Char"/>
    <w:link w:val="20"/>
    <w:qFormat/>
    <w:locked/>
    <w:uiPriority w:val="0"/>
    <w:rPr>
      <w:rFonts w:ascii="Times New Roman" w:hAnsi="Times New Roman" w:eastAsia="宋体" w:cs="Times New Roman"/>
      <w:szCs w:val="20"/>
    </w:rPr>
  </w:style>
  <w:style w:type="character" w:customStyle="1" w:styleId="99">
    <w:name w:val="font21"/>
    <w:qFormat/>
    <w:uiPriority w:val="0"/>
    <w:rPr>
      <w:rFonts w:hint="eastAsia" w:ascii="宋体" w:hAnsi="宋体" w:eastAsia="宋体" w:cs="宋体"/>
      <w:color w:val="333333"/>
      <w:sz w:val="18"/>
      <w:szCs w:val="18"/>
      <w:u w:val="none"/>
    </w:rPr>
  </w:style>
  <w:style w:type="character" w:customStyle="1" w:styleId="100">
    <w:name w:val="正文文本 Char1"/>
    <w:semiHidden/>
    <w:qFormat/>
    <w:uiPriority w:val="99"/>
    <w:rPr>
      <w:rFonts w:ascii="Calibri" w:hAnsi="Calibri" w:cs="黑体"/>
      <w:kern w:val="0"/>
      <w:sz w:val="22"/>
      <w:lang w:eastAsia="en-US"/>
    </w:rPr>
  </w:style>
  <w:style w:type="character" w:customStyle="1" w:styleId="101">
    <w:name w:val="Char Char3"/>
    <w:qFormat/>
    <w:uiPriority w:val="0"/>
    <w:rPr>
      <w:rFonts w:ascii="Calibri" w:hAnsi="Calibri" w:eastAsia="宋体"/>
      <w:b/>
      <w:bCs/>
      <w:kern w:val="2"/>
      <w:sz w:val="32"/>
      <w:szCs w:val="32"/>
      <w:lang w:val="en-US" w:eastAsia="zh-CN" w:bidi="ar-SA"/>
    </w:rPr>
  </w:style>
  <w:style w:type="character" w:customStyle="1" w:styleId="102">
    <w:name w:val="redfilenumber"/>
    <w:qFormat/>
    <w:uiPriority w:val="0"/>
    <w:rPr>
      <w:color w:val="BA2636"/>
      <w:sz w:val="18"/>
      <w:szCs w:val="18"/>
    </w:rPr>
  </w:style>
  <w:style w:type="character" w:customStyle="1" w:styleId="103">
    <w:name w:val="批注框文本 Char1"/>
    <w:semiHidden/>
    <w:qFormat/>
    <w:uiPriority w:val="99"/>
    <w:rPr>
      <w:sz w:val="18"/>
      <w:szCs w:val="18"/>
    </w:rPr>
  </w:style>
  <w:style w:type="character" w:customStyle="1" w:styleId="104">
    <w:name w:val="displayarti"/>
    <w:qFormat/>
    <w:uiPriority w:val="0"/>
    <w:rPr>
      <w:color w:val="FFFFFF"/>
      <w:shd w:val="clear" w:color="auto" w:fill="A00000"/>
    </w:rPr>
  </w:style>
  <w:style w:type="character" w:customStyle="1" w:styleId="105">
    <w:name w:val="纯文本 Char2"/>
    <w:basedOn w:val="48"/>
    <w:semiHidden/>
    <w:qFormat/>
    <w:uiPriority w:val="99"/>
    <w:rPr>
      <w:rFonts w:ascii="宋体" w:hAnsi="Courier New" w:eastAsia="宋体" w:cs="Courier New"/>
      <w:kern w:val="0"/>
      <w:szCs w:val="21"/>
      <w:lang w:eastAsia="en-US"/>
    </w:rPr>
  </w:style>
  <w:style w:type="character" w:customStyle="1" w:styleId="106">
    <w:name w:val="font91"/>
    <w:qFormat/>
    <w:uiPriority w:val="0"/>
    <w:rPr>
      <w:rFonts w:hint="default" w:ascii="Times New Roman" w:hAnsi="Times New Roman" w:cs="Times New Roman"/>
      <w:color w:val="000000"/>
      <w:sz w:val="18"/>
      <w:szCs w:val="18"/>
      <w:u w:val="none"/>
    </w:rPr>
  </w:style>
  <w:style w:type="character" w:customStyle="1" w:styleId="107">
    <w:name w:val="标题 Char1"/>
    <w:qFormat/>
    <w:uiPriority w:val="0"/>
    <w:rPr>
      <w:rFonts w:ascii="Cambria" w:hAnsi="Cambria" w:cs="Times New Roman"/>
      <w:b/>
      <w:bCs/>
      <w:sz w:val="32"/>
      <w:szCs w:val="32"/>
      <w:lang w:eastAsia="en-US"/>
    </w:rPr>
  </w:style>
  <w:style w:type="character" w:customStyle="1" w:styleId="108">
    <w:name w:val="font31"/>
    <w:qFormat/>
    <w:uiPriority w:val="0"/>
    <w:rPr>
      <w:rFonts w:ascii="font-weight : 400" w:hAnsi="font-weight : 400" w:eastAsia="font-weight : 400" w:cs="font-weight : 400"/>
      <w:color w:val="000000"/>
      <w:sz w:val="18"/>
      <w:szCs w:val="18"/>
      <w:u w:val="none"/>
    </w:rPr>
  </w:style>
  <w:style w:type="character" w:customStyle="1" w:styleId="109">
    <w:name w:val="Char Char1"/>
    <w:qFormat/>
    <w:uiPriority w:val="0"/>
    <w:rPr>
      <w:kern w:val="2"/>
      <w:sz w:val="18"/>
      <w:szCs w:val="18"/>
    </w:rPr>
  </w:style>
  <w:style w:type="character" w:customStyle="1" w:styleId="110">
    <w:name w:val="正文文本缩进 Char2"/>
    <w:basedOn w:val="48"/>
    <w:qFormat/>
    <w:uiPriority w:val="0"/>
    <w:rPr>
      <w:rFonts w:ascii="Calibri" w:hAnsi="Calibri" w:eastAsia="楷体" w:cs="Calibri"/>
      <w:color w:val="000000"/>
      <w:kern w:val="0"/>
      <w:sz w:val="28"/>
      <w:szCs w:val="24"/>
    </w:rPr>
  </w:style>
  <w:style w:type="character" w:customStyle="1" w:styleId="111">
    <w:name w:val="Char Char21"/>
    <w:qFormat/>
    <w:uiPriority w:val="0"/>
    <w:rPr>
      <w:rFonts w:ascii="Calibri" w:hAnsi="Calibri" w:eastAsia="宋体"/>
      <w:b/>
      <w:bCs/>
      <w:kern w:val="2"/>
      <w:sz w:val="32"/>
      <w:szCs w:val="32"/>
      <w:lang w:val="en-US" w:eastAsia="zh-CN" w:bidi="ar-SA"/>
    </w:rPr>
  </w:style>
  <w:style w:type="character" w:customStyle="1" w:styleId="112">
    <w:name w:val="gjfg"/>
    <w:basedOn w:val="48"/>
    <w:qFormat/>
    <w:uiPriority w:val="0"/>
  </w:style>
  <w:style w:type="character" w:customStyle="1" w:styleId="113">
    <w:name w:val="cfdate"/>
    <w:qFormat/>
    <w:uiPriority w:val="0"/>
    <w:rPr>
      <w:color w:val="333333"/>
      <w:sz w:val="18"/>
      <w:szCs w:val="18"/>
    </w:rPr>
  </w:style>
  <w:style w:type="character" w:customStyle="1" w:styleId="114">
    <w:name w:val="font71"/>
    <w:qFormat/>
    <w:uiPriority w:val="0"/>
    <w:rPr>
      <w:rFonts w:hint="eastAsia" w:ascii="宋体" w:hAnsi="宋体" w:eastAsia="宋体" w:cs="宋体"/>
      <w:b/>
      <w:color w:val="000000"/>
      <w:sz w:val="20"/>
      <w:szCs w:val="20"/>
      <w:u w:val="none"/>
    </w:rPr>
  </w:style>
  <w:style w:type="character" w:customStyle="1" w:styleId="115">
    <w:name w:val="font11"/>
    <w:qFormat/>
    <w:uiPriority w:val="0"/>
    <w:rPr>
      <w:rFonts w:hint="eastAsia" w:ascii="宋体" w:hAnsi="宋体" w:eastAsia="宋体" w:cs="宋体"/>
      <w:color w:val="000000"/>
      <w:sz w:val="20"/>
      <w:szCs w:val="20"/>
      <w:u w:val="none"/>
    </w:rPr>
  </w:style>
  <w:style w:type="character" w:customStyle="1" w:styleId="116">
    <w:name w:val="font81"/>
    <w:qFormat/>
    <w:uiPriority w:val="0"/>
    <w:rPr>
      <w:rFonts w:hint="default" w:ascii="Times New Roman" w:hAnsi="Times New Roman" w:cs="Times New Roman"/>
      <w:b/>
      <w:color w:val="000000"/>
      <w:sz w:val="20"/>
      <w:szCs w:val="20"/>
      <w:u w:val="none"/>
    </w:rPr>
  </w:style>
  <w:style w:type="character" w:customStyle="1" w:styleId="117">
    <w:name w:val="font131"/>
    <w:qFormat/>
    <w:uiPriority w:val="0"/>
    <w:rPr>
      <w:rFonts w:hint="eastAsia" w:ascii="宋体" w:hAnsi="宋体" w:eastAsia="宋体" w:cs="宋体"/>
      <w:color w:val="000000"/>
      <w:sz w:val="18"/>
      <w:szCs w:val="18"/>
      <w:u w:val="none"/>
    </w:rPr>
  </w:style>
  <w:style w:type="character" w:customStyle="1" w:styleId="118">
    <w:name w:val="apple-converted-space"/>
    <w:basedOn w:val="48"/>
    <w:qFormat/>
    <w:uiPriority w:val="0"/>
  </w:style>
  <w:style w:type="character" w:customStyle="1" w:styleId="119">
    <w:name w:val="Char Char2"/>
    <w:qFormat/>
    <w:locked/>
    <w:uiPriority w:val="0"/>
    <w:rPr>
      <w:rFonts w:ascii="宋体" w:hAnsi="Arial" w:eastAsia="宋体"/>
      <w:b/>
      <w:sz w:val="24"/>
      <w:lang w:val="en-US" w:eastAsia="zh-CN"/>
    </w:rPr>
  </w:style>
  <w:style w:type="character" w:customStyle="1" w:styleId="120">
    <w:name w:val="qxdate"/>
    <w:qFormat/>
    <w:uiPriority w:val="0"/>
    <w:rPr>
      <w:color w:val="333333"/>
      <w:sz w:val="18"/>
      <w:szCs w:val="18"/>
    </w:rPr>
  </w:style>
  <w:style w:type="character" w:customStyle="1" w:styleId="121">
    <w:name w:val="font101"/>
    <w:qFormat/>
    <w:uiPriority w:val="0"/>
    <w:rPr>
      <w:rFonts w:hint="eastAsia" w:ascii="宋体" w:hAnsi="宋体" w:eastAsia="宋体" w:cs="宋体"/>
      <w:color w:val="000000"/>
      <w:sz w:val="18"/>
      <w:szCs w:val="18"/>
      <w:u w:val="none"/>
    </w:rPr>
  </w:style>
  <w:style w:type="character" w:customStyle="1" w:styleId="122">
    <w:name w:val="Default Char Char"/>
    <w:link w:val="2"/>
    <w:qFormat/>
    <w:uiPriority w:val="0"/>
    <w:rPr>
      <w:rFonts w:ascii="宋体"/>
      <w:color w:val="000000"/>
      <w:sz w:val="24"/>
      <w:szCs w:val="24"/>
    </w:rPr>
  </w:style>
  <w:style w:type="paragraph" w:customStyle="1" w:styleId="123">
    <w:name w:val="xl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b/>
      <w:bCs/>
      <w:kern w:val="0"/>
      <w:sz w:val="24"/>
      <w:szCs w:val="24"/>
    </w:rPr>
  </w:style>
  <w:style w:type="paragraph" w:customStyle="1" w:styleId="124">
    <w:name w:val="修订1"/>
    <w:unhideWhenUsed/>
    <w:qFormat/>
    <w:uiPriority w:val="99"/>
    <w:rPr>
      <w:rFonts w:ascii="Times New Roman" w:hAnsi="Times New Roman" w:eastAsia="宋体" w:cs="Times New Roman"/>
      <w:kern w:val="2"/>
      <w:sz w:val="21"/>
      <w:szCs w:val="24"/>
      <w:lang w:val="en-US" w:eastAsia="zh-CN" w:bidi="ar-SA"/>
    </w:rPr>
  </w:style>
  <w:style w:type="paragraph" w:customStyle="1" w:styleId="125">
    <w:name w:val="cjk"/>
    <w:basedOn w:val="1"/>
    <w:qFormat/>
    <w:uiPriority w:val="0"/>
    <w:pPr>
      <w:widowControl/>
      <w:spacing w:line="480" w:lineRule="auto"/>
      <w:jc w:val="left"/>
    </w:pPr>
    <w:rPr>
      <w:rFonts w:ascii="宋体" w:hAnsi="宋体" w:eastAsia="宋体" w:cs="宋体"/>
      <w:kern w:val="0"/>
      <w:sz w:val="24"/>
      <w:szCs w:val="24"/>
    </w:rPr>
  </w:style>
  <w:style w:type="paragraph" w:customStyle="1" w:styleId="126">
    <w:name w:val="xl102"/>
    <w:basedOn w:val="1"/>
    <w:qFormat/>
    <w:uiPriority w:val="0"/>
    <w:pPr>
      <w:widowControl/>
      <w:pBdr>
        <w:top w:val="single" w:color="auto" w:sz="4" w:space="0"/>
        <w:left w:val="single" w:color="auto" w:sz="8" w:space="0"/>
        <w:bottom w:val="single" w:color="auto" w:sz="4" w:space="0"/>
      </w:pBdr>
      <w:spacing w:before="100" w:beforeAutospacing="1" w:after="100" w:afterAutospacing="1"/>
      <w:jc w:val="left"/>
    </w:pPr>
    <w:rPr>
      <w:rFonts w:ascii="宋体" w:hAnsi="宋体" w:eastAsia="宋体" w:cs="宋体"/>
      <w:b/>
      <w:bCs/>
      <w:kern w:val="0"/>
      <w:sz w:val="22"/>
    </w:rPr>
  </w:style>
  <w:style w:type="paragraph" w:customStyle="1" w:styleId="127">
    <w:name w:val="默认段落字体 Para Char Char Char Char"/>
    <w:basedOn w:val="1"/>
    <w:qFormat/>
    <w:uiPriority w:val="0"/>
    <w:pPr>
      <w:spacing w:line="360" w:lineRule="auto"/>
      <w:ind w:firstLine="200" w:firstLineChars="200"/>
    </w:pPr>
    <w:rPr>
      <w:rFonts w:ascii="宋体" w:hAnsi="宋体" w:eastAsia="宋体" w:cs="宋体"/>
      <w:sz w:val="24"/>
      <w:szCs w:val="24"/>
    </w:rPr>
  </w:style>
  <w:style w:type="paragraph" w:customStyle="1" w:styleId="128">
    <w:name w:val="style11"/>
    <w:basedOn w:val="1"/>
    <w:qFormat/>
    <w:uiPriority w:val="99"/>
    <w:pPr>
      <w:widowControl/>
      <w:spacing w:before="100" w:beforeAutospacing="1" w:after="100" w:afterAutospacing="1"/>
      <w:jc w:val="left"/>
    </w:pPr>
    <w:rPr>
      <w:rFonts w:ascii="宋体" w:hAnsi="宋体" w:eastAsia="宋体" w:cs="宋体"/>
      <w:kern w:val="0"/>
      <w:sz w:val="24"/>
      <w:lang w:eastAsia="en-US"/>
    </w:rPr>
  </w:style>
  <w:style w:type="paragraph" w:customStyle="1" w:styleId="129">
    <w:name w:val="xl104"/>
    <w:basedOn w:val="1"/>
    <w:qFormat/>
    <w:uiPriority w:val="0"/>
    <w:pPr>
      <w:widowControl/>
      <w:pBdr>
        <w:top w:val="single" w:color="auto" w:sz="4" w:space="0"/>
        <w:bottom w:val="single" w:color="auto" w:sz="4" w:space="0"/>
        <w:right w:val="single" w:color="auto" w:sz="8" w:space="0"/>
      </w:pBdr>
      <w:spacing w:before="100" w:beforeAutospacing="1" w:after="100" w:afterAutospacing="1"/>
      <w:jc w:val="left"/>
    </w:pPr>
    <w:rPr>
      <w:rFonts w:ascii="宋体" w:hAnsi="宋体" w:eastAsia="宋体" w:cs="宋体"/>
      <w:b/>
      <w:bCs/>
      <w:kern w:val="0"/>
      <w:sz w:val="22"/>
    </w:rPr>
  </w:style>
  <w:style w:type="paragraph" w:customStyle="1" w:styleId="130">
    <w:name w:val="xl106"/>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eastAsia="宋体" w:cs="宋体"/>
      <w:b/>
      <w:bCs/>
      <w:kern w:val="0"/>
      <w:sz w:val="24"/>
      <w:szCs w:val="24"/>
    </w:rPr>
  </w:style>
  <w:style w:type="paragraph" w:customStyle="1" w:styleId="131">
    <w:name w:val="xl112"/>
    <w:basedOn w:val="1"/>
    <w:qFormat/>
    <w:uiPriority w:val="0"/>
    <w:pPr>
      <w:widowControl/>
      <w:pBdr>
        <w:top w:val="single" w:color="auto" w:sz="4" w:space="0"/>
        <w:bottom w:val="single" w:color="auto" w:sz="4" w:space="0"/>
        <w:right w:val="single" w:color="auto" w:sz="8" w:space="0"/>
      </w:pBdr>
      <w:spacing w:before="100" w:beforeAutospacing="1" w:after="100" w:afterAutospacing="1"/>
      <w:jc w:val="left"/>
    </w:pPr>
    <w:rPr>
      <w:rFonts w:ascii="宋体" w:hAnsi="宋体" w:eastAsia="宋体" w:cs="宋体"/>
      <w:kern w:val="0"/>
      <w:sz w:val="24"/>
      <w:szCs w:val="24"/>
    </w:rPr>
  </w:style>
  <w:style w:type="paragraph" w:customStyle="1" w:styleId="132">
    <w:name w:val="xl111"/>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eastAsia="宋体" w:cs="宋体"/>
      <w:kern w:val="0"/>
      <w:sz w:val="24"/>
      <w:szCs w:val="24"/>
    </w:rPr>
  </w:style>
  <w:style w:type="paragraph" w:customStyle="1" w:styleId="133">
    <w:name w:val="reader-word-layer"/>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34">
    <w:name w:val="xl116"/>
    <w:basedOn w:val="1"/>
    <w:qFormat/>
    <w:uiPriority w:val="0"/>
    <w:pPr>
      <w:widowControl/>
      <w:pBdr>
        <w:top w:val="single" w:color="auto" w:sz="4" w:space="0"/>
        <w:bottom w:val="single" w:color="auto" w:sz="8" w:space="0"/>
        <w:right w:val="single" w:color="auto" w:sz="8" w:space="0"/>
      </w:pBdr>
      <w:spacing w:before="100" w:beforeAutospacing="1" w:after="100" w:afterAutospacing="1"/>
      <w:jc w:val="left"/>
    </w:pPr>
    <w:rPr>
      <w:rFonts w:ascii="宋体" w:hAnsi="宋体" w:eastAsia="宋体" w:cs="宋体"/>
      <w:b/>
      <w:bCs/>
      <w:kern w:val="0"/>
      <w:sz w:val="48"/>
      <w:szCs w:val="48"/>
    </w:rPr>
  </w:style>
  <w:style w:type="paragraph" w:customStyle="1" w:styleId="135">
    <w:name w:val="xl90"/>
    <w:basedOn w:val="1"/>
    <w:qFormat/>
    <w:uiPriority w:val="0"/>
    <w:pPr>
      <w:widowControl/>
      <w:pBdr>
        <w:top w:val="single" w:color="auto" w:sz="8" w:space="0"/>
        <w:left w:val="single" w:color="auto" w:sz="8" w:space="0"/>
        <w:bottom w:val="single" w:color="auto" w:sz="4" w:space="0"/>
        <w:right w:val="single" w:color="auto" w:sz="4" w:space="0"/>
      </w:pBdr>
      <w:spacing w:before="100" w:beforeAutospacing="1" w:after="100" w:afterAutospacing="1"/>
      <w:jc w:val="center"/>
    </w:pPr>
    <w:rPr>
      <w:rFonts w:ascii="宋体" w:hAnsi="宋体" w:eastAsia="宋体" w:cs="宋体"/>
      <w:b/>
      <w:bCs/>
      <w:kern w:val="0"/>
      <w:sz w:val="24"/>
      <w:szCs w:val="24"/>
    </w:rPr>
  </w:style>
  <w:style w:type="paragraph" w:customStyle="1" w:styleId="136">
    <w:name w:val="xl80"/>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eastAsia="宋体" w:cs="宋体"/>
      <w:b/>
      <w:bCs/>
      <w:kern w:val="0"/>
      <w:sz w:val="24"/>
      <w:szCs w:val="24"/>
    </w:rPr>
  </w:style>
  <w:style w:type="paragraph" w:customStyle="1" w:styleId="137">
    <w:name w:val="xl78"/>
    <w:basedOn w:val="1"/>
    <w:qFormat/>
    <w:uiPriority w:val="0"/>
    <w:pPr>
      <w:widowControl/>
      <w:pBdr>
        <w:top w:val="single" w:color="auto" w:sz="4" w:space="0"/>
        <w:left w:val="single" w:color="auto" w:sz="8" w:space="0"/>
        <w:bottom w:val="single" w:color="auto" w:sz="8" w:space="0"/>
        <w:right w:val="single" w:color="auto" w:sz="8" w:space="0"/>
      </w:pBdr>
      <w:spacing w:before="100" w:beforeAutospacing="1" w:after="100" w:afterAutospacing="1"/>
      <w:jc w:val="center"/>
    </w:pPr>
    <w:rPr>
      <w:rFonts w:ascii="宋体" w:hAnsi="宋体" w:eastAsia="宋体" w:cs="宋体"/>
      <w:b/>
      <w:bCs/>
      <w:kern w:val="0"/>
      <w:sz w:val="24"/>
      <w:szCs w:val="24"/>
    </w:rPr>
  </w:style>
  <w:style w:type="paragraph" w:customStyle="1" w:styleId="138">
    <w:name w:val="标注"/>
    <w:basedOn w:val="1"/>
    <w:qFormat/>
    <w:uiPriority w:val="0"/>
    <w:pPr>
      <w:adjustRightInd w:val="0"/>
      <w:snapToGrid w:val="0"/>
    </w:pPr>
    <w:rPr>
      <w:rFonts w:ascii="宋体" w:hAnsi="Times New Roman" w:eastAsia="宋体" w:cs="Times New Roman"/>
      <w:sz w:val="18"/>
      <w:szCs w:val="24"/>
    </w:rPr>
  </w:style>
  <w:style w:type="paragraph" w:customStyle="1" w:styleId="139">
    <w:name w:val="xl92"/>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color w:val="FF0000"/>
      <w:kern w:val="0"/>
      <w:sz w:val="24"/>
      <w:szCs w:val="24"/>
    </w:rPr>
  </w:style>
  <w:style w:type="paragraph" w:customStyle="1" w:styleId="140">
    <w:name w:val="Table Paragraph"/>
    <w:basedOn w:val="1"/>
    <w:qFormat/>
    <w:uiPriority w:val="1"/>
    <w:pPr>
      <w:jc w:val="left"/>
    </w:pPr>
    <w:rPr>
      <w:rFonts w:ascii="Times New Roman" w:hAnsi="Times New Roman" w:eastAsia="宋体" w:cs="黑体"/>
      <w:kern w:val="0"/>
      <w:sz w:val="22"/>
      <w:lang w:eastAsia="en-US"/>
    </w:rPr>
  </w:style>
  <w:style w:type="paragraph" w:customStyle="1" w:styleId="141">
    <w:name w:val="xl113"/>
    <w:basedOn w:val="1"/>
    <w:qFormat/>
    <w:uiPriority w:val="0"/>
    <w:pPr>
      <w:widowControl/>
      <w:pBdr>
        <w:top w:val="single" w:color="auto" w:sz="4" w:space="0"/>
        <w:left w:val="single" w:color="auto" w:sz="8" w:space="0"/>
        <w:bottom w:val="single" w:color="auto" w:sz="8" w:space="0"/>
      </w:pBdr>
      <w:spacing w:before="100" w:beforeAutospacing="1" w:after="100" w:afterAutospacing="1"/>
      <w:jc w:val="center"/>
    </w:pPr>
    <w:rPr>
      <w:rFonts w:ascii="宋体" w:hAnsi="宋体" w:eastAsia="宋体" w:cs="宋体"/>
      <w:b/>
      <w:bCs/>
      <w:kern w:val="0"/>
      <w:sz w:val="48"/>
      <w:szCs w:val="48"/>
    </w:rPr>
  </w:style>
  <w:style w:type="paragraph" w:customStyle="1" w:styleId="142">
    <w:name w:val="xl114"/>
    <w:basedOn w:val="1"/>
    <w:qFormat/>
    <w:uiPriority w:val="0"/>
    <w:pPr>
      <w:widowControl/>
      <w:pBdr>
        <w:top w:val="single" w:color="auto" w:sz="4" w:space="0"/>
        <w:bottom w:val="single" w:color="auto" w:sz="8" w:space="0"/>
      </w:pBdr>
      <w:spacing w:before="100" w:beforeAutospacing="1" w:after="100" w:afterAutospacing="1"/>
      <w:jc w:val="center"/>
    </w:pPr>
    <w:rPr>
      <w:rFonts w:ascii="宋体" w:hAnsi="宋体" w:eastAsia="宋体" w:cs="宋体"/>
      <w:b/>
      <w:bCs/>
      <w:kern w:val="0"/>
      <w:sz w:val="48"/>
      <w:szCs w:val="48"/>
    </w:rPr>
  </w:style>
  <w:style w:type="paragraph" w:styleId="143">
    <w:name w:val="List Paragraph"/>
    <w:basedOn w:val="1"/>
    <w:qFormat/>
    <w:uiPriority w:val="1"/>
    <w:pPr>
      <w:jc w:val="left"/>
    </w:pPr>
    <w:rPr>
      <w:rFonts w:ascii="Calibri" w:hAnsi="Calibri" w:eastAsia="宋体" w:cs="Times New Roman"/>
      <w:kern w:val="0"/>
      <w:sz w:val="22"/>
      <w:lang w:eastAsia="en-US"/>
    </w:rPr>
  </w:style>
  <w:style w:type="paragraph" w:customStyle="1" w:styleId="144">
    <w:name w:val="xl109"/>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left"/>
    </w:pPr>
    <w:rPr>
      <w:rFonts w:ascii="宋体" w:hAnsi="宋体" w:eastAsia="宋体" w:cs="宋体"/>
      <w:b/>
      <w:bCs/>
      <w:kern w:val="0"/>
      <w:sz w:val="24"/>
      <w:szCs w:val="24"/>
    </w:rPr>
  </w:style>
  <w:style w:type="paragraph" w:customStyle="1" w:styleId="145">
    <w:name w:val="xl108"/>
    <w:basedOn w:val="1"/>
    <w:qFormat/>
    <w:uiPriority w:val="0"/>
    <w:pPr>
      <w:widowControl/>
      <w:pBdr>
        <w:top w:val="single" w:color="auto" w:sz="4" w:space="0"/>
        <w:left w:val="single" w:color="auto" w:sz="8" w:space="0"/>
        <w:bottom w:val="single" w:color="auto" w:sz="4" w:space="0"/>
      </w:pBdr>
      <w:spacing w:before="100" w:beforeAutospacing="1" w:after="100" w:afterAutospacing="1"/>
      <w:jc w:val="left"/>
    </w:pPr>
    <w:rPr>
      <w:rFonts w:ascii="宋体" w:hAnsi="宋体" w:eastAsia="宋体" w:cs="宋体"/>
      <w:b/>
      <w:bCs/>
      <w:kern w:val="0"/>
      <w:sz w:val="24"/>
      <w:szCs w:val="24"/>
    </w:rPr>
  </w:style>
  <w:style w:type="paragraph" w:customStyle="1" w:styleId="146">
    <w:name w:val="xl72"/>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kern w:val="0"/>
      <w:sz w:val="22"/>
    </w:rPr>
  </w:style>
  <w:style w:type="paragraph" w:customStyle="1" w:styleId="147">
    <w:name w:val="xl97"/>
    <w:basedOn w:val="1"/>
    <w:qFormat/>
    <w:uiPriority w:val="0"/>
    <w:pPr>
      <w:widowControl/>
      <w:pBdr>
        <w:top w:val="single" w:color="auto" w:sz="8" w:space="0"/>
        <w:left w:val="single" w:color="auto" w:sz="4" w:space="0"/>
        <w:bottom w:val="single" w:color="auto" w:sz="4" w:space="0"/>
        <w:right w:val="single" w:color="auto" w:sz="8" w:space="0"/>
      </w:pBdr>
      <w:spacing w:before="100" w:beforeAutospacing="1" w:after="100" w:afterAutospacing="1"/>
      <w:jc w:val="center"/>
    </w:pPr>
    <w:rPr>
      <w:rFonts w:ascii="宋体" w:hAnsi="宋体" w:eastAsia="宋体" w:cs="宋体"/>
      <w:b/>
      <w:bCs/>
      <w:color w:val="FF0000"/>
      <w:kern w:val="0"/>
      <w:sz w:val="24"/>
      <w:szCs w:val="24"/>
    </w:rPr>
  </w:style>
  <w:style w:type="paragraph" w:customStyle="1" w:styleId="148">
    <w:name w:val="p0"/>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49">
    <w:name w:val="列出段落1"/>
    <w:basedOn w:val="1"/>
    <w:qFormat/>
    <w:uiPriority w:val="0"/>
    <w:pPr>
      <w:jc w:val="left"/>
    </w:pPr>
    <w:rPr>
      <w:rFonts w:ascii="Times New Roman" w:hAnsi="Times New Roman" w:eastAsia="宋体" w:cs="黑体"/>
      <w:kern w:val="0"/>
      <w:sz w:val="22"/>
      <w:lang w:eastAsia="en-US"/>
    </w:rPr>
  </w:style>
  <w:style w:type="paragraph" w:customStyle="1" w:styleId="150">
    <w:name w:val="样式1"/>
    <w:basedOn w:val="151"/>
    <w:qFormat/>
    <w:uiPriority w:val="0"/>
    <w:pPr>
      <w:keepNext w:val="0"/>
      <w:keepLines w:val="0"/>
      <w:pageBreakBefore/>
      <w:spacing w:beforeLines="50" w:afterLines="50"/>
      <w:jc w:val="center"/>
      <w:outlineLvl w:val="0"/>
    </w:pPr>
    <w:rPr>
      <w:rFonts w:ascii="黑体" w:hAnsi="黑体" w:eastAsia="黑体"/>
      <w:b w:val="0"/>
      <w:sz w:val="32"/>
    </w:rPr>
  </w:style>
  <w:style w:type="paragraph" w:customStyle="1" w:styleId="151">
    <w:name w:val="样式2"/>
    <w:basedOn w:val="10"/>
    <w:next w:val="1"/>
    <w:qFormat/>
    <w:uiPriority w:val="0"/>
    <w:pPr>
      <w:keepNext/>
      <w:keepLines/>
      <w:spacing w:line="360" w:lineRule="auto"/>
    </w:pPr>
    <w:rPr>
      <w:rFonts w:ascii="Cambria" w:hAnsi="Cambria" w:eastAsia="宋体"/>
      <w:b/>
      <w:bCs/>
      <w:kern w:val="2"/>
      <w:sz w:val="24"/>
      <w:szCs w:val="32"/>
      <w:lang w:eastAsia="zh-CN"/>
    </w:rPr>
  </w:style>
  <w:style w:type="paragraph" w:customStyle="1" w:styleId="152">
    <w:name w:val="TOC 标题1"/>
    <w:basedOn w:val="9"/>
    <w:next w:val="1"/>
    <w:semiHidden/>
    <w:qFormat/>
    <w:uiPriority w:val="0"/>
    <w:pPr>
      <w:keepNext/>
      <w:keepLines/>
      <w:widowControl/>
      <w:spacing w:before="480" w:line="276" w:lineRule="auto"/>
      <w:ind w:left="0"/>
      <w:outlineLvl w:val="9"/>
    </w:pPr>
    <w:rPr>
      <w:rFonts w:ascii="Cambria" w:hAnsi="Cambria" w:eastAsia="宋体"/>
      <w:b/>
      <w:bCs/>
      <w:color w:val="365F91"/>
      <w:sz w:val="28"/>
      <w:szCs w:val="28"/>
      <w:lang w:eastAsia="zh-CN"/>
    </w:rPr>
  </w:style>
  <w:style w:type="paragraph" w:customStyle="1" w:styleId="153">
    <w:name w:val="xl98"/>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pPr>
    <w:rPr>
      <w:rFonts w:ascii="宋体" w:hAnsi="宋体" w:eastAsia="宋体" w:cs="宋体"/>
      <w:b/>
      <w:bCs/>
      <w:color w:val="FF0000"/>
      <w:kern w:val="0"/>
      <w:sz w:val="24"/>
      <w:szCs w:val="24"/>
    </w:rPr>
  </w:style>
  <w:style w:type="paragraph" w:customStyle="1" w:styleId="154">
    <w:name w:val="xl105"/>
    <w:basedOn w:val="1"/>
    <w:qFormat/>
    <w:uiPriority w:val="0"/>
    <w:pPr>
      <w:widowControl/>
      <w:pBdr>
        <w:left w:val="single" w:color="auto" w:sz="8" w:space="0"/>
        <w:bottom w:val="single" w:color="auto" w:sz="4" w:space="0"/>
      </w:pBdr>
      <w:spacing w:before="100" w:beforeAutospacing="1" w:after="100" w:afterAutospacing="1"/>
      <w:jc w:val="left"/>
    </w:pPr>
    <w:rPr>
      <w:rFonts w:ascii="宋体" w:hAnsi="宋体" w:eastAsia="宋体" w:cs="宋体"/>
      <w:b/>
      <w:bCs/>
      <w:kern w:val="0"/>
      <w:sz w:val="24"/>
      <w:szCs w:val="24"/>
    </w:rPr>
  </w:style>
  <w:style w:type="paragraph" w:customStyle="1" w:styleId="155">
    <w:name w:val="xl86"/>
    <w:basedOn w:val="1"/>
    <w:qFormat/>
    <w:uiPriority w:val="0"/>
    <w:pPr>
      <w:widowControl/>
      <w:pBdr>
        <w:top w:val="single" w:color="auto" w:sz="4" w:space="0"/>
        <w:bottom w:val="single" w:color="auto" w:sz="4" w:space="0"/>
        <w:right w:val="single" w:color="auto" w:sz="8" w:space="0"/>
      </w:pBdr>
      <w:spacing w:before="100" w:beforeAutospacing="1" w:after="100" w:afterAutospacing="1"/>
      <w:jc w:val="left"/>
    </w:pPr>
    <w:rPr>
      <w:rFonts w:ascii="宋体" w:hAnsi="宋体" w:eastAsia="宋体" w:cs="宋体"/>
      <w:b/>
      <w:bCs/>
      <w:kern w:val="0"/>
      <w:sz w:val="24"/>
      <w:szCs w:val="24"/>
    </w:rPr>
  </w:style>
  <w:style w:type="paragraph" w:customStyle="1" w:styleId="156">
    <w:name w:val="表"/>
    <w:basedOn w:val="1"/>
    <w:qFormat/>
    <w:uiPriority w:val="0"/>
    <w:pPr>
      <w:spacing w:line="340" w:lineRule="exact"/>
      <w:jc w:val="center"/>
    </w:pPr>
    <w:rPr>
      <w:rFonts w:ascii="Times New Roman" w:hAnsi="Times New Roman" w:eastAsia="宋体" w:cs="Times New Roman"/>
      <w:szCs w:val="20"/>
    </w:rPr>
  </w:style>
  <w:style w:type="paragraph" w:customStyle="1" w:styleId="157">
    <w:name w:val="xl85"/>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pPr>
    <w:rPr>
      <w:rFonts w:ascii="宋体" w:hAnsi="宋体" w:eastAsia="宋体" w:cs="宋体"/>
      <w:b/>
      <w:bCs/>
      <w:kern w:val="0"/>
      <w:sz w:val="24"/>
      <w:szCs w:val="24"/>
    </w:rPr>
  </w:style>
  <w:style w:type="paragraph" w:customStyle="1" w:styleId="158">
    <w:name w:val="xl91"/>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color w:val="000000"/>
      <w:kern w:val="0"/>
      <w:sz w:val="24"/>
      <w:szCs w:val="24"/>
    </w:rPr>
  </w:style>
  <w:style w:type="paragraph" w:customStyle="1" w:styleId="159">
    <w:name w:val="TOC 标题2"/>
    <w:basedOn w:val="9"/>
    <w:next w:val="1"/>
    <w:qFormat/>
    <w:uiPriority w:val="0"/>
    <w:pPr>
      <w:keepNext/>
      <w:keepLines/>
      <w:widowControl/>
      <w:spacing w:before="480" w:line="276" w:lineRule="auto"/>
      <w:ind w:left="0"/>
      <w:outlineLvl w:val="9"/>
    </w:pPr>
    <w:rPr>
      <w:rFonts w:ascii="Cambria" w:hAnsi="Cambria" w:eastAsia="宋体"/>
      <w:b/>
      <w:bCs/>
      <w:color w:val="365F91"/>
      <w:sz w:val="28"/>
      <w:szCs w:val="28"/>
      <w:lang w:eastAsia="zh-CN"/>
    </w:rPr>
  </w:style>
  <w:style w:type="paragraph" w:customStyle="1" w:styleId="160">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color w:val="FF0000"/>
      <w:kern w:val="0"/>
      <w:sz w:val="24"/>
      <w:szCs w:val="24"/>
    </w:rPr>
  </w:style>
  <w:style w:type="paragraph" w:customStyle="1" w:styleId="161">
    <w:name w:val="xl76"/>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kern w:val="0"/>
      <w:sz w:val="24"/>
      <w:szCs w:val="24"/>
    </w:rPr>
  </w:style>
  <w:style w:type="paragraph" w:customStyle="1" w:styleId="162">
    <w:name w:val="xl8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宋体"/>
      <w:b/>
      <w:bCs/>
      <w:color w:val="000000"/>
      <w:kern w:val="0"/>
      <w:sz w:val="24"/>
      <w:szCs w:val="24"/>
    </w:rPr>
  </w:style>
  <w:style w:type="paragraph" w:customStyle="1" w:styleId="163">
    <w:name w:val="文档正文"/>
    <w:basedOn w:val="1"/>
    <w:qFormat/>
    <w:uiPriority w:val="0"/>
    <w:pPr>
      <w:adjustRightInd w:val="0"/>
      <w:spacing w:line="480" w:lineRule="atLeast"/>
      <w:ind w:firstLine="567"/>
      <w:textAlignment w:val="baseline"/>
    </w:pPr>
    <w:rPr>
      <w:rFonts w:ascii="长城仿宋" w:hAnsi="Times New Roman" w:eastAsia="宋体" w:cs="Times New Roman"/>
      <w:kern w:val="0"/>
      <w:sz w:val="24"/>
      <w:szCs w:val="20"/>
    </w:rPr>
  </w:style>
  <w:style w:type="paragraph" w:customStyle="1" w:styleId="164">
    <w:name w:val="xl66"/>
    <w:basedOn w:val="1"/>
    <w:qFormat/>
    <w:uiPriority w:val="0"/>
    <w:pPr>
      <w:widowControl/>
      <w:spacing w:before="100" w:beforeAutospacing="1" w:after="100" w:afterAutospacing="1"/>
      <w:jc w:val="left"/>
    </w:pPr>
    <w:rPr>
      <w:rFonts w:ascii="黑体" w:hAnsi="黑体" w:eastAsia="黑体" w:cs="宋体"/>
      <w:kern w:val="0"/>
      <w:sz w:val="22"/>
    </w:rPr>
  </w:style>
  <w:style w:type="paragraph" w:customStyle="1" w:styleId="165">
    <w:name w:val="xl77"/>
    <w:basedOn w:val="1"/>
    <w:qFormat/>
    <w:uiPriority w:val="0"/>
    <w:pPr>
      <w:widowControl/>
      <w:pBdr>
        <w:left w:val="single" w:color="auto" w:sz="8" w:space="0"/>
        <w:right w:val="single" w:color="auto" w:sz="8" w:space="0"/>
      </w:pBdr>
      <w:spacing w:before="100" w:beforeAutospacing="1" w:after="100" w:afterAutospacing="1"/>
      <w:jc w:val="center"/>
    </w:pPr>
    <w:rPr>
      <w:rFonts w:ascii="宋体" w:hAnsi="宋体" w:eastAsia="宋体" w:cs="宋体"/>
      <w:b/>
      <w:bCs/>
      <w:color w:val="000000"/>
      <w:kern w:val="0"/>
      <w:sz w:val="24"/>
      <w:szCs w:val="24"/>
    </w:rPr>
  </w:style>
  <w:style w:type="paragraph" w:customStyle="1" w:styleId="166">
    <w:name w:val="正文 New"/>
    <w:qFormat/>
    <w:uiPriority w:val="0"/>
    <w:pPr>
      <w:widowControl w:val="0"/>
      <w:jc w:val="both"/>
    </w:pPr>
    <w:rPr>
      <w:rFonts w:ascii="Calibri" w:hAnsi="Calibri" w:eastAsia="宋体" w:cs="Times New Roman"/>
      <w:kern w:val="2"/>
      <w:sz w:val="21"/>
      <w:szCs w:val="24"/>
      <w:lang w:val="en-US" w:eastAsia="zh-CN" w:bidi="ar-SA"/>
    </w:rPr>
  </w:style>
  <w:style w:type="paragraph" w:customStyle="1" w:styleId="167">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b/>
      <w:bCs/>
      <w:color w:val="000000"/>
      <w:kern w:val="0"/>
      <w:sz w:val="24"/>
      <w:szCs w:val="24"/>
    </w:rPr>
  </w:style>
  <w:style w:type="paragraph" w:customStyle="1" w:styleId="168">
    <w:name w:val="xl74"/>
    <w:basedOn w:val="1"/>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jc w:val="center"/>
    </w:pPr>
    <w:rPr>
      <w:rFonts w:ascii="宋体" w:hAnsi="宋体" w:eastAsia="宋体" w:cs="宋体"/>
      <w:b/>
      <w:bCs/>
      <w:color w:val="000000"/>
      <w:kern w:val="0"/>
      <w:sz w:val="24"/>
      <w:szCs w:val="24"/>
    </w:rPr>
  </w:style>
  <w:style w:type="paragraph" w:customStyle="1" w:styleId="169">
    <w:name w:val="font5"/>
    <w:basedOn w:val="1"/>
    <w:qFormat/>
    <w:uiPriority w:val="0"/>
    <w:pPr>
      <w:widowControl/>
      <w:spacing w:before="100" w:beforeAutospacing="1" w:after="100" w:afterAutospacing="1"/>
      <w:jc w:val="left"/>
    </w:pPr>
    <w:rPr>
      <w:rFonts w:ascii="宋体" w:hAnsi="宋体" w:eastAsia="宋体" w:cs="宋体"/>
      <w:b/>
      <w:bCs/>
      <w:color w:val="000000"/>
      <w:kern w:val="0"/>
      <w:sz w:val="24"/>
      <w:szCs w:val="24"/>
    </w:rPr>
  </w:style>
  <w:style w:type="paragraph" w:customStyle="1" w:styleId="170">
    <w:name w:val="xl81"/>
    <w:basedOn w:val="1"/>
    <w:qFormat/>
    <w:uiPriority w:val="0"/>
    <w:pPr>
      <w:widowControl/>
      <w:pBdr>
        <w:top w:val="single" w:color="auto" w:sz="4" w:space="0"/>
        <w:left w:val="single" w:color="auto" w:sz="8" w:space="0"/>
        <w:bottom w:val="single" w:color="auto" w:sz="4" w:space="0"/>
      </w:pBdr>
      <w:spacing w:before="100" w:beforeAutospacing="1" w:after="100" w:afterAutospacing="1"/>
      <w:jc w:val="left"/>
    </w:pPr>
    <w:rPr>
      <w:rFonts w:ascii="宋体" w:hAnsi="宋体" w:eastAsia="宋体" w:cs="宋体"/>
      <w:b/>
      <w:bCs/>
      <w:kern w:val="0"/>
      <w:sz w:val="24"/>
      <w:szCs w:val="24"/>
    </w:rPr>
  </w:style>
  <w:style w:type="paragraph" w:customStyle="1" w:styleId="171">
    <w:name w:val="xl96"/>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kern w:val="0"/>
      <w:sz w:val="24"/>
      <w:szCs w:val="24"/>
    </w:rPr>
  </w:style>
  <w:style w:type="paragraph" w:customStyle="1" w:styleId="172">
    <w:name w:val="样式 标题 3 + (中文) 黑体 小四 非加粗 段前: 7.8 磅 段后: 0 磅 行距: 固定值 20 磅"/>
    <w:basedOn w:val="11"/>
    <w:qFormat/>
    <w:uiPriority w:val="0"/>
    <w:pPr>
      <w:keepNext/>
      <w:keepLines/>
      <w:spacing w:line="400" w:lineRule="exact"/>
      <w:jc w:val="both"/>
    </w:pPr>
    <w:rPr>
      <w:rFonts w:ascii="Times New Roman" w:hAnsi="Times New Roman" w:cs="宋体"/>
      <w:kern w:val="2"/>
      <w:sz w:val="24"/>
      <w:szCs w:val="20"/>
      <w:lang w:eastAsia="zh-CN"/>
    </w:rPr>
  </w:style>
  <w:style w:type="paragraph" w:customStyle="1" w:styleId="173">
    <w:name w:val="xl71"/>
    <w:basedOn w:val="1"/>
    <w:qFormat/>
    <w:uiPriority w:val="0"/>
    <w:pPr>
      <w:widowControl/>
      <w:pBdr>
        <w:top w:val="single" w:color="auto" w:sz="8" w:space="0"/>
        <w:left w:val="single" w:color="auto" w:sz="8" w:space="0"/>
        <w:bottom w:val="single" w:color="auto" w:sz="4" w:space="0"/>
        <w:right w:val="single" w:color="auto" w:sz="4" w:space="0"/>
      </w:pBdr>
      <w:spacing w:before="100" w:beforeAutospacing="1" w:after="100" w:afterAutospacing="1"/>
      <w:jc w:val="center"/>
    </w:pPr>
    <w:rPr>
      <w:rFonts w:ascii="宋体" w:hAnsi="宋体" w:eastAsia="宋体" w:cs="宋体"/>
      <w:b/>
      <w:bCs/>
      <w:kern w:val="0"/>
      <w:sz w:val="22"/>
    </w:rPr>
  </w:style>
  <w:style w:type="paragraph" w:customStyle="1" w:styleId="174">
    <w:name w:val="表注"/>
    <w:qFormat/>
    <w:uiPriority w:val="0"/>
    <w:pPr>
      <w:jc w:val="both"/>
    </w:pPr>
    <w:rPr>
      <w:rFonts w:ascii="Times New Roman" w:hAnsi="Times New Roman" w:eastAsia="宋体" w:cs="Times New Roman"/>
      <w:kern w:val="0"/>
      <w:sz w:val="21"/>
      <w:szCs w:val="20"/>
      <w:lang w:val="en-US" w:eastAsia="zh-CN" w:bidi="ar-SA"/>
    </w:rPr>
  </w:style>
  <w:style w:type="paragraph" w:customStyle="1" w:styleId="175">
    <w:name w:val="xl103"/>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eastAsia="宋体" w:cs="宋体"/>
      <w:b/>
      <w:bCs/>
      <w:kern w:val="0"/>
      <w:sz w:val="22"/>
    </w:rPr>
  </w:style>
  <w:style w:type="paragraph" w:customStyle="1" w:styleId="176">
    <w:name w:val="xl70"/>
    <w:basedOn w:val="1"/>
    <w:qFormat/>
    <w:uiPriority w:val="0"/>
    <w:pPr>
      <w:widowControl/>
      <w:spacing w:before="100" w:beforeAutospacing="1" w:after="100" w:afterAutospacing="1"/>
      <w:jc w:val="left"/>
    </w:pPr>
    <w:rPr>
      <w:rFonts w:ascii="仿宋_GB2312" w:hAnsi="宋体" w:eastAsia="仿宋_GB2312" w:cs="宋体"/>
      <w:kern w:val="0"/>
      <w:sz w:val="24"/>
      <w:szCs w:val="24"/>
    </w:rPr>
  </w:style>
  <w:style w:type="paragraph" w:customStyle="1" w:styleId="177">
    <w:name w:val="xl107"/>
    <w:basedOn w:val="1"/>
    <w:qFormat/>
    <w:uiPriority w:val="0"/>
    <w:pPr>
      <w:widowControl/>
      <w:pBdr>
        <w:top w:val="single" w:color="auto" w:sz="4" w:space="0"/>
        <w:bottom w:val="single" w:color="auto" w:sz="4" w:space="0"/>
        <w:right w:val="single" w:color="auto" w:sz="8" w:space="0"/>
      </w:pBdr>
      <w:spacing w:before="100" w:beforeAutospacing="1" w:after="100" w:afterAutospacing="1"/>
      <w:jc w:val="left"/>
    </w:pPr>
    <w:rPr>
      <w:rFonts w:ascii="宋体" w:hAnsi="宋体" w:eastAsia="宋体" w:cs="宋体"/>
      <w:b/>
      <w:bCs/>
      <w:kern w:val="0"/>
      <w:sz w:val="24"/>
      <w:szCs w:val="24"/>
    </w:rPr>
  </w:style>
  <w:style w:type="paragraph" w:customStyle="1" w:styleId="178">
    <w:name w:val="xl115"/>
    <w:basedOn w:val="1"/>
    <w:qFormat/>
    <w:uiPriority w:val="0"/>
    <w:pPr>
      <w:widowControl/>
      <w:pBdr>
        <w:top w:val="single" w:color="auto" w:sz="4" w:space="0"/>
        <w:bottom w:val="single" w:color="auto" w:sz="8" w:space="0"/>
      </w:pBdr>
      <w:spacing w:before="100" w:beforeAutospacing="1" w:after="100" w:afterAutospacing="1"/>
      <w:jc w:val="left"/>
    </w:pPr>
    <w:rPr>
      <w:rFonts w:ascii="宋体" w:hAnsi="宋体" w:eastAsia="宋体" w:cs="宋体"/>
      <w:b/>
      <w:bCs/>
      <w:kern w:val="0"/>
      <w:sz w:val="48"/>
      <w:szCs w:val="48"/>
    </w:rPr>
  </w:style>
  <w:style w:type="paragraph" w:customStyle="1" w:styleId="179">
    <w:name w:val="xl100"/>
    <w:basedOn w:val="1"/>
    <w:qFormat/>
    <w:uiPriority w:val="0"/>
    <w:pPr>
      <w:widowControl/>
      <w:spacing w:before="100" w:beforeAutospacing="1" w:after="100" w:afterAutospacing="1"/>
      <w:jc w:val="center"/>
    </w:pPr>
    <w:rPr>
      <w:rFonts w:ascii="楷体_GB2312" w:hAnsi="宋体" w:eastAsia="楷体_GB2312" w:cs="宋体"/>
      <w:b/>
      <w:bCs/>
      <w:kern w:val="0"/>
      <w:sz w:val="40"/>
      <w:szCs w:val="40"/>
    </w:rPr>
  </w:style>
  <w:style w:type="paragraph" w:customStyle="1" w:styleId="180">
    <w:name w:val="xl82"/>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eastAsia="宋体" w:cs="宋体"/>
      <w:b/>
      <w:bCs/>
      <w:kern w:val="0"/>
      <w:sz w:val="24"/>
      <w:szCs w:val="24"/>
    </w:rPr>
  </w:style>
  <w:style w:type="paragraph" w:customStyle="1" w:styleId="181">
    <w:name w:val="xl1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b/>
      <w:bCs/>
      <w:kern w:val="0"/>
      <w:sz w:val="24"/>
      <w:szCs w:val="24"/>
    </w:rPr>
  </w:style>
  <w:style w:type="paragraph" w:customStyle="1" w:styleId="182">
    <w:name w:val="xl84"/>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ascii="宋体" w:hAnsi="宋体" w:eastAsia="宋体" w:cs="宋体"/>
      <w:b/>
      <w:bCs/>
      <w:kern w:val="0"/>
      <w:sz w:val="24"/>
      <w:szCs w:val="24"/>
    </w:rPr>
  </w:style>
  <w:style w:type="paragraph" w:customStyle="1" w:styleId="183">
    <w:name w:val="xl101"/>
    <w:basedOn w:val="1"/>
    <w:qFormat/>
    <w:uiPriority w:val="0"/>
    <w:pPr>
      <w:widowControl/>
      <w:spacing w:before="100" w:beforeAutospacing="1" w:after="100" w:afterAutospacing="1"/>
      <w:jc w:val="center"/>
    </w:pPr>
    <w:rPr>
      <w:rFonts w:ascii="楷体_GB2312" w:hAnsi="宋体" w:eastAsia="楷体_GB2312" w:cs="宋体"/>
      <w:b/>
      <w:bCs/>
      <w:kern w:val="0"/>
      <w:sz w:val="36"/>
      <w:szCs w:val="36"/>
    </w:rPr>
  </w:style>
  <w:style w:type="paragraph" w:customStyle="1" w:styleId="184">
    <w:name w:val="xl65"/>
    <w:basedOn w:val="1"/>
    <w:qFormat/>
    <w:uiPriority w:val="0"/>
    <w:pPr>
      <w:widowControl/>
      <w:spacing w:before="100" w:beforeAutospacing="1" w:after="100" w:afterAutospacing="1"/>
      <w:jc w:val="center"/>
    </w:pPr>
    <w:rPr>
      <w:rFonts w:ascii="黑体" w:hAnsi="黑体" w:eastAsia="黑体" w:cs="宋体"/>
      <w:kern w:val="0"/>
      <w:sz w:val="20"/>
      <w:szCs w:val="20"/>
    </w:rPr>
  </w:style>
  <w:style w:type="paragraph" w:customStyle="1" w:styleId="185">
    <w:name w:val="xl95"/>
    <w:basedOn w:val="1"/>
    <w:qFormat/>
    <w:uiPriority w:val="0"/>
    <w:pPr>
      <w:widowControl/>
      <w:pBdr>
        <w:top w:val="single" w:color="auto" w:sz="4" w:space="0"/>
        <w:left w:val="single" w:color="auto" w:sz="4" w:space="0"/>
        <w:right w:val="single" w:color="auto" w:sz="8" w:space="0"/>
      </w:pBdr>
      <w:spacing w:before="100" w:beforeAutospacing="1" w:after="100" w:afterAutospacing="1"/>
      <w:jc w:val="left"/>
    </w:pPr>
    <w:rPr>
      <w:rFonts w:ascii="宋体" w:hAnsi="宋体" w:eastAsia="宋体" w:cs="宋体"/>
      <w:b/>
      <w:bCs/>
      <w:kern w:val="0"/>
      <w:sz w:val="24"/>
      <w:szCs w:val="24"/>
    </w:rPr>
  </w:style>
  <w:style w:type="paragraph" w:customStyle="1" w:styleId="186">
    <w:name w:val="TOC 标题11"/>
    <w:basedOn w:val="9"/>
    <w:next w:val="1"/>
    <w:qFormat/>
    <w:uiPriority w:val="0"/>
    <w:pPr>
      <w:keepNext/>
      <w:keepLines/>
      <w:widowControl/>
      <w:tabs>
        <w:tab w:val="left" w:pos="1080"/>
      </w:tabs>
      <w:spacing w:before="480" w:line="276" w:lineRule="auto"/>
      <w:ind w:left="0"/>
      <w:outlineLvl w:val="9"/>
    </w:pPr>
    <w:rPr>
      <w:rFonts w:ascii="Cambria" w:hAnsi="Cambria" w:eastAsia="宋体"/>
      <w:b/>
      <w:bCs/>
      <w:color w:val="365F91"/>
      <w:sz w:val="28"/>
      <w:szCs w:val="28"/>
      <w:lang w:eastAsia="zh-CN"/>
    </w:rPr>
  </w:style>
  <w:style w:type="paragraph" w:customStyle="1" w:styleId="187">
    <w:name w:val="xl87"/>
    <w:basedOn w:val="1"/>
    <w:qFormat/>
    <w:uiPriority w:val="0"/>
    <w:pPr>
      <w:widowControl/>
      <w:pBdr>
        <w:top w:val="single" w:color="auto" w:sz="8" w:space="0"/>
        <w:left w:val="single" w:color="auto" w:sz="8" w:space="0"/>
        <w:right w:val="single" w:color="auto" w:sz="8" w:space="0"/>
      </w:pBdr>
      <w:spacing w:before="100" w:beforeAutospacing="1" w:after="100" w:afterAutospacing="1"/>
      <w:jc w:val="center"/>
    </w:pPr>
    <w:rPr>
      <w:rFonts w:ascii="宋体" w:hAnsi="宋体" w:eastAsia="宋体" w:cs="宋体"/>
      <w:b/>
      <w:bCs/>
      <w:color w:val="000000"/>
      <w:kern w:val="0"/>
      <w:sz w:val="24"/>
      <w:szCs w:val="24"/>
    </w:rPr>
  </w:style>
  <w:style w:type="paragraph" w:customStyle="1" w:styleId="188">
    <w:name w:val="xl8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宋体"/>
      <w:b/>
      <w:bCs/>
      <w:kern w:val="0"/>
      <w:sz w:val="24"/>
      <w:szCs w:val="24"/>
    </w:rPr>
  </w:style>
  <w:style w:type="paragraph" w:customStyle="1" w:styleId="189">
    <w:name w:val="正文1"/>
    <w:basedOn w:val="1"/>
    <w:qFormat/>
    <w:uiPriority w:val="99"/>
    <w:pPr>
      <w:tabs>
        <w:tab w:val="left" w:pos="360"/>
      </w:tabs>
      <w:spacing w:line="360" w:lineRule="exact"/>
      <w:ind w:left="357" w:hanging="357"/>
      <w:jc w:val="left"/>
    </w:pPr>
    <w:rPr>
      <w:rFonts w:ascii="宋体" w:hAnsi="宋体" w:eastAsia="宋体" w:cs="黑体"/>
      <w:color w:val="FF0000"/>
      <w:kern w:val="0"/>
      <w:sz w:val="22"/>
      <w:szCs w:val="21"/>
      <w:lang w:eastAsia="en-US"/>
    </w:rPr>
  </w:style>
  <w:style w:type="paragraph" w:customStyle="1" w:styleId="190">
    <w:name w:val="样式 3"/>
    <w:basedOn w:val="1"/>
    <w:qFormat/>
    <w:uiPriority w:val="0"/>
    <w:pPr>
      <w:spacing w:line="360" w:lineRule="auto"/>
      <w:ind w:firstLine="482" w:firstLineChars="200"/>
    </w:pPr>
    <w:rPr>
      <w:rFonts w:ascii="宋体" w:hAnsi="Times New Roman" w:eastAsia="宋体" w:cs="宋体"/>
      <w:b/>
      <w:bCs/>
      <w:sz w:val="24"/>
      <w:szCs w:val="20"/>
    </w:rPr>
  </w:style>
  <w:style w:type="paragraph" w:customStyle="1" w:styleId="191">
    <w:name w:val="font7"/>
    <w:basedOn w:val="1"/>
    <w:qFormat/>
    <w:uiPriority w:val="0"/>
    <w:pPr>
      <w:widowControl/>
      <w:spacing w:before="100" w:beforeAutospacing="1" w:after="100" w:afterAutospacing="1"/>
      <w:jc w:val="left"/>
    </w:pPr>
    <w:rPr>
      <w:rFonts w:ascii="宋体" w:hAnsi="宋体" w:eastAsia="宋体" w:cs="宋体"/>
      <w:b/>
      <w:bCs/>
      <w:color w:val="000000"/>
      <w:kern w:val="0"/>
      <w:sz w:val="28"/>
      <w:szCs w:val="28"/>
    </w:rPr>
  </w:style>
  <w:style w:type="paragraph" w:customStyle="1" w:styleId="192">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kern w:val="0"/>
      <w:sz w:val="24"/>
      <w:szCs w:val="24"/>
    </w:rPr>
  </w:style>
  <w:style w:type="paragraph" w:customStyle="1" w:styleId="193">
    <w:name w:val="列出段落2"/>
    <w:basedOn w:val="1"/>
    <w:qFormat/>
    <w:uiPriority w:val="0"/>
    <w:pPr>
      <w:ind w:firstLine="420" w:firstLineChars="200"/>
    </w:pPr>
    <w:rPr>
      <w:rFonts w:ascii="Times New Roman" w:hAnsi="Times New Roman" w:eastAsia="宋体" w:cs="Times New Roman"/>
    </w:rPr>
  </w:style>
  <w:style w:type="paragraph" w:customStyle="1" w:styleId="194">
    <w:name w:val="xl67"/>
    <w:basedOn w:val="1"/>
    <w:qFormat/>
    <w:uiPriority w:val="0"/>
    <w:pPr>
      <w:widowControl/>
      <w:spacing w:before="100" w:beforeAutospacing="1" w:after="100" w:afterAutospacing="1"/>
      <w:jc w:val="center"/>
    </w:pPr>
    <w:rPr>
      <w:rFonts w:ascii="仿宋_GB2312" w:hAnsi="宋体" w:eastAsia="仿宋_GB2312" w:cs="宋体"/>
      <w:kern w:val="0"/>
      <w:sz w:val="20"/>
      <w:szCs w:val="20"/>
    </w:rPr>
  </w:style>
  <w:style w:type="paragraph" w:customStyle="1" w:styleId="195">
    <w:name w:val="xl69"/>
    <w:basedOn w:val="1"/>
    <w:qFormat/>
    <w:uiPriority w:val="0"/>
    <w:pPr>
      <w:widowControl/>
      <w:spacing w:before="100" w:beforeAutospacing="1" w:after="100" w:afterAutospacing="1"/>
      <w:jc w:val="left"/>
    </w:pPr>
    <w:rPr>
      <w:rFonts w:ascii="黑体" w:hAnsi="黑体" w:eastAsia="黑体" w:cs="宋体"/>
      <w:kern w:val="0"/>
      <w:sz w:val="24"/>
      <w:szCs w:val="24"/>
    </w:rPr>
  </w:style>
  <w:style w:type="paragraph" w:customStyle="1" w:styleId="196">
    <w:name w:val="xl73"/>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kern w:val="0"/>
      <w:sz w:val="22"/>
    </w:rPr>
  </w:style>
  <w:style w:type="paragraph" w:customStyle="1" w:styleId="197">
    <w:name w:val="xl68"/>
    <w:basedOn w:val="1"/>
    <w:qFormat/>
    <w:uiPriority w:val="0"/>
    <w:pPr>
      <w:widowControl/>
      <w:spacing w:before="100" w:beforeAutospacing="1" w:after="100" w:afterAutospacing="1"/>
      <w:jc w:val="left"/>
    </w:pPr>
    <w:rPr>
      <w:rFonts w:ascii="黑体" w:hAnsi="黑体" w:eastAsia="黑体" w:cs="宋体"/>
      <w:kern w:val="0"/>
      <w:sz w:val="20"/>
      <w:szCs w:val="20"/>
    </w:rPr>
  </w:style>
  <w:style w:type="paragraph" w:customStyle="1" w:styleId="198">
    <w:name w:val="样式 标题 2 + Times New Roman 四号 非加粗 段前: 5 磅 段后: 0 磅 行距: 固定值 20..."/>
    <w:basedOn w:val="10"/>
    <w:qFormat/>
    <w:uiPriority w:val="0"/>
    <w:pPr>
      <w:spacing w:before="100" w:line="400" w:lineRule="exact"/>
    </w:pPr>
    <w:rPr>
      <w:rFonts w:ascii="Times New Roman" w:hAnsi="Times New Roman"/>
      <w:sz w:val="28"/>
    </w:rPr>
  </w:style>
  <w:style w:type="paragraph" w:customStyle="1" w:styleId="199">
    <w:name w:val="font6"/>
    <w:basedOn w:val="1"/>
    <w:qFormat/>
    <w:uiPriority w:val="0"/>
    <w:pPr>
      <w:widowControl/>
      <w:spacing w:before="100" w:beforeAutospacing="1" w:after="100" w:afterAutospacing="1"/>
      <w:jc w:val="left"/>
    </w:pPr>
    <w:rPr>
      <w:rFonts w:ascii="宋体" w:hAnsi="宋体" w:eastAsia="宋体" w:cs="宋体"/>
      <w:b/>
      <w:bCs/>
      <w:kern w:val="0"/>
      <w:sz w:val="24"/>
      <w:szCs w:val="24"/>
    </w:rPr>
  </w:style>
  <w:style w:type="paragraph" w:customStyle="1" w:styleId="200">
    <w:name w:val="xl83"/>
    <w:basedOn w:val="1"/>
    <w:qFormat/>
    <w:uiPriority w:val="0"/>
    <w:pPr>
      <w:widowControl/>
      <w:pBdr>
        <w:top w:val="single" w:color="auto" w:sz="8" w:space="0"/>
        <w:left w:val="single" w:color="auto" w:sz="4" w:space="0"/>
        <w:bottom w:val="single" w:color="auto" w:sz="4" w:space="0"/>
        <w:right w:val="single" w:color="auto" w:sz="8" w:space="0"/>
      </w:pBdr>
      <w:spacing w:before="100" w:beforeAutospacing="1" w:after="100" w:afterAutospacing="1"/>
      <w:jc w:val="center"/>
    </w:pPr>
    <w:rPr>
      <w:rFonts w:ascii="宋体" w:hAnsi="宋体" w:eastAsia="宋体" w:cs="宋体"/>
      <w:b/>
      <w:bCs/>
      <w:kern w:val="0"/>
      <w:sz w:val="22"/>
    </w:rPr>
  </w:style>
  <w:style w:type="paragraph" w:customStyle="1" w:styleId="201">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color w:val="000000"/>
      <w:kern w:val="0"/>
      <w:sz w:val="24"/>
      <w:szCs w:val="24"/>
    </w:rPr>
  </w:style>
  <w:style w:type="table" w:customStyle="1" w:styleId="202">
    <w:name w:val="Table Normal"/>
    <w:unhideWhenUsed/>
    <w:qFormat/>
    <w:uiPriority w:val="2"/>
    <w:rPr>
      <w:rFonts w:ascii="Times New Roman" w:hAnsi="Times New Roman" w:eastAsia="宋体" w:cs="Times New Roman"/>
      <w:kern w:val="0"/>
      <w:sz w:val="20"/>
      <w:szCs w:val="20"/>
    </w:rPr>
    <w:tblPr>
      <w:tblCellMar>
        <w:top w:w="0" w:type="dxa"/>
        <w:left w:w="0" w:type="dxa"/>
        <w:bottom w:w="0" w:type="dxa"/>
        <w:right w:w="0" w:type="dxa"/>
      </w:tblCellMar>
    </w:tblPr>
  </w:style>
  <w:style w:type="table" w:customStyle="1" w:styleId="203">
    <w:name w:val="网格型1"/>
    <w:basedOn w:val="46"/>
    <w:qFormat/>
    <w:uiPriority w:val="0"/>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204">
    <w:name w:val="BodyText1I2"/>
    <w:basedOn w:val="205"/>
    <w:qFormat/>
    <w:uiPriority w:val="0"/>
    <w:pPr>
      <w:ind w:firstLine="420" w:firstLineChars="200"/>
    </w:pPr>
  </w:style>
  <w:style w:type="paragraph" w:customStyle="1" w:styleId="205">
    <w:name w:val="BodyTextIndent"/>
    <w:basedOn w:val="1"/>
    <w:qFormat/>
    <w:uiPriority w:val="0"/>
    <w:pPr>
      <w:spacing w:line="500" w:lineRule="exact"/>
      <w:ind w:firstLine="480"/>
    </w:pPr>
    <w:rPr>
      <w:rFonts w:ascii="Times New Roman" w:hAnsi="Times New Roman"/>
      <w:sz w:val="24"/>
      <w:szCs w:val="20"/>
    </w:rPr>
  </w:style>
  <w:style w:type="paragraph" w:customStyle="1" w:styleId="206">
    <w:name w:val="公告小标题"/>
    <w:basedOn w:val="207"/>
    <w:qFormat/>
    <w:uiPriority w:val="0"/>
    <w:pPr>
      <w:adjustRightInd w:val="0"/>
      <w:snapToGrid w:val="0"/>
      <w:spacing w:line="400" w:lineRule="exact"/>
      <w:ind w:firstLine="0" w:firstLineChars="0"/>
      <w:jc w:val="left"/>
    </w:pPr>
    <w:rPr>
      <w:rFonts w:ascii="Times New Roman" w:hAnsi="Times New Roman"/>
      <w:b/>
    </w:rPr>
  </w:style>
  <w:style w:type="paragraph" w:customStyle="1" w:styleId="207">
    <w:name w:val="公告正文"/>
    <w:basedOn w:val="1"/>
    <w:qFormat/>
    <w:uiPriority w:val="0"/>
    <w:pPr>
      <w:adjustRightInd w:val="0"/>
      <w:snapToGrid w:val="0"/>
      <w:spacing w:line="400" w:lineRule="exact"/>
      <w:ind w:firstLine="420" w:firstLineChars="200"/>
    </w:pPr>
    <w:rPr>
      <w:rFonts w:ascii="Times New Roman" w:hAnsi="Times New Roman" w:eastAsia="宋体"/>
    </w:rPr>
  </w:style>
  <w:style w:type="paragraph" w:customStyle="1" w:styleId="208">
    <w:name w:val="最高限价"/>
    <w:basedOn w:val="207"/>
    <w:next w:val="207"/>
    <w:qFormat/>
    <w:uiPriority w:val="0"/>
    <w:pPr>
      <w:ind w:firstLine="735" w:firstLineChars="350"/>
    </w:pPr>
  </w:style>
  <w:style w:type="character" w:customStyle="1" w:styleId="209">
    <w:name w:val="hover"/>
    <w:basedOn w:val="48"/>
    <w:qFormat/>
    <w:uiPriority w:val="0"/>
  </w:style>
  <w:style w:type="character" w:customStyle="1" w:styleId="210">
    <w:name w:val="fl2"/>
    <w:basedOn w:val="48"/>
    <w:qFormat/>
    <w:uiPriority w:val="0"/>
    <w:rPr>
      <w:color w:val="666666"/>
    </w:rPr>
  </w:style>
  <w:style w:type="character" w:customStyle="1" w:styleId="211">
    <w:name w:val="right"/>
    <w:basedOn w:val="48"/>
    <w:qFormat/>
    <w:uiPriority w:val="0"/>
    <w:rPr>
      <w:color w:val="999999"/>
      <w:sz w:val="18"/>
      <w:szCs w:val="18"/>
    </w:rPr>
  </w:style>
  <w:style w:type="character" w:customStyle="1" w:styleId="212">
    <w:name w:val="right1"/>
    <w:basedOn w:val="48"/>
    <w:qFormat/>
    <w:uiPriority w:val="0"/>
    <w:rPr>
      <w:color w:val="999999"/>
    </w:rPr>
  </w:style>
  <w:style w:type="character" w:customStyle="1" w:styleId="213">
    <w:name w:val="gb-jt"/>
    <w:basedOn w:val="48"/>
    <w:qFormat/>
    <w:uiPriority w:val="0"/>
  </w:style>
  <w:style w:type="character" w:customStyle="1" w:styleId="214">
    <w:name w:val="active1"/>
    <w:basedOn w:val="48"/>
    <w:qFormat/>
    <w:uiPriority w:val="0"/>
    <w:rPr>
      <w:color w:val="FFFFFF"/>
      <w:shd w:val="clear" w:fill="2B7AFC"/>
    </w:rPr>
  </w:style>
  <w:style w:type="character" w:customStyle="1" w:styleId="215">
    <w:name w:val="green"/>
    <w:basedOn w:val="48"/>
    <w:qFormat/>
    <w:uiPriority w:val="0"/>
    <w:rPr>
      <w:color w:val="58B200"/>
      <w:sz w:val="21"/>
      <w:szCs w:val="21"/>
    </w:rPr>
  </w:style>
  <w:style w:type="character" w:customStyle="1" w:styleId="216">
    <w:name w:val="red2"/>
    <w:basedOn w:val="48"/>
    <w:qFormat/>
    <w:uiPriority w:val="0"/>
    <w:rPr>
      <w:color w:val="FF0000"/>
      <w:sz w:val="21"/>
      <w:szCs w:val="21"/>
    </w:rPr>
  </w:style>
  <w:style w:type="character" w:customStyle="1" w:styleId="217">
    <w:name w:val="red3"/>
    <w:basedOn w:val="48"/>
    <w:qFormat/>
    <w:uiPriority w:val="0"/>
    <w:rPr>
      <w:color w:val="FF0000"/>
      <w:sz w:val="24"/>
      <w:szCs w:val="24"/>
    </w:rPr>
  </w:style>
  <w:style w:type="character" w:customStyle="1" w:styleId="218">
    <w:name w:val="blue"/>
    <w:basedOn w:val="48"/>
    <w:qFormat/>
    <w:uiPriority w:val="0"/>
    <w:rPr>
      <w:color w:val="0371C6"/>
      <w:sz w:val="21"/>
      <w:szCs w:val="21"/>
    </w:rPr>
  </w:style>
  <w:style w:type="character" w:customStyle="1" w:styleId="219">
    <w:name w:val="fr4"/>
    <w:basedOn w:val="48"/>
    <w:qFormat/>
    <w:uiPriority w:val="0"/>
  </w:style>
  <w:style w:type="character" w:customStyle="1" w:styleId="220">
    <w:name w:val="fr"/>
    <w:basedOn w:val="48"/>
    <w:qFormat/>
    <w:uiPriority w:val="0"/>
  </w:style>
  <w:style w:type="character" w:customStyle="1" w:styleId="221">
    <w:name w:val="fl"/>
    <w:basedOn w:val="48"/>
    <w:qFormat/>
    <w:uiPriority w:val="0"/>
    <w:rPr>
      <w:color w:val="666666"/>
    </w:rPr>
  </w:style>
  <w:style w:type="character" w:customStyle="1" w:styleId="222">
    <w:name w:val="hover24"/>
    <w:basedOn w:val="48"/>
    <w:qFormat/>
    <w:uiPriority w:val="0"/>
  </w:style>
  <w:style w:type="character" w:customStyle="1" w:styleId="223">
    <w:name w:val="red"/>
    <w:basedOn w:val="48"/>
    <w:qFormat/>
    <w:uiPriority w:val="0"/>
    <w:rPr>
      <w:color w:val="FF0000"/>
      <w:sz w:val="21"/>
      <w:szCs w:val="21"/>
    </w:rPr>
  </w:style>
  <w:style w:type="character" w:customStyle="1" w:styleId="224">
    <w:name w:val="red1"/>
    <w:basedOn w:val="48"/>
    <w:qFormat/>
    <w:uiPriority w:val="0"/>
    <w:rPr>
      <w:color w:val="FF0000"/>
      <w:sz w:val="24"/>
      <w:szCs w:val="24"/>
    </w:rPr>
  </w:style>
  <w:style w:type="character" w:customStyle="1" w:styleId="225">
    <w:name w:val="active3"/>
    <w:basedOn w:val="48"/>
    <w:qFormat/>
    <w:uiPriority w:val="0"/>
    <w:rPr>
      <w:color w:val="FFFFFF"/>
      <w:shd w:val="clear" w:fill="2B7AFC"/>
    </w:rPr>
  </w:style>
  <w:style w:type="character" w:customStyle="1" w:styleId="226">
    <w:name w:val="hover23"/>
    <w:basedOn w:val="48"/>
    <w:qFormat/>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5.png"/><Relationship Id="rId14" Type="http://schemas.openxmlformats.org/officeDocument/2006/relationships/image" Target="media/image4.png"/><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47</Pages>
  <Words>18002</Words>
  <Characters>19257</Characters>
  <Lines>1</Lines>
  <Paragraphs>1</Paragraphs>
  <TotalTime>5</TotalTime>
  <ScaleCrop>false</ScaleCrop>
  <LinksUpToDate>false</LinksUpToDate>
  <CharactersWithSpaces>20330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2023-05-19T01:20:00Z</dcterms:created>
  <dc:creator>admin</dc:creator>
  <cp:lastModifiedBy>格温高</cp:lastModifiedBy>
  <dcterms:modified xsi:type="dcterms:W3CDTF">2026-04-28T07:42:08Z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99D085AF61A64269865F543609C43036_13</vt:lpwstr>
  </property>
  <property fmtid="{D5CDD505-2E9C-101B-9397-08002B2CF9AE}" pid="4" name="KSOTemplateDocerSaveRecord">
    <vt:lpwstr>eyJoZGlkIjoiNTFhNDA2NmZlNmZlYmIyOGFiOWU2YjhjZTY3MTE2NDIiLCJ1c2VySWQiOiI4NzM1NTUwNDcifQ==</vt:lpwstr>
  </property>
</Properties>
</file>