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color w:val="auto"/>
          <w:sz w:val="52"/>
          <w:szCs w:val="52"/>
          <w:highlight w:val="none"/>
        </w:rPr>
      </w:pPr>
      <w:bookmarkStart w:id="827" w:name="_GoBack"/>
      <w:bookmarkEnd w:id="827"/>
      <w:bookmarkStart w:id="0" w:name="_Toc246996898"/>
      <w:bookmarkStart w:id="1" w:name="_Toc247085669"/>
      <w:bookmarkStart w:id="2" w:name="_Toc296602400"/>
    </w:p>
    <w:p w14:paraId="4A4FF720">
      <w:pPr>
        <w:spacing w:line="560" w:lineRule="exact"/>
        <w:jc w:val="center"/>
        <w:rPr>
          <w:rFonts w:hint="eastAsia" w:eastAsia="宋体"/>
          <w:color w:val="auto"/>
          <w:highlight w:val="none"/>
          <w:lang w:val="en-US" w:eastAsia="zh-CN"/>
        </w:rPr>
      </w:pPr>
      <w:r>
        <w:rPr>
          <w:rFonts w:hint="eastAsia"/>
          <w:color w:val="auto"/>
          <w:sz w:val="32"/>
          <w:szCs w:val="32"/>
          <w:highlight w:val="none"/>
        </w:rPr>
        <w:t>开封市集英中学微机室电脑项目</w:t>
      </w:r>
      <w:r>
        <w:rPr>
          <w:rFonts w:hint="eastAsia"/>
          <w:color w:val="auto"/>
          <w:sz w:val="32"/>
          <w:szCs w:val="32"/>
          <w:highlight w:val="none"/>
          <w:lang w:eastAsia="zh-CN"/>
        </w:rPr>
        <w:t>（</w:t>
      </w:r>
      <w:r>
        <w:rPr>
          <w:rFonts w:hint="eastAsia"/>
          <w:color w:val="auto"/>
          <w:sz w:val="32"/>
          <w:szCs w:val="32"/>
          <w:highlight w:val="none"/>
          <w:lang w:val="en-US" w:eastAsia="zh-CN"/>
        </w:rPr>
        <w:t>二次</w:t>
      </w:r>
      <w:r>
        <w:rPr>
          <w:rFonts w:hint="eastAsia"/>
          <w:color w:val="auto"/>
          <w:sz w:val="32"/>
          <w:szCs w:val="32"/>
          <w:highlight w:val="none"/>
          <w:lang w:eastAsia="zh-CN"/>
        </w:rPr>
        <w:t>）</w:t>
      </w:r>
    </w:p>
    <w:p w14:paraId="2A640AC5">
      <w:pPr>
        <w:spacing w:line="400" w:lineRule="exact"/>
        <w:jc w:val="center"/>
        <w:rPr>
          <w:color w:val="auto"/>
          <w:highlight w:val="none"/>
        </w:rPr>
      </w:pPr>
    </w:p>
    <w:p w14:paraId="74798369">
      <w:pPr>
        <w:spacing w:line="400" w:lineRule="exact"/>
        <w:jc w:val="center"/>
        <w:rPr>
          <w:color w:val="auto"/>
          <w:highlight w:val="none"/>
        </w:rPr>
      </w:pPr>
    </w:p>
    <w:p w14:paraId="4402132A">
      <w:pPr>
        <w:spacing w:line="400" w:lineRule="exact"/>
        <w:jc w:val="center"/>
        <w:rPr>
          <w:color w:val="auto"/>
          <w:highlight w:val="none"/>
        </w:rPr>
      </w:pPr>
    </w:p>
    <w:p w14:paraId="65958327">
      <w:pPr>
        <w:spacing w:line="400" w:lineRule="exact"/>
        <w:jc w:val="center"/>
        <w:rPr>
          <w:color w:val="auto"/>
          <w:highlight w:val="none"/>
        </w:rPr>
      </w:pPr>
    </w:p>
    <w:p w14:paraId="5A42E401">
      <w:pPr>
        <w:spacing w:line="400" w:lineRule="exact"/>
        <w:jc w:val="center"/>
        <w:rPr>
          <w:color w:val="auto"/>
          <w:highlight w:val="none"/>
        </w:rPr>
      </w:pPr>
    </w:p>
    <w:p w14:paraId="134419D7">
      <w:pPr>
        <w:spacing w:line="400" w:lineRule="exact"/>
        <w:jc w:val="center"/>
        <w:rPr>
          <w:color w:val="auto"/>
          <w:highlight w:val="none"/>
        </w:rPr>
      </w:pPr>
    </w:p>
    <w:p w14:paraId="232A6037">
      <w:pPr>
        <w:jc w:val="center"/>
        <w:rPr>
          <w:color w:val="auto"/>
          <w:highlight w:val="none"/>
        </w:rPr>
      </w:pPr>
    </w:p>
    <w:p w14:paraId="20C3182C">
      <w:pPr>
        <w:jc w:val="center"/>
        <w:rPr>
          <w:color w:val="auto"/>
          <w:highlight w:val="none"/>
        </w:rPr>
      </w:pPr>
    </w:p>
    <w:p w14:paraId="30F2C996">
      <w:pPr>
        <w:jc w:val="center"/>
        <w:rPr>
          <w:color w:val="auto"/>
          <w:highlight w:val="none"/>
        </w:rPr>
      </w:pPr>
    </w:p>
    <w:p w14:paraId="64C6DAB3">
      <w:pPr>
        <w:jc w:val="center"/>
        <w:rPr>
          <w:color w:val="auto"/>
          <w:highlight w:val="none"/>
        </w:rPr>
      </w:pPr>
    </w:p>
    <w:p w14:paraId="0DE37B03">
      <w:pPr>
        <w:jc w:val="center"/>
        <w:rPr>
          <w:color w:val="auto"/>
          <w:highlight w:val="none"/>
        </w:rPr>
      </w:pPr>
    </w:p>
    <w:p w14:paraId="2D8A2C4D">
      <w:pPr>
        <w:jc w:val="center"/>
        <w:rPr>
          <w:color w:val="auto"/>
          <w:highlight w:val="none"/>
        </w:rPr>
      </w:pPr>
    </w:p>
    <w:p w14:paraId="00ECB711">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3458DB7F">
      <w:pPr>
        <w:jc w:val="center"/>
        <w:rPr>
          <w:rFonts w:ascii="宋体" w:hAnsi="宋体" w:eastAsia="楷体_GB2312"/>
          <w:color w:val="auto"/>
          <w:sz w:val="48"/>
          <w:szCs w:val="48"/>
          <w:highlight w:val="none"/>
        </w:rPr>
      </w:pPr>
      <w:r>
        <w:rPr>
          <w:rFonts w:hint="eastAsia" w:ascii="楷体_GB2312" w:hAnsi="宋体" w:eastAsia="楷体_GB2312"/>
          <w:b/>
          <w:color w:val="auto"/>
          <w:sz w:val="32"/>
          <w:szCs w:val="32"/>
          <w:highlight w:val="none"/>
        </w:rPr>
        <w:t>项目编号：汴财招标采购-2026-8</w:t>
      </w:r>
    </w:p>
    <w:p w14:paraId="27B774C1">
      <w:pPr>
        <w:jc w:val="center"/>
        <w:rPr>
          <w:rFonts w:ascii="楷体_GB2312" w:eastAsia="楷体_GB2312"/>
          <w:color w:val="auto"/>
          <w:sz w:val="32"/>
          <w:szCs w:val="32"/>
          <w:highlight w:val="none"/>
        </w:rPr>
      </w:pPr>
    </w:p>
    <w:p w14:paraId="3E2A20F8">
      <w:pPr>
        <w:spacing w:line="400" w:lineRule="exact"/>
        <w:jc w:val="center"/>
        <w:rPr>
          <w:color w:val="auto"/>
          <w:highlight w:val="none"/>
        </w:rPr>
      </w:pPr>
    </w:p>
    <w:p w14:paraId="3BB77C7B">
      <w:pPr>
        <w:spacing w:line="400" w:lineRule="exact"/>
        <w:jc w:val="center"/>
        <w:rPr>
          <w:color w:val="auto"/>
          <w:highlight w:val="none"/>
        </w:rPr>
      </w:pPr>
    </w:p>
    <w:p w14:paraId="15C3B62D">
      <w:pPr>
        <w:spacing w:line="400" w:lineRule="exact"/>
        <w:jc w:val="center"/>
        <w:rPr>
          <w:color w:val="auto"/>
          <w:highlight w:val="none"/>
        </w:rPr>
      </w:pPr>
    </w:p>
    <w:p w14:paraId="0484B379">
      <w:pPr>
        <w:spacing w:line="400" w:lineRule="exact"/>
        <w:jc w:val="center"/>
        <w:rPr>
          <w:color w:val="auto"/>
          <w:highlight w:val="none"/>
        </w:rPr>
      </w:pPr>
    </w:p>
    <w:p w14:paraId="53193583">
      <w:pPr>
        <w:spacing w:line="400" w:lineRule="exact"/>
        <w:jc w:val="center"/>
        <w:rPr>
          <w:color w:val="auto"/>
          <w:highlight w:val="none"/>
        </w:rPr>
      </w:pPr>
    </w:p>
    <w:p w14:paraId="10E96C6D">
      <w:pPr>
        <w:spacing w:line="400" w:lineRule="exact"/>
        <w:jc w:val="center"/>
        <w:rPr>
          <w:color w:val="auto"/>
          <w:highlight w:val="none"/>
        </w:rPr>
      </w:pPr>
    </w:p>
    <w:p w14:paraId="24D1FF76">
      <w:pPr>
        <w:spacing w:line="400" w:lineRule="exact"/>
        <w:jc w:val="center"/>
        <w:rPr>
          <w:color w:val="auto"/>
          <w:highlight w:val="none"/>
        </w:rPr>
      </w:pPr>
    </w:p>
    <w:p w14:paraId="4626F053">
      <w:pPr>
        <w:spacing w:line="400" w:lineRule="exact"/>
        <w:jc w:val="center"/>
        <w:rPr>
          <w:color w:val="auto"/>
          <w:highlight w:val="none"/>
        </w:rPr>
      </w:pPr>
    </w:p>
    <w:p w14:paraId="0A696D27">
      <w:pPr>
        <w:spacing w:line="400" w:lineRule="exact"/>
        <w:jc w:val="center"/>
        <w:rPr>
          <w:color w:val="auto"/>
          <w:highlight w:val="none"/>
        </w:rPr>
      </w:pPr>
    </w:p>
    <w:p w14:paraId="6027562E">
      <w:pPr>
        <w:spacing w:line="400" w:lineRule="exact"/>
        <w:jc w:val="center"/>
        <w:rPr>
          <w:color w:val="auto"/>
          <w:highlight w:val="none"/>
        </w:rPr>
      </w:pPr>
    </w:p>
    <w:p w14:paraId="5E788FF3">
      <w:pPr>
        <w:spacing w:line="560" w:lineRule="exact"/>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color w:val="auto"/>
          <w:spacing w:val="40"/>
          <w:sz w:val="36"/>
          <w:szCs w:val="36"/>
          <w:highlight w:val="none"/>
        </w:rPr>
        <w:t>开封市政府采购中心</w:t>
      </w:r>
    </w:p>
    <w:bookmarkEnd w:id="0"/>
    <w:bookmarkEnd w:id="1"/>
    <w:bookmarkEnd w:id="2"/>
    <w:sdt>
      <w:sdtPr>
        <w:rPr>
          <w:rFonts w:hint="eastAsia" w:ascii="宋体" w:hAnsi="宋体"/>
          <w:color w:val="auto"/>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color w:val="auto"/>
              <w:highlight w:val="none"/>
              <w:lang w:val="en-US" w:eastAsia="zh-CN"/>
            </w:rPr>
          </w:pPr>
          <w:r>
            <w:rPr>
              <w:rFonts w:hint="eastAsia" w:ascii="宋体" w:hAnsi="宋体"/>
              <w:color w:val="auto"/>
              <w:highlight w:val="none"/>
              <w:lang w:val="en-US" w:eastAsia="zh-CN"/>
            </w:rPr>
            <w:t>目  录</w:t>
          </w:r>
        </w:p>
        <w:p w14:paraId="04A374ED">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0A8BD27">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91D4AD">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1BE8F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_Toc17625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5F0917">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_Toc14198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9B1E21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_Toc25551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投标文件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E2CB9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 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7C15B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 开标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41608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 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C7249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 合同授予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6627B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_Toc10938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 纪律和监督</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DDA1">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B8CBF1C">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_Toc20820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 需要补充的其他内容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99F3C0F">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11．电子招标投标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9FC2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887E54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评标办法前附表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94C95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6C74D7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_Toc27676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91BCF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评标程序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8A7F88B">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D08C0">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906AD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_Toc13944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政府采购合同融资政策告知函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A3018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政府采购合同履约保函政策告知函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_Toc18603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19CBC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招标内容及商务技术要求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1601C03">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_Toc23721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7B4E84">
          <w:pPr>
            <w:rPr>
              <w:color w:val="auto"/>
              <w:highlight w:val="none"/>
            </w:rPr>
          </w:pPr>
          <w:r>
            <w:rPr>
              <w:rFonts w:hint="eastAsia" w:ascii="宋体" w:hAnsi="宋体" w:eastAsia="宋体" w:cs="宋体"/>
              <w:color w:val="auto"/>
              <w:sz w:val="28"/>
              <w:szCs w:val="28"/>
              <w:highlight w:val="none"/>
            </w:rPr>
            <w:fldChar w:fldCharType="end"/>
          </w:r>
          <w:bookmarkStart w:id="3" w:name="_Toc17934"/>
        </w:p>
        <w:p w14:paraId="1BCA5A76">
          <w:pPr>
            <w:rPr>
              <w:rFonts w:ascii="Times New Roman" w:hAnsi="Times New Roman" w:eastAsia="宋体" w:cs="Times New Roman"/>
              <w:color w:val="auto"/>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color w:val="auto"/>
              <w:highlight w:val="none"/>
            </w:rPr>
          </w:pPr>
        </w:p>
      </w:sdtContent>
    </w:sdt>
    <w:p w14:paraId="65991252">
      <w:pPr>
        <w:pStyle w:val="2"/>
        <w:numPr>
          <w:ilvl w:val="0"/>
          <w:numId w:val="1"/>
        </w:numPr>
        <w:jc w:val="center"/>
        <w:rPr>
          <w:rFonts w:ascii="宋体" w:hAnsi="宋体"/>
          <w:color w:val="auto"/>
          <w:highlight w:val="none"/>
        </w:rPr>
      </w:pPr>
      <w:r>
        <w:rPr>
          <w:rFonts w:hint="eastAsia" w:ascii="宋体" w:hAnsi="宋体"/>
          <w:color w:val="auto"/>
          <w:highlight w:val="none"/>
        </w:rPr>
        <w:t xml:space="preserve"> </w:t>
      </w:r>
      <w:bookmarkStart w:id="4" w:name="_Toc26571"/>
      <w:bookmarkStart w:id="5" w:name="_Toc11693"/>
      <w:bookmarkStart w:id="6" w:name="_Toc2387"/>
      <w:bookmarkStart w:id="7" w:name="_Toc11499"/>
      <w:r>
        <w:rPr>
          <w:rFonts w:hint="eastAsia" w:ascii="宋体" w:hAnsi="宋体"/>
          <w:color w:val="auto"/>
          <w:highlight w:val="none"/>
        </w:rPr>
        <w:t>招标公告</w:t>
      </w:r>
      <w:bookmarkEnd w:id="3"/>
      <w:bookmarkEnd w:id="4"/>
      <w:bookmarkEnd w:id="5"/>
      <w:bookmarkEnd w:id="6"/>
      <w:bookmarkEnd w:id="7"/>
    </w:p>
    <w:p w14:paraId="0D6F2FBD">
      <w:pPr>
        <w:jc w:val="center"/>
        <w:outlineLvl w:val="9"/>
        <w:rPr>
          <w:rFonts w:hint="eastAsia" w:ascii="宋体" w:hAnsi="宋体" w:eastAsia="宋体" w:cs="宋体"/>
          <w:bCs/>
          <w:color w:val="auto"/>
          <w:spacing w:val="-10"/>
          <w:kern w:val="0"/>
          <w:sz w:val="32"/>
          <w:szCs w:val="32"/>
          <w:highlight w:val="none"/>
          <w:lang w:eastAsia="zh-CN"/>
        </w:rPr>
      </w:pPr>
      <w:r>
        <w:rPr>
          <w:rFonts w:hint="eastAsia" w:ascii="宋体" w:hAnsi="宋体" w:cs="宋体"/>
          <w:bCs/>
          <w:color w:val="auto"/>
          <w:spacing w:val="-10"/>
          <w:kern w:val="0"/>
          <w:sz w:val="32"/>
          <w:szCs w:val="32"/>
          <w:highlight w:val="none"/>
        </w:rPr>
        <w:t>开封市集英中学微机室电脑项目</w:t>
      </w:r>
      <w:r>
        <w:rPr>
          <w:rFonts w:hint="eastAsia" w:ascii="宋体" w:hAnsi="宋体" w:cs="宋体"/>
          <w:bCs/>
          <w:color w:val="auto"/>
          <w:spacing w:val="-10"/>
          <w:kern w:val="0"/>
          <w:sz w:val="32"/>
          <w:szCs w:val="32"/>
          <w:highlight w:val="none"/>
          <w:lang w:eastAsia="zh-CN"/>
        </w:rPr>
        <w:t>（</w:t>
      </w:r>
      <w:r>
        <w:rPr>
          <w:rFonts w:hint="eastAsia" w:ascii="宋体" w:hAnsi="宋体" w:cs="宋体"/>
          <w:bCs/>
          <w:color w:val="auto"/>
          <w:spacing w:val="-10"/>
          <w:kern w:val="0"/>
          <w:sz w:val="32"/>
          <w:szCs w:val="32"/>
          <w:highlight w:val="none"/>
          <w:lang w:val="en-US" w:eastAsia="zh-CN"/>
        </w:rPr>
        <w:t>二次</w:t>
      </w:r>
      <w:r>
        <w:rPr>
          <w:rFonts w:hint="eastAsia" w:ascii="宋体" w:hAnsi="宋体" w:cs="宋体"/>
          <w:bCs/>
          <w:color w:val="auto"/>
          <w:spacing w:val="-10"/>
          <w:kern w:val="0"/>
          <w:sz w:val="32"/>
          <w:szCs w:val="32"/>
          <w:highlight w:val="none"/>
          <w:lang w:eastAsia="zh-CN"/>
        </w:rPr>
        <w:t>）</w:t>
      </w:r>
    </w:p>
    <w:p w14:paraId="1C9853C8">
      <w:pPr>
        <w:jc w:val="center"/>
        <w:outlineLvl w:val="9"/>
        <w:rPr>
          <w:rFonts w:ascii="宋体" w:hAnsi="宋体" w:cs="宋体"/>
          <w:bCs/>
          <w:color w:val="auto"/>
          <w:kern w:val="0"/>
          <w:sz w:val="32"/>
          <w:szCs w:val="32"/>
          <w:highlight w:val="none"/>
        </w:rPr>
      </w:pPr>
      <w:r>
        <w:rPr>
          <w:rFonts w:hint="eastAsia" w:ascii="宋体" w:hAnsi="宋体" w:cs="宋体"/>
          <w:bCs/>
          <w:color w:val="auto"/>
          <w:spacing w:val="-10"/>
          <w:kern w:val="0"/>
          <w:sz w:val="32"/>
          <w:szCs w:val="32"/>
          <w:highlight w:val="none"/>
        </w:rPr>
        <w:t>公开招标</w:t>
      </w:r>
      <w:r>
        <w:rPr>
          <w:rFonts w:hint="eastAsia" w:ascii="宋体" w:hAnsi="宋体" w:cs="宋体"/>
          <w:bCs/>
          <w:color w:val="auto"/>
          <w:kern w:val="0"/>
          <w:sz w:val="32"/>
          <w:szCs w:val="32"/>
          <w:highlight w:val="none"/>
        </w:rPr>
        <w:t>公告</w:t>
      </w:r>
    </w:p>
    <w:p w14:paraId="74739293">
      <w:pPr>
        <w:jc w:val="center"/>
        <w:rPr>
          <w:rFonts w:ascii="宋体" w:hAnsi="宋体" w:cs="宋体"/>
          <w:bCs/>
          <w:color w:val="auto"/>
          <w:kern w:val="0"/>
          <w:sz w:val="32"/>
          <w:szCs w:val="32"/>
          <w:highlight w:val="none"/>
        </w:rPr>
      </w:pPr>
    </w:p>
    <w:p w14:paraId="2DBE2EB1">
      <w:pPr>
        <w:widowControl/>
        <w:adjustRightInd w:val="0"/>
        <w:snapToGrid w:val="0"/>
        <w:spacing w:line="360" w:lineRule="auto"/>
        <w:jc w:val="left"/>
        <w:outlineLvl w:val="1"/>
        <w:rPr>
          <w:rFonts w:ascii="宋体" w:hAnsi="宋体" w:cs="宋体"/>
          <w:color w:val="auto"/>
          <w:kern w:val="0"/>
          <w:sz w:val="24"/>
          <w:highlight w:val="none"/>
        </w:rPr>
      </w:pPr>
      <w:bookmarkStart w:id="8" w:name="_Toc26894"/>
      <w:r>
        <w:rPr>
          <w:rFonts w:hint="eastAsia" w:ascii="宋体" w:hAnsi="宋体" w:cs="宋体"/>
          <w:color w:val="auto"/>
          <w:kern w:val="0"/>
          <w:sz w:val="24"/>
          <w:highlight w:val="none"/>
        </w:rPr>
        <w:t>一、项目基本情况</w:t>
      </w:r>
      <w:bookmarkEnd w:id="8"/>
      <w:r>
        <w:rPr>
          <w:rFonts w:hint="eastAsia" w:ascii="宋体" w:hAnsi="宋体" w:cs="宋体"/>
          <w:color w:val="auto"/>
          <w:kern w:val="0"/>
          <w:sz w:val="24"/>
          <w:highlight w:val="none"/>
        </w:rPr>
        <w:t xml:space="preserve"> </w:t>
      </w:r>
    </w:p>
    <w:p w14:paraId="35F820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1、项目编号：</w:t>
      </w:r>
      <w:r>
        <w:rPr>
          <w:rFonts w:hint="eastAsia" w:ascii="宋体" w:hAnsi="宋体"/>
          <w:color w:val="auto"/>
          <w:sz w:val="24"/>
          <w:highlight w:val="none"/>
        </w:rPr>
        <w:t>汴财招标</w:t>
      </w:r>
      <w:r>
        <w:rPr>
          <w:rFonts w:hint="eastAsia" w:ascii="宋体" w:hAnsi="宋体" w:cs="宋体"/>
          <w:color w:val="auto"/>
          <w:sz w:val="24"/>
          <w:highlight w:val="none"/>
        </w:rPr>
        <w:t>采购</w:t>
      </w:r>
      <w:r>
        <w:rPr>
          <w:rFonts w:hint="eastAsia" w:ascii="宋体" w:hAnsi="宋体" w:cs="宋体"/>
          <w:color w:val="auto"/>
          <w:sz w:val="24"/>
          <w:highlight w:val="none"/>
          <w:lang w:val="en-US" w:eastAsia="zh-CN"/>
        </w:rPr>
        <w:t>-2026-8</w:t>
      </w:r>
      <w:r>
        <w:rPr>
          <w:rFonts w:hint="eastAsia" w:ascii="宋体" w:hAnsi="宋体" w:cs="宋体"/>
          <w:color w:val="auto"/>
          <w:sz w:val="24"/>
          <w:highlight w:val="none"/>
        </w:rPr>
        <w:t xml:space="preserve"> </w:t>
      </w:r>
      <w:r>
        <w:rPr>
          <w:rFonts w:hint="eastAsia" w:ascii="宋体" w:hAnsi="宋体" w:cs="宋体"/>
          <w:color w:val="auto"/>
          <w:kern w:val="0"/>
          <w:sz w:val="24"/>
          <w:highlight w:val="none"/>
        </w:rPr>
        <w:t xml:space="preserve">  </w:t>
      </w:r>
    </w:p>
    <w:p w14:paraId="5B5F6F5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2、项目名称：</w:t>
      </w:r>
      <w:r>
        <w:rPr>
          <w:rFonts w:hint="eastAsia" w:ascii="宋体" w:hAnsi="宋体" w:cs="宋体"/>
          <w:color w:val="auto"/>
          <w:kern w:val="0"/>
          <w:sz w:val="24"/>
          <w:highlight w:val="none"/>
          <w:lang w:val="en-US" w:eastAsia="zh-CN"/>
        </w:rPr>
        <w:t>开封市集英中学微机室电脑项目</w:t>
      </w:r>
      <w:r>
        <w:rPr>
          <w:rFonts w:hint="eastAsia"/>
          <w:color w:val="auto"/>
          <w:sz w:val="24"/>
          <w:highlight w:val="none"/>
        </w:rPr>
        <w:t xml:space="preserve"> </w:t>
      </w:r>
      <w:r>
        <w:rPr>
          <w:rFonts w:hint="eastAsia" w:ascii="宋体" w:hAnsi="宋体" w:cs="宋体"/>
          <w:color w:val="auto"/>
          <w:kern w:val="0"/>
          <w:sz w:val="24"/>
          <w:highlight w:val="none"/>
        </w:rPr>
        <w:t xml:space="preserve">  </w:t>
      </w:r>
    </w:p>
    <w:p w14:paraId="4A93886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665000元</w:t>
      </w:r>
      <w:r>
        <w:rPr>
          <w:rFonts w:hint="eastAsia" w:ascii="宋体" w:hAnsi="宋体" w:cs="宋体"/>
          <w:color w:val="auto"/>
          <w:kern w:val="0"/>
          <w:sz w:val="24"/>
          <w:highlight w:val="none"/>
        </w:rPr>
        <w:t xml:space="preserve">   </w:t>
      </w:r>
    </w:p>
    <w:p w14:paraId="31021F56">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665000元</w:t>
      </w:r>
      <w:r>
        <w:rPr>
          <w:rFonts w:hint="eastAsia" w:ascii="宋体" w:hAnsi="宋体" w:cs="宋体"/>
          <w:color w:val="auto"/>
          <w:kern w:val="0"/>
          <w:sz w:val="24"/>
          <w:highlight w:val="none"/>
        </w:rPr>
        <w:t xml:space="preserve">    </w:t>
      </w:r>
    </w:p>
    <w:tbl>
      <w:tblPr>
        <w:tblStyle w:val="32"/>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838"/>
        <w:gridCol w:w="1488"/>
        <w:gridCol w:w="2420"/>
        <w:gridCol w:w="1582"/>
        <w:gridCol w:w="2257"/>
      </w:tblGrid>
      <w:tr w14:paraId="390CD316">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838" w:type="dxa"/>
            <w:vAlign w:val="center"/>
          </w:tcPr>
          <w:p w14:paraId="212864B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88" w:type="dxa"/>
            <w:vAlign w:val="center"/>
          </w:tcPr>
          <w:p w14:paraId="34726F95">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2420" w:type="dxa"/>
            <w:vAlign w:val="center"/>
          </w:tcPr>
          <w:p w14:paraId="4E3BCCE4">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1582" w:type="dxa"/>
            <w:vAlign w:val="center"/>
          </w:tcPr>
          <w:p w14:paraId="654C571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257" w:type="dxa"/>
            <w:vAlign w:val="center"/>
          </w:tcPr>
          <w:p w14:paraId="2E1BFA5F">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220741B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838" w:type="dxa"/>
            <w:vAlign w:val="center"/>
          </w:tcPr>
          <w:p w14:paraId="055CE2A2">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88" w:type="dxa"/>
            <w:vAlign w:val="center"/>
          </w:tcPr>
          <w:p w14:paraId="223335F4">
            <w:pPr>
              <w:widowControl/>
              <w:adjustRightInd w:val="0"/>
              <w:snapToGrid w:val="0"/>
              <w:jc w:val="both"/>
              <w:rPr>
                <w:rFonts w:hint="default" w:ascii="宋体" w:hAnsi="宋体" w:cs="宋体"/>
                <w:color w:val="auto"/>
                <w:kern w:val="0"/>
                <w:sz w:val="24"/>
                <w:highlight w:val="none"/>
                <w:lang w:val="en-US"/>
              </w:rPr>
            </w:pPr>
            <w:r>
              <w:rPr>
                <w:rFonts w:hint="eastAsia" w:ascii="宋体" w:hAnsi="宋体"/>
                <w:color w:val="auto"/>
                <w:sz w:val="24"/>
                <w:highlight w:val="none"/>
              </w:rPr>
              <w:t>汴财招标</w:t>
            </w:r>
            <w:r>
              <w:rPr>
                <w:rFonts w:hint="eastAsia" w:ascii="宋体" w:hAnsi="宋体" w:cs="宋体"/>
                <w:color w:val="auto"/>
                <w:sz w:val="24"/>
                <w:highlight w:val="none"/>
              </w:rPr>
              <w:t>采购</w:t>
            </w:r>
            <w:r>
              <w:rPr>
                <w:rFonts w:hint="eastAsia" w:ascii="宋体" w:hAnsi="宋体" w:cs="宋体"/>
                <w:color w:val="auto"/>
                <w:sz w:val="24"/>
                <w:highlight w:val="none"/>
                <w:lang w:val="en-US" w:eastAsia="zh-CN"/>
              </w:rPr>
              <w:t>-2026-8-1</w:t>
            </w:r>
          </w:p>
        </w:tc>
        <w:tc>
          <w:tcPr>
            <w:tcW w:w="2420" w:type="dxa"/>
            <w:vAlign w:val="center"/>
          </w:tcPr>
          <w:p w14:paraId="4D8E595A">
            <w:pPr>
              <w:widowControl/>
              <w:adjustRightInd w:val="0"/>
              <w:snapToGrid w:val="0"/>
              <w:jc w:val="both"/>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开封市集英中学微机室电脑项目</w:t>
            </w:r>
          </w:p>
        </w:tc>
        <w:tc>
          <w:tcPr>
            <w:tcW w:w="1582" w:type="dxa"/>
            <w:vAlign w:val="center"/>
          </w:tcPr>
          <w:p w14:paraId="424A1480">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665000</w:t>
            </w:r>
          </w:p>
        </w:tc>
        <w:tc>
          <w:tcPr>
            <w:tcW w:w="2257" w:type="dxa"/>
            <w:vAlign w:val="center"/>
          </w:tcPr>
          <w:p w14:paraId="4898935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665000</w:t>
            </w:r>
          </w:p>
        </w:tc>
      </w:tr>
    </w:tbl>
    <w:p w14:paraId="40097BCC">
      <w:pPr>
        <w:widowControl/>
        <w:adjustRightInd w:val="0"/>
        <w:snapToGrid w:val="0"/>
        <w:spacing w:line="360" w:lineRule="auto"/>
        <w:ind w:firstLine="840"/>
        <w:jc w:val="left"/>
        <w:rPr>
          <w:rFonts w:ascii="宋体" w:hAnsi="宋体" w:cs="宋体"/>
          <w:color w:val="auto"/>
          <w:kern w:val="0"/>
          <w:sz w:val="24"/>
          <w:highlight w:val="none"/>
        </w:rPr>
      </w:pPr>
    </w:p>
    <w:p w14:paraId="74F1A686">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5、采购需求（包括但不限于标的的名称、数量、简要技术需求或服务要求等） </w:t>
      </w:r>
    </w:p>
    <w:p w14:paraId="31B4AAAD">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开封市集英中学微机室采购台式计算机133台。</w:t>
      </w:r>
    </w:p>
    <w:p w14:paraId="34C9C7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30日历天</w:t>
      </w:r>
      <w:r>
        <w:rPr>
          <w:rFonts w:hint="eastAsia" w:ascii="宋体" w:hAnsi="宋体" w:cs="宋体"/>
          <w:color w:val="auto"/>
          <w:kern w:val="0"/>
          <w:sz w:val="24"/>
          <w:highlight w:val="none"/>
        </w:rPr>
        <w:t xml:space="preserve">   </w:t>
      </w:r>
    </w:p>
    <w:p w14:paraId="75A491F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E505A15">
      <w:pPr>
        <w:widowControl/>
        <w:numPr>
          <w:ilvl w:val="0"/>
          <w:numId w:val="2"/>
        </w:numPr>
        <w:adjustRightInd w:val="0"/>
        <w:snapToGrid w:val="0"/>
        <w:spacing w:line="360" w:lineRule="auto"/>
        <w:ind w:left="845" w:leftChars="0" w:hanging="425" w:firstLineChars="0"/>
        <w:jc w:val="left"/>
        <w:outlineLvl w:val="3"/>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0EA71AFB">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有效的</w:t>
      </w:r>
      <w:r>
        <w:rPr>
          <w:rFonts w:hint="eastAsia" w:ascii="宋体" w:hAnsi="宋体" w:cs="宋体"/>
          <w:color w:val="auto"/>
          <w:kern w:val="0"/>
          <w:sz w:val="24"/>
          <w:highlight w:val="none"/>
        </w:rPr>
        <w:t>营业执照等证明材料，具有独立承担民事责任的能力。（提供原件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扫描件，经营内容与本项目采购内容及履约能力相适合。）</w:t>
      </w:r>
    </w:p>
    <w:p w14:paraId="3383A9F1">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p>
    <w:p w14:paraId="11BB7D93">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w:t>
      </w:r>
      <w:r>
        <w:rPr>
          <w:rFonts w:hint="eastAsia" w:ascii="宋体" w:hAnsi="宋体" w:cs="宋体"/>
          <w:color w:val="auto"/>
          <w:kern w:val="0"/>
          <w:sz w:val="24"/>
          <w:highlight w:val="none"/>
          <w:lang w:val="en-US" w:eastAsia="zh-CN"/>
        </w:rPr>
        <w:t>[提供距开标不超过6个月</w:t>
      </w:r>
      <w:r>
        <w:rPr>
          <w:rFonts w:hint="eastAsia" w:ascii="宋体" w:hAnsi="宋体" w:cs="宋体"/>
          <w:color w:val="auto"/>
          <w:kern w:val="0"/>
          <w:sz w:val="24"/>
          <w:highlight w:val="none"/>
        </w:rPr>
        <w:t>任意一次（缴款日期、入库日期等）税务</w:t>
      </w:r>
      <w:r>
        <w:rPr>
          <w:rFonts w:hint="eastAsia" w:ascii="宋体" w:hAnsi="宋体" w:cs="宋体"/>
          <w:color w:val="auto"/>
          <w:kern w:val="0"/>
          <w:sz w:val="24"/>
          <w:highlight w:val="none"/>
          <w:lang w:val="en-US" w:eastAsia="zh-CN"/>
        </w:rPr>
        <w:t>机关</w:t>
      </w:r>
      <w:r>
        <w:rPr>
          <w:rFonts w:hint="eastAsia" w:ascii="宋体" w:hAnsi="宋体" w:cs="宋体"/>
          <w:color w:val="auto"/>
          <w:kern w:val="0"/>
          <w:sz w:val="24"/>
          <w:highlight w:val="none"/>
        </w:rPr>
        <w:t>出具的</w:t>
      </w:r>
      <w:r>
        <w:rPr>
          <w:rFonts w:hint="eastAsia" w:ascii="宋体" w:hAnsi="宋体" w:cs="宋体"/>
          <w:color w:val="auto"/>
          <w:kern w:val="0"/>
          <w:sz w:val="24"/>
          <w:highlight w:val="none"/>
          <w:lang w:val="en-US" w:eastAsia="zh-CN"/>
        </w:rPr>
        <w:t>完税证明或</w:t>
      </w:r>
      <w:r>
        <w:rPr>
          <w:rFonts w:hint="eastAsia" w:ascii="宋体" w:hAnsi="宋体" w:cs="宋体"/>
          <w:color w:val="auto"/>
          <w:kern w:val="0"/>
          <w:sz w:val="24"/>
          <w:highlight w:val="none"/>
        </w:rPr>
        <w:t>无欠税证明原件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属于免税对象者，自行出具免税声明或提供其他证明材料。</w:t>
      </w:r>
      <w:r>
        <w:rPr>
          <w:rFonts w:hint="eastAsia" w:ascii="宋体" w:hAnsi="宋体" w:cs="宋体"/>
          <w:color w:val="auto"/>
          <w:kern w:val="0"/>
          <w:sz w:val="24"/>
          <w:highlight w:val="none"/>
          <w:lang w:val="en-US" w:eastAsia="zh-CN"/>
        </w:rPr>
        <w:t>]</w:t>
      </w:r>
    </w:p>
    <w:p w14:paraId="05BFE26B">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距开标不超过</w:t>
      </w:r>
      <w:r>
        <w:rPr>
          <w:rFonts w:hint="eastAsia" w:ascii="宋体" w:hAnsi="宋体" w:cs="宋体"/>
          <w:color w:val="auto"/>
          <w:kern w:val="0"/>
          <w:sz w:val="24"/>
          <w:highlight w:val="none"/>
          <w:lang w:val="en-US" w:eastAsia="zh-CN"/>
        </w:rPr>
        <w:t>6个月</w:t>
      </w:r>
      <w:r>
        <w:rPr>
          <w:rFonts w:hint="eastAsia" w:ascii="宋体" w:hAnsi="宋体" w:cs="宋体"/>
          <w:color w:val="auto"/>
          <w:kern w:val="0"/>
          <w:sz w:val="24"/>
          <w:highlight w:val="none"/>
        </w:rPr>
        <w:t>任意一次</w:t>
      </w:r>
      <w:r>
        <w:rPr>
          <w:rFonts w:hint="eastAsia" w:ascii="宋体" w:hAnsi="宋体" w:cs="宋体"/>
          <w:color w:val="auto"/>
          <w:kern w:val="0"/>
          <w:sz w:val="24"/>
          <w:highlight w:val="none"/>
          <w:lang w:val="en-US" w:eastAsia="zh-CN"/>
        </w:rPr>
        <w:t>投标供应商</w:t>
      </w:r>
      <w:r>
        <w:rPr>
          <w:rFonts w:hint="eastAsia" w:ascii="宋体" w:hAnsi="宋体" w:cs="宋体"/>
          <w:color w:val="auto"/>
          <w:kern w:val="0"/>
          <w:sz w:val="24"/>
          <w:highlight w:val="none"/>
        </w:rPr>
        <w:t>为职工缴纳社会保险</w:t>
      </w:r>
      <w:r>
        <w:rPr>
          <w:rFonts w:hint="eastAsia" w:ascii="宋体" w:hAnsi="宋体" w:cs="宋体"/>
          <w:color w:val="auto"/>
          <w:kern w:val="0"/>
          <w:sz w:val="24"/>
          <w:highlight w:val="none"/>
          <w:lang w:val="en-US" w:eastAsia="zh-CN"/>
        </w:rPr>
        <w:t>(含养老保险)</w:t>
      </w:r>
      <w:r>
        <w:rPr>
          <w:rFonts w:hint="eastAsia" w:ascii="宋体" w:hAnsi="宋体" w:cs="宋体"/>
          <w:color w:val="auto"/>
          <w:kern w:val="0"/>
          <w:sz w:val="24"/>
          <w:highlight w:val="none"/>
        </w:rPr>
        <w:t>的</w:t>
      </w:r>
      <w:r>
        <w:rPr>
          <w:rFonts w:hint="eastAsia" w:ascii="宋体" w:hAnsi="宋体" w:cs="宋体"/>
          <w:color w:val="auto"/>
          <w:kern w:val="0"/>
          <w:sz w:val="24"/>
          <w:highlight w:val="none"/>
          <w:lang w:val="en-US" w:eastAsia="zh-CN"/>
        </w:rPr>
        <w:t>完税证明或缴款凭证或</w:t>
      </w:r>
      <w:r>
        <w:rPr>
          <w:rFonts w:hint="eastAsia" w:ascii="宋体" w:hAnsi="宋体" w:cs="宋体"/>
          <w:color w:val="auto"/>
          <w:kern w:val="0"/>
          <w:sz w:val="24"/>
          <w:highlight w:val="none"/>
        </w:rPr>
        <w:t>社保部门证明原件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val="en-US" w:eastAsia="zh-CN"/>
        </w:rPr>
        <w:t>]</w:t>
      </w:r>
    </w:p>
    <w:p w14:paraId="12D3BBDC">
      <w:pPr>
        <w:widowControl/>
        <w:numPr>
          <w:ilvl w:val="0"/>
          <w:numId w:val="3"/>
        </w:numPr>
        <w:adjustRightInd w:val="0"/>
        <w:snapToGrid w:val="0"/>
        <w:spacing w:line="360" w:lineRule="auto"/>
        <w:ind w:left="645" w:leftChars="0" w:hanging="5" w:firstLineChars="0"/>
        <w:jc w:val="left"/>
        <w:outlineLvl w:val="4"/>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265B9A2C">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1B0DE130">
      <w:pPr>
        <w:widowControl/>
        <w:numPr>
          <w:ilvl w:val="0"/>
          <w:numId w:val="2"/>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color w:val="auto"/>
          <w:kern w:val="0"/>
          <w:sz w:val="24"/>
          <w:highlight w:val="none"/>
          <w:lang w:val="en-US" w:eastAsia="zh-CN"/>
        </w:rPr>
        <w:t>址：</w:t>
      </w:r>
      <w:r>
        <w:rPr>
          <w:rFonts w:hint="eastAsia" w:ascii="宋体" w:hAnsi="宋体" w:cs="宋体"/>
          <w:color w:val="auto"/>
          <w:kern w:val="0"/>
          <w:sz w:val="24"/>
          <w:highlight w:val="none"/>
        </w:rPr>
        <w:t>（http://www.creditchina.gov.cn）、“中国政府采购网”</w:t>
      </w:r>
      <w:r>
        <w:rPr>
          <w:rFonts w:hint="eastAsia" w:ascii="宋体" w:hAnsi="宋体" w:cs="宋体"/>
          <w:color w:val="auto"/>
          <w:kern w:val="0"/>
          <w:sz w:val="24"/>
          <w:highlight w:val="none"/>
          <w:lang w:val="en-US" w:eastAsia="zh-CN"/>
        </w:rPr>
        <w:t>网址：</w:t>
      </w:r>
      <w:r>
        <w:rPr>
          <w:rFonts w:hint="eastAsia" w:ascii="宋体" w:hAnsi="宋体" w:cs="宋体"/>
          <w:color w:val="auto"/>
          <w:kern w:val="0"/>
          <w:sz w:val="24"/>
          <w:highlight w:val="none"/>
        </w:rPr>
        <w:t>（http://www.ccgp.gov.cn）。】</w:t>
      </w:r>
    </w:p>
    <w:p w14:paraId="78CFC94B">
      <w:pPr>
        <w:widowControl/>
        <w:adjustRightInd w:val="0"/>
        <w:snapToGrid w:val="0"/>
        <w:spacing w:line="360" w:lineRule="auto"/>
        <w:jc w:val="left"/>
        <w:outlineLvl w:val="1"/>
        <w:rPr>
          <w:rFonts w:ascii="宋体" w:hAnsi="宋体" w:cs="宋体"/>
          <w:color w:val="auto"/>
          <w:kern w:val="0"/>
          <w:sz w:val="24"/>
          <w:highlight w:val="none"/>
        </w:rPr>
      </w:pPr>
      <w:bookmarkStart w:id="10" w:name="_Toc13718"/>
      <w:r>
        <w:rPr>
          <w:rFonts w:hint="eastAsia" w:ascii="宋体" w:hAnsi="宋体" w:cs="宋体"/>
          <w:color w:val="auto"/>
          <w:kern w:val="0"/>
          <w:sz w:val="24"/>
          <w:highlight w:val="none"/>
        </w:rPr>
        <w:t>三、获取招标文件</w:t>
      </w:r>
      <w:bookmarkEnd w:id="10"/>
      <w:r>
        <w:rPr>
          <w:rFonts w:hint="eastAsia" w:ascii="宋体" w:hAnsi="宋体" w:cs="宋体"/>
          <w:color w:val="auto"/>
          <w:kern w:val="0"/>
          <w:sz w:val="24"/>
          <w:highlight w:val="none"/>
        </w:rPr>
        <w:t xml:space="preserve"> </w:t>
      </w:r>
    </w:p>
    <w:p w14:paraId="074466A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26</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日，每天上午00:0</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color w:val="auto"/>
          <w:kern w:val="0"/>
          <w:sz w:val="24"/>
          <w:highlight w:val="none"/>
        </w:rPr>
      </w:pPr>
      <w:bookmarkStart w:id="11" w:name="_Toc4379"/>
      <w:r>
        <w:rPr>
          <w:rFonts w:hint="eastAsia" w:ascii="宋体" w:hAnsi="宋体" w:cs="宋体"/>
          <w:color w:val="auto"/>
          <w:kern w:val="0"/>
          <w:sz w:val="24"/>
          <w:highlight w:val="none"/>
        </w:rPr>
        <w:t>四、投标截止时间及地点</w:t>
      </w:r>
      <w:bookmarkEnd w:id="11"/>
      <w:r>
        <w:rPr>
          <w:rFonts w:hint="eastAsia" w:ascii="宋体" w:hAnsi="宋体" w:cs="宋体"/>
          <w:color w:val="auto"/>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4D42DBAA">
      <w:pPr>
        <w:widowControl/>
        <w:adjustRightInd w:val="0"/>
        <w:snapToGrid w:val="0"/>
        <w:spacing w:line="360" w:lineRule="auto"/>
        <w:jc w:val="left"/>
        <w:outlineLvl w:val="1"/>
        <w:rPr>
          <w:rFonts w:ascii="宋体" w:hAnsi="宋体" w:cs="宋体"/>
          <w:color w:val="auto"/>
          <w:kern w:val="0"/>
          <w:sz w:val="24"/>
          <w:highlight w:val="none"/>
        </w:rPr>
      </w:pPr>
      <w:bookmarkStart w:id="12" w:name="_Toc1825"/>
      <w:r>
        <w:rPr>
          <w:rFonts w:hint="eastAsia" w:ascii="宋体" w:hAnsi="宋体" w:cs="宋体"/>
          <w:color w:val="auto"/>
          <w:kern w:val="0"/>
          <w:sz w:val="24"/>
          <w:highlight w:val="none"/>
        </w:rPr>
        <w:t>五、开标时间及地点</w:t>
      </w:r>
      <w:bookmarkEnd w:id="12"/>
      <w:r>
        <w:rPr>
          <w:rFonts w:hint="eastAsia" w:ascii="宋体" w:hAnsi="宋体" w:cs="宋体"/>
          <w:color w:val="auto"/>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color w:val="auto"/>
          <w:kern w:val="0"/>
          <w:sz w:val="24"/>
          <w:highlight w:val="none"/>
        </w:rPr>
      </w:pPr>
      <w:bookmarkStart w:id="13" w:name="_Toc12675"/>
      <w:r>
        <w:rPr>
          <w:rFonts w:hint="eastAsia" w:ascii="宋体" w:hAnsi="宋体" w:cs="宋体"/>
          <w:color w:val="auto"/>
          <w:kern w:val="0"/>
          <w:sz w:val="24"/>
          <w:highlight w:val="none"/>
        </w:rPr>
        <w:t>六、发布公告的媒介及招标公告期限</w:t>
      </w:r>
      <w:bookmarkEnd w:id="13"/>
      <w:r>
        <w:rPr>
          <w:rFonts w:hint="eastAsia" w:ascii="宋体" w:hAnsi="宋体" w:cs="宋体"/>
          <w:color w:val="auto"/>
          <w:kern w:val="0"/>
          <w:sz w:val="24"/>
          <w:highlight w:val="none"/>
        </w:rPr>
        <w:t xml:space="preserve"> </w:t>
      </w:r>
    </w:p>
    <w:p w14:paraId="4360918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color w:val="auto"/>
          <w:kern w:val="0"/>
          <w:sz w:val="24"/>
          <w:highlight w:val="none"/>
        </w:rPr>
      </w:pPr>
      <w:bookmarkStart w:id="14" w:name="_Toc23150"/>
      <w:r>
        <w:rPr>
          <w:rFonts w:hint="eastAsia" w:ascii="宋体" w:hAnsi="宋体" w:cs="宋体"/>
          <w:color w:val="auto"/>
          <w:kern w:val="0"/>
          <w:sz w:val="24"/>
          <w:highlight w:val="none"/>
        </w:rPr>
        <w:t>七、其他补充事宜</w:t>
      </w:r>
      <w:bookmarkEnd w:id="14"/>
      <w:r>
        <w:rPr>
          <w:rFonts w:hint="eastAsia" w:ascii="宋体" w:hAnsi="宋体" w:cs="宋体"/>
          <w:color w:val="auto"/>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color w:val="auto"/>
          <w:kern w:val="0"/>
          <w:sz w:val="24"/>
          <w:highlight w:val="none"/>
          <w:lang w:val="en-US" w:eastAsia="zh-CN"/>
        </w:rPr>
        <w:t>联系方式</w:t>
      </w:r>
      <w:r>
        <w:rPr>
          <w:rFonts w:hint="eastAsia" w:ascii="宋体" w:hAnsi="宋体" w:cs="宋体"/>
          <w:color w:val="auto"/>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color w:val="auto"/>
          <w:kern w:val="0"/>
          <w:sz w:val="24"/>
          <w:highlight w:val="none"/>
        </w:rPr>
      </w:pPr>
      <w:bookmarkStart w:id="15" w:name="_Toc16168"/>
      <w:r>
        <w:rPr>
          <w:rFonts w:hint="eastAsia" w:ascii="宋体" w:hAnsi="宋体" w:cs="宋体"/>
          <w:color w:val="auto"/>
          <w:kern w:val="0"/>
          <w:sz w:val="24"/>
          <w:highlight w:val="none"/>
        </w:rPr>
        <w:t>八、凡对本次招标提出询问，请按照以下方式联系</w:t>
      </w:r>
      <w:bookmarkEnd w:id="15"/>
      <w:r>
        <w:rPr>
          <w:rFonts w:hint="eastAsia" w:ascii="宋体" w:hAnsi="宋体" w:cs="宋体"/>
          <w:color w:val="auto"/>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4381C04F">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名称：</w:t>
      </w:r>
      <w:r>
        <w:rPr>
          <w:rFonts w:hint="eastAsia" w:ascii="宋体" w:hAnsi="宋体" w:cs="宋体"/>
          <w:color w:val="auto"/>
          <w:kern w:val="0"/>
          <w:sz w:val="24"/>
          <w:highlight w:val="none"/>
          <w:lang w:val="en-US" w:eastAsia="zh-CN"/>
        </w:rPr>
        <w:t>开封市集英中学</w:t>
      </w:r>
      <w:r>
        <w:rPr>
          <w:rFonts w:hint="eastAsia" w:ascii="宋体" w:hAnsi="宋体" w:cs="宋体"/>
          <w:color w:val="auto"/>
          <w:kern w:val="0"/>
          <w:sz w:val="24"/>
          <w:highlight w:val="none"/>
        </w:rPr>
        <w:t xml:space="preserve"> </w:t>
      </w:r>
    </w:p>
    <w:p w14:paraId="029C952E">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地址：</w:t>
      </w:r>
      <w:r>
        <w:rPr>
          <w:rFonts w:hint="eastAsia" w:ascii="宋体" w:hAnsi="宋体" w:cs="宋体"/>
          <w:color w:val="auto"/>
          <w:kern w:val="0"/>
          <w:sz w:val="24"/>
          <w:highlight w:val="none"/>
          <w:lang w:eastAsia="zh-CN"/>
        </w:rPr>
        <w:t>开封市集英街金祥路中段</w:t>
      </w:r>
      <w:r>
        <w:rPr>
          <w:rFonts w:hint="eastAsia" w:ascii="宋体" w:hAnsi="宋体" w:cs="宋体"/>
          <w:color w:val="auto"/>
          <w:kern w:val="0"/>
          <w:sz w:val="24"/>
          <w:highlight w:val="none"/>
        </w:rPr>
        <w:t xml:space="preserve">  </w:t>
      </w:r>
    </w:p>
    <w:p w14:paraId="2640CCE5">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齐先生</w:t>
      </w:r>
      <w:r>
        <w:rPr>
          <w:rFonts w:hint="eastAsia" w:ascii="宋体" w:hAnsi="宋体" w:cs="宋体"/>
          <w:color w:val="auto"/>
          <w:kern w:val="0"/>
          <w:sz w:val="24"/>
          <w:highlight w:val="none"/>
        </w:rPr>
        <w:t xml:space="preserve">  </w:t>
      </w:r>
    </w:p>
    <w:p w14:paraId="316444A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lang w:val="en-US" w:eastAsia="zh-CN"/>
        </w:rPr>
        <w:t>18237880708</w:t>
      </w:r>
      <w:r>
        <w:rPr>
          <w:rFonts w:hint="eastAsia" w:ascii="宋体" w:hAnsi="宋体" w:cs="宋体"/>
          <w:color w:val="auto"/>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14:paraId="5D81DA1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06AB901B">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182ED6C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张先生</w:t>
      </w:r>
      <w:r>
        <w:rPr>
          <w:rFonts w:hint="eastAsia" w:ascii="宋体" w:hAnsi="宋体" w:cs="宋体"/>
          <w:color w:val="auto"/>
          <w:kern w:val="0"/>
          <w:sz w:val="24"/>
          <w:highlight w:val="none"/>
        </w:rPr>
        <w:t xml:space="preserve"> </w:t>
      </w:r>
    </w:p>
    <w:p w14:paraId="322472FC">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14:paraId="25A93D4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6CE731A5">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val="en-US" w:eastAsia="zh-CN"/>
        </w:rPr>
        <w:t>张先生</w:t>
      </w:r>
      <w:r>
        <w:rPr>
          <w:rFonts w:hint="eastAsia" w:ascii="宋体" w:hAnsi="宋体" w:cs="宋体"/>
          <w:color w:val="auto"/>
          <w:kern w:val="0"/>
          <w:sz w:val="24"/>
          <w:highlight w:val="none"/>
        </w:rPr>
        <w:t xml:space="preserve">  </w:t>
      </w:r>
    </w:p>
    <w:p w14:paraId="4C2A566F">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14:paraId="6DC27804">
      <w:pPr>
        <w:spacing w:line="312" w:lineRule="auto"/>
        <w:ind w:firstLine="421"/>
        <w:rPr>
          <w:rFonts w:ascii="宋体" w:hAnsi="宋体"/>
          <w:color w:val="auto"/>
          <w:sz w:val="24"/>
          <w:highlight w:val="none"/>
          <w:lang w:val="zh-CN"/>
        </w:rPr>
      </w:pPr>
    </w:p>
    <w:p w14:paraId="171E2CF9">
      <w:pPr>
        <w:pStyle w:val="2"/>
        <w:jc w:val="center"/>
        <w:rPr>
          <w:rFonts w:ascii="宋体" w:hAnsi="宋体"/>
          <w:color w:val="auto"/>
          <w:highlight w:val="none"/>
        </w:rPr>
      </w:pPr>
      <w:bookmarkStart w:id="16" w:name="_Toc179632544"/>
      <w:bookmarkStart w:id="17" w:name="_Toc494526399"/>
      <w:bookmarkStart w:id="18" w:name="_Toc338840479"/>
      <w:bookmarkStart w:id="19" w:name="_Toc246996173"/>
      <w:bookmarkStart w:id="20" w:name="_Toc144974495"/>
      <w:bookmarkStart w:id="21" w:name="_Toc152042303"/>
      <w:bookmarkStart w:id="22" w:name="_Toc346523463"/>
      <w:bookmarkStart w:id="23" w:name="_Toc28703"/>
      <w:bookmarkStart w:id="24" w:name="_Toc3179"/>
      <w:bookmarkStart w:id="25" w:name="_Toc494093427"/>
      <w:bookmarkStart w:id="26" w:name="_Toc338840185"/>
      <w:bookmarkStart w:id="27" w:name="_Toc152045527"/>
      <w:bookmarkStart w:id="28" w:name="_Toc346523400"/>
      <w:bookmarkStart w:id="29" w:name="_Toc246996916"/>
      <w:bookmarkStart w:id="30" w:name="_Toc338840440"/>
      <w:bookmarkStart w:id="31" w:name="_Toc8884"/>
      <w:bookmarkStart w:id="32" w:name="_Toc247085687"/>
      <w:r>
        <w:rPr>
          <w:rFonts w:hint="eastAsia" w:ascii="宋体" w:hAnsi="宋体"/>
          <w:color w:val="auto"/>
          <w:highlight w:val="none"/>
        </w:rPr>
        <w:br w:type="page"/>
      </w:r>
      <w:bookmarkStart w:id="33" w:name="_Toc6588"/>
      <w:bookmarkStart w:id="34" w:name="_Toc13151"/>
      <w:bookmarkStart w:id="35" w:name="_Toc11131"/>
      <w:r>
        <w:rPr>
          <w:rFonts w:hint="eastAsia" w:ascii="宋体" w:hAnsi="宋体"/>
          <w:color w:val="auto"/>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color w:val="auto"/>
          <w:highlight w:val="none"/>
        </w:rPr>
      </w:pPr>
      <w:bookmarkStart w:id="36" w:name="_Toc346523401"/>
      <w:bookmarkStart w:id="37" w:name="_Toc338840441"/>
      <w:bookmarkStart w:id="38" w:name="_Toc346523464"/>
      <w:bookmarkStart w:id="39" w:name="_Toc338840480"/>
      <w:bookmarkStart w:id="40" w:name="_Toc246996174"/>
      <w:bookmarkStart w:id="41" w:name="_Toc179632545"/>
      <w:bookmarkStart w:id="42" w:name="_Toc246996917"/>
      <w:bookmarkStart w:id="43" w:name="_Toc247085688"/>
      <w:bookmarkStart w:id="44" w:name="_Toc494093428"/>
      <w:bookmarkStart w:id="45" w:name="_Toc11304"/>
      <w:bookmarkStart w:id="46" w:name="_Toc18929"/>
      <w:bookmarkStart w:id="47" w:name="_Toc152045528"/>
      <w:bookmarkStart w:id="48" w:name="_Toc338840186"/>
      <w:bookmarkStart w:id="49" w:name="_Toc144974496"/>
      <w:bookmarkStart w:id="50" w:name="_Toc494526400"/>
      <w:bookmarkStart w:id="51" w:name="_Toc11060"/>
      <w:bookmarkStart w:id="52" w:name="_Toc23185"/>
      <w:bookmarkStart w:id="53" w:name="_Toc18827"/>
      <w:bookmarkStart w:id="54" w:name="_Toc152042304"/>
      <w:bookmarkStart w:id="55" w:name="_Toc18612"/>
      <w:r>
        <w:rPr>
          <w:rFonts w:hint="eastAsia" w:ascii="宋体" w:hAnsi="宋体" w:eastAsia="宋体"/>
          <w:color w:val="auto"/>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2"/>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5B07B079">
            <w:pPr>
              <w:spacing w:line="440" w:lineRule="atLeast"/>
              <w:rPr>
                <w:rFonts w:hint="eastAsia" w:ascii="宋体" w:hAnsi="宋体"/>
                <w:color w:val="auto"/>
                <w:szCs w:val="21"/>
                <w:highlight w:val="none"/>
              </w:rPr>
            </w:pPr>
            <w:r>
              <w:rPr>
                <w:rFonts w:hint="eastAsia" w:ascii="宋体" w:hAnsi="宋体"/>
                <w:color w:val="auto"/>
                <w:szCs w:val="21"/>
                <w:highlight w:val="none"/>
              </w:rPr>
              <w:t xml:space="preserve">名称：开封市集英中学 </w:t>
            </w:r>
          </w:p>
          <w:p w14:paraId="2771F527">
            <w:pPr>
              <w:spacing w:line="440" w:lineRule="atLeast"/>
              <w:rPr>
                <w:rFonts w:hint="eastAsia" w:ascii="宋体" w:hAnsi="宋体"/>
                <w:color w:val="auto"/>
                <w:szCs w:val="21"/>
                <w:highlight w:val="none"/>
              </w:rPr>
            </w:pPr>
            <w:r>
              <w:rPr>
                <w:rFonts w:hint="eastAsia" w:ascii="宋体" w:hAnsi="宋体"/>
                <w:color w:val="auto"/>
                <w:szCs w:val="21"/>
                <w:highlight w:val="none"/>
              </w:rPr>
              <w:t>地址：</w:t>
            </w:r>
            <w:r>
              <w:rPr>
                <w:rFonts w:hint="eastAsia" w:ascii="宋体" w:hAnsi="宋体"/>
                <w:color w:val="auto"/>
                <w:szCs w:val="21"/>
                <w:highlight w:val="none"/>
                <w:lang w:eastAsia="zh-CN"/>
              </w:rPr>
              <w:t>开封市集英街金祥路中段</w:t>
            </w:r>
            <w:r>
              <w:rPr>
                <w:rFonts w:hint="eastAsia" w:ascii="宋体" w:hAnsi="宋体"/>
                <w:color w:val="auto"/>
                <w:szCs w:val="21"/>
                <w:highlight w:val="none"/>
              </w:rPr>
              <w:t xml:space="preserve">  </w:t>
            </w:r>
          </w:p>
          <w:p w14:paraId="42B354E0">
            <w:pPr>
              <w:spacing w:line="440" w:lineRule="atLeast"/>
              <w:rPr>
                <w:rFonts w:hint="eastAsia" w:ascii="宋体" w:hAnsi="宋体"/>
                <w:color w:val="auto"/>
                <w:szCs w:val="21"/>
                <w:highlight w:val="none"/>
              </w:rPr>
            </w:pPr>
            <w:r>
              <w:rPr>
                <w:rFonts w:hint="eastAsia" w:ascii="宋体" w:hAnsi="宋体"/>
                <w:color w:val="auto"/>
                <w:szCs w:val="21"/>
                <w:highlight w:val="none"/>
              </w:rPr>
              <w:t xml:space="preserve">联系人：齐先生  </w:t>
            </w:r>
          </w:p>
          <w:p w14:paraId="739BA448">
            <w:pPr>
              <w:spacing w:line="440" w:lineRule="atLeast"/>
              <w:rPr>
                <w:rFonts w:ascii="宋体" w:hAnsi="宋体"/>
                <w:color w:val="auto"/>
                <w:szCs w:val="21"/>
                <w:highlight w:val="none"/>
              </w:rPr>
            </w:pPr>
            <w:r>
              <w:rPr>
                <w:rFonts w:hint="eastAsia" w:ascii="宋体" w:hAnsi="宋体"/>
                <w:color w:val="auto"/>
                <w:szCs w:val="21"/>
                <w:highlight w:val="none"/>
              </w:rPr>
              <w:t xml:space="preserve">联系方式：18237880708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9D64C4A">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14:paraId="0B6B72D1">
            <w:pPr>
              <w:spacing w:line="440" w:lineRule="atLeast"/>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开封市郑开大道与三大街交汇处路北，开封市民之家6楼西头向北6067房间（政府采购）</w:t>
            </w:r>
          </w:p>
          <w:p w14:paraId="0361CFF0">
            <w:pPr>
              <w:spacing w:line="440" w:lineRule="atLeast"/>
              <w:rPr>
                <w:rFonts w:hint="eastAsia" w:ascii="宋体" w:hAnsi="宋体" w:eastAsia="宋体"/>
                <w:color w:val="auto"/>
                <w:szCs w:val="21"/>
                <w:highlight w:val="none"/>
                <w:lang w:val="en-US" w:eastAsia="zh-CN"/>
              </w:rPr>
            </w:pPr>
            <w:r>
              <w:rPr>
                <w:rFonts w:hint="eastAsia" w:ascii="宋体" w:hAnsi="宋体"/>
                <w:color w:val="auto"/>
                <w:szCs w:val="21"/>
                <w:highlight w:val="none"/>
              </w:rPr>
              <w:t>项目</w:t>
            </w:r>
            <w:r>
              <w:rPr>
                <w:rFonts w:ascii="宋体" w:hAnsi="宋体"/>
                <w:color w:val="auto"/>
                <w:szCs w:val="21"/>
                <w:highlight w:val="none"/>
              </w:rPr>
              <w:t>联系人：</w:t>
            </w:r>
            <w:r>
              <w:rPr>
                <w:rFonts w:hint="eastAsia" w:ascii="宋体" w:hAnsi="宋体"/>
                <w:color w:val="auto"/>
                <w:szCs w:val="21"/>
                <w:highlight w:val="none"/>
                <w:lang w:val="en-US" w:eastAsia="zh-CN"/>
              </w:rPr>
              <w:t>张先生</w:t>
            </w:r>
          </w:p>
          <w:p w14:paraId="02D5CEE7">
            <w:pPr>
              <w:spacing w:line="440" w:lineRule="atLeast"/>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rPr>
              <w:t>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采购人指定地点</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☑货物项目</w:t>
            </w:r>
          </w:p>
          <w:p w14:paraId="4592F01F">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hint="eastAsia" w:ascii="宋体" w:hAnsi="宋体"/>
                <w:color w:val="auto"/>
                <w:szCs w:val="21"/>
                <w:highlight w:val="none"/>
                <w:u w:val="single"/>
                <w:lang w:val="en-US" w:eastAsia="zh-CN"/>
              </w:rPr>
              <w:t>30日历天</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质量保证期为</w:t>
            </w:r>
            <w:r>
              <w:rPr>
                <w:rFonts w:hint="eastAsia" w:ascii="宋体" w:hAnsi="宋体"/>
                <w:color w:val="auto"/>
                <w:szCs w:val="21"/>
                <w:highlight w:val="none"/>
                <w:u w:val="single"/>
                <w:lang w:val="en-US" w:eastAsia="zh-CN"/>
              </w:rPr>
              <w:t>3年</w:t>
            </w:r>
            <w:r>
              <w:rPr>
                <w:rFonts w:hint="eastAsia" w:ascii="宋体" w:hAnsi="宋体"/>
                <w:color w:val="auto"/>
                <w:szCs w:val="21"/>
                <w:highlight w:val="none"/>
              </w:rPr>
              <w:t>，若国家、行业、制造商或</w:t>
            </w:r>
            <w:r>
              <w:rPr>
                <w:rFonts w:hint="eastAsia" w:ascii="宋体" w:hAnsi="宋体"/>
                <w:color w:val="auto"/>
                <w:szCs w:val="21"/>
                <w:highlight w:val="none"/>
                <w:lang w:eastAsia="zh-CN"/>
              </w:rPr>
              <w:t>供应商</w:t>
            </w:r>
            <w:r>
              <w:rPr>
                <w:rFonts w:hint="eastAsia" w:ascii="宋体" w:hAnsi="宋体"/>
                <w:color w:val="auto"/>
                <w:szCs w:val="21"/>
                <w:highlight w:val="none"/>
              </w:rPr>
              <w:t>承诺的质量保证期更长，则以期限长者签订合同。</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2B88C92D">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175533A8">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p>
          <w:p w14:paraId="093833AA">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注：资格要求中“营业执照等证明材料”可分为如下情况：</w:t>
            </w:r>
          </w:p>
          <w:p w14:paraId="7FA304B4">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供应商是</w:t>
            </w:r>
            <w:r>
              <w:rPr>
                <w:rFonts w:hint="eastAsia" w:ascii="宋体" w:hAnsi="宋体"/>
                <w:color w:val="auto"/>
                <w:szCs w:val="21"/>
                <w:highlight w:val="none"/>
              </w:rPr>
              <w:t>企业的，应提供有效的</w:t>
            </w:r>
            <w:r>
              <w:rPr>
                <w:rFonts w:hint="eastAsia" w:ascii="宋体" w:hAnsi="宋体"/>
                <w:color w:val="auto"/>
                <w:szCs w:val="21"/>
                <w:highlight w:val="none"/>
                <w:lang w:val="en-US" w:eastAsia="zh-CN"/>
              </w:rPr>
              <w:t>企业法人</w:t>
            </w:r>
            <w:r>
              <w:rPr>
                <w:rFonts w:hint="eastAsia" w:ascii="宋体" w:hAnsi="宋体"/>
                <w:color w:val="auto"/>
                <w:szCs w:val="21"/>
                <w:highlight w:val="none"/>
              </w:rPr>
              <w:t>“营业执照”</w:t>
            </w:r>
            <w:r>
              <w:rPr>
                <w:rFonts w:hint="eastAsia" w:ascii="宋体" w:hAnsi="宋体"/>
                <w:color w:val="auto"/>
                <w:szCs w:val="21"/>
                <w:highlight w:val="none"/>
                <w:lang w:eastAsia="zh-CN"/>
              </w:rPr>
              <w:t>。</w:t>
            </w:r>
          </w:p>
          <w:p w14:paraId="3B8BD4CD">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lang w:val="en-US" w:eastAsia="zh-CN"/>
              </w:rPr>
              <w:t>是</w:t>
            </w:r>
            <w:r>
              <w:rPr>
                <w:rFonts w:hint="eastAsia" w:ascii="宋体" w:hAnsi="宋体"/>
                <w:color w:val="auto"/>
                <w:szCs w:val="21"/>
                <w:highlight w:val="none"/>
              </w:rPr>
              <w:t>事业单位的，应提供有效的“事业单位法人证书”</w:t>
            </w:r>
            <w:r>
              <w:rPr>
                <w:rFonts w:hint="eastAsia" w:ascii="宋体" w:hAnsi="宋体"/>
                <w:color w:val="auto"/>
                <w:szCs w:val="21"/>
                <w:highlight w:val="none"/>
                <w:lang w:eastAsia="zh-CN"/>
              </w:rPr>
              <w:t>。</w:t>
            </w:r>
          </w:p>
          <w:p w14:paraId="4F0503A8">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是非企业机构的，应提供有效的“执业许可证”、“登记证书”等证明文件</w:t>
            </w:r>
            <w:r>
              <w:rPr>
                <w:rFonts w:hint="eastAsia" w:ascii="宋体" w:hAnsi="宋体"/>
                <w:color w:val="auto"/>
                <w:szCs w:val="21"/>
                <w:highlight w:val="none"/>
                <w:lang w:eastAsia="zh-CN"/>
              </w:rPr>
              <w:t>。</w:t>
            </w:r>
          </w:p>
          <w:p w14:paraId="4B14FEDA">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是个体工商户的，应提供有效的个体工商户“营业执照”</w:t>
            </w:r>
            <w:r>
              <w:rPr>
                <w:rFonts w:hint="eastAsia" w:ascii="宋体" w:hAnsi="宋体"/>
                <w:color w:val="auto"/>
                <w:szCs w:val="21"/>
                <w:highlight w:val="none"/>
                <w:lang w:eastAsia="zh-CN"/>
              </w:rPr>
              <w:t>。</w:t>
            </w:r>
          </w:p>
          <w:p w14:paraId="4763313D">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中明确允许自然人参加投标的，</w:t>
            </w:r>
            <w:r>
              <w:rPr>
                <w:rFonts w:hint="eastAsia" w:ascii="宋体" w:hAnsi="宋体"/>
                <w:color w:val="auto"/>
                <w:szCs w:val="21"/>
                <w:highlight w:val="none"/>
              </w:rPr>
              <w:t>应提供有效的自然人身份证明。</w:t>
            </w:r>
          </w:p>
          <w:p w14:paraId="334E1E7A">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color w:val="auto"/>
                <w:highlight w:val="none"/>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w:t>
            </w:r>
            <w:r>
              <w:rPr>
                <w:rFonts w:hint="eastAsia" w:ascii="宋体" w:hAnsi="宋体"/>
                <w:color w:val="auto"/>
                <w:szCs w:val="21"/>
                <w:highlight w:val="none"/>
              </w:rPr>
              <w:t>分支机构参加投标</w:t>
            </w:r>
            <w:r>
              <w:rPr>
                <w:rFonts w:hint="eastAsia" w:ascii="宋体" w:hAnsi="宋体"/>
                <w:color w:val="auto"/>
                <w:szCs w:val="21"/>
                <w:highlight w:val="none"/>
                <w:lang w:val="en-US" w:eastAsia="zh-CN"/>
              </w:rPr>
              <w:t>的，</w:t>
            </w:r>
            <w:r>
              <w:rPr>
                <w:rFonts w:hint="eastAsia" w:ascii="宋体" w:hAnsi="宋体"/>
                <w:color w:val="auto"/>
                <w:szCs w:val="21"/>
                <w:highlight w:val="none"/>
              </w:rPr>
              <w:t>应提供</w:t>
            </w:r>
            <w:r>
              <w:rPr>
                <w:rFonts w:hint="eastAsia" w:ascii="宋体" w:hAnsi="宋体"/>
                <w:color w:val="auto"/>
                <w:szCs w:val="21"/>
                <w:highlight w:val="none"/>
                <w:lang w:val="en-US" w:eastAsia="zh-CN"/>
              </w:rPr>
              <w:t>分支机构营业执照、与</w:t>
            </w:r>
            <w:r>
              <w:rPr>
                <w:rFonts w:hint="eastAsia" w:ascii="宋体" w:hAnsi="宋体"/>
                <w:color w:val="auto"/>
                <w:szCs w:val="21"/>
                <w:highlight w:val="none"/>
              </w:rPr>
              <w:t>所属</w:t>
            </w:r>
            <w:r>
              <w:rPr>
                <w:rFonts w:hint="eastAsia" w:ascii="宋体" w:hAnsi="宋体"/>
                <w:color w:val="auto"/>
                <w:szCs w:val="21"/>
                <w:highlight w:val="none"/>
                <w:lang w:val="en-US" w:eastAsia="zh-CN"/>
              </w:rPr>
              <w:t>机构隶属关系</w:t>
            </w:r>
            <w:r>
              <w:rPr>
                <w:rFonts w:hint="eastAsia" w:ascii="宋体" w:hAnsi="宋体"/>
                <w:color w:val="auto"/>
                <w:szCs w:val="21"/>
                <w:highlight w:val="none"/>
              </w:rPr>
              <w:t>的证明</w:t>
            </w:r>
            <w:r>
              <w:rPr>
                <w:rFonts w:hint="eastAsia" w:ascii="宋体" w:hAnsi="宋体"/>
                <w:color w:val="auto"/>
                <w:szCs w:val="21"/>
                <w:highlight w:val="none"/>
                <w:lang w:val="en-US" w:eastAsia="zh-CN"/>
              </w:rPr>
              <w:t>材料和</w:t>
            </w:r>
            <w:r>
              <w:rPr>
                <w:rFonts w:hint="eastAsia" w:ascii="宋体" w:hAnsi="宋体"/>
                <w:color w:val="auto"/>
                <w:szCs w:val="21"/>
                <w:highlight w:val="none"/>
              </w:rPr>
              <w:t>所属</w:t>
            </w:r>
            <w:r>
              <w:rPr>
                <w:rFonts w:hint="eastAsia" w:ascii="宋体" w:hAnsi="宋体"/>
                <w:color w:val="auto"/>
                <w:szCs w:val="21"/>
                <w:highlight w:val="none"/>
                <w:lang w:val="en-US" w:eastAsia="zh-CN"/>
              </w:rPr>
              <w:t>机构同意</w:t>
            </w:r>
            <w:r>
              <w:rPr>
                <w:rFonts w:hint="eastAsia" w:ascii="宋体" w:hAnsi="宋体"/>
                <w:color w:val="auto"/>
                <w:szCs w:val="21"/>
                <w:highlight w:val="none"/>
              </w:rPr>
              <w:t>其参与本项目</w:t>
            </w:r>
            <w:r>
              <w:rPr>
                <w:rFonts w:hint="eastAsia" w:ascii="宋体" w:hAnsi="宋体"/>
                <w:color w:val="auto"/>
                <w:szCs w:val="21"/>
                <w:highlight w:val="none"/>
                <w:lang w:val="en-US" w:eastAsia="zh-CN"/>
              </w:rPr>
              <w:t>投标</w:t>
            </w:r>
            <w:r>
              <w:rPr>
                <w:rFonts w:hint="eastAsia" w:ascii="宋体" w:hAnsi="宋体"/>
                <w:color w:val="auto"/>
                <w:szCs w:val="21"/>
                <w:highlight w:val="none"/>
              </w:rPr>
              <w:t>的授权书（格式自拟，须加盖其所属</w:t>
            </w:r>
            <w:r>
              <w:rPr>
                <w:rFonts w:hint="eastAsia" w:ascii="宋体" w:hAnsi="宋体"/>
                <w:color w:val="auto"/>
                <w:szCs w:val="21"/>
                <w:highlight w:val="none"/>
                <w:lang w:val="en-US" w:eastAsia="zh-CN"/>
              </w:rPr>
              <w:t>机构</w:t>
            </w:r>
            <w:r>
              <w:rPr>
                <w:rFonts w:hint="eastAsia" w:ascii="宋体" w:hAnsi="宋体"/>
                <w:color w:val="auto"/>
                <w:szCs w:val="21"/>
                <w:highlight w:val="none"/>
              </w:rPr>
              <w:t>公章）</w:t>
            </w:r>
            <w:r>
              <w:rPr>
                <w:rFonts w:hint="eastAsia" w:ascii="宋体" w:hAnsi="宋体"/>
                <w:color w:val="auto"/>
                <w:szCs w:val="21"/>
                <w:highlight w:val="none"/>
                <w:lang w:eastAsia="zh-CN"/>
              </w:rPr>
              <w:t>。</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9"/>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9"/>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9"/>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spacing w:line="440" w:lineRule="atLeast"/>
              <w:rPr>
                <w:color w:val="auto"/>
                <w:szCs w:val="21"/>
                <w:highlight w:val="none"/>
              </w:rPr>
            </w:pPr>
            <w:r>
              <w:rPr>
                <w:rFonts w:hint="eastAsia" w:ascii="宋体" w:hAnsi="宋体"/>
                <w:color w:val="auto"/>
                <w:szCs w:val="21"/>
                <w:highlight w:val="none"/>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15C7701E">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cs="宋体"/>
                <w:color w:val="auto"/>
                <w:kern w:val="0"/>
                <w:sz w:val="24"/>
                <w:highlight w:val="none"/>
                <w:lang w:val="en-US" w:eastAsia="zh-CN"/>
              </w:rPr>
              <w:t>665000元</w:t>
            </w:r>
            <w:r>
              <w:rPr>
                <w:rFonts w:hint="eastAsia" w:ascii="宋体" w:hAnsi="宋体"/>
                <w:color w:val="auto"/>
                <w:szCs w:val="21"/>
                <w:highlight w:val="none"/>
              </w:rPr>
              <w:t>。</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s="宋体"/>
                <w:color w:val="auto"/>
                <w:kern w:val="0"/>
                <w:sz w:val="24"/>
                <w:highlight w:val="none"/>
                <w:lang w:val="en-US" w:eastAsia="zh-CN"/>
              </w:rPr>
              <w:t>665000元</w:t>
            </w:r>
            <w:r>
              <w:rPr>
                <w:rFonts w:hint="eastAsia" w:ascii="宋体" w:hAnsi="宋体"/>
                <w:color w:val="auto"/>
                <w:szCs w:val="21"/>
                <w:highlight w:val="none"/>
              </w:rPr>
              <w:t>。</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highlight w:val="none"/>
                <w:u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：2026年9月15日09时30分（北京时间）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lang w:val="en-US" w:eastAsia="zh-CN"/>
              </w:rPr>
              <w:t>5</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询问和质疑</w:t>
            </w:r>
          </w:p>
          <w:p w14:paraId="7B74A2C6">
            <w:pPr>
              <w:spacing w:line="440" w:lineRule="atLeast"/>
              <w:jc w:val="center"/>
              <w:rPr>
                <w:rFonts w:hint="eastAsia" w:ascii="宋体" w:hAnsi="宋体" w:eastAsia="宋体" w:cs="Times New Roman"/>
                <w:color w:val="auto"/>
                <w:szCs w:val="21"/>
                <w:highlight w:val="none"/>
              </w:rPr>
            </w:pPr>
          </w:p>
          <w:p w14:paraId="3BC59F13">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采购人拟采购的产品属于品目清单范围中强制采购的，供应商须在投标文件中附所投产品的国家规定的认证机构出具的、处于有效期之内的节能产品认证证书扫描件并加盖公章，否则为无效投标。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并加盖公章，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9.3</w:t>
            </w:r>
          </w:p>
          <w:p w14:paraId="0FE6A0D3">
            <w:pPr>
              <w:spacing w:line="440" w:lineRule="atLeast"/>
              <w:jc w:val="center"/>
              <w:rPr>
                <w:rFonts w:hint="eastAsia" w:ascii="宋体" w:hAnsi="宋体"/>
                <w:color w:val="auto"/>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color w:val="auto"/>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rPr>
          <w:trHeight w:val="855" w:hRule="atLeast"/>
        </w:trPr>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s="宋体"/>
                <w:color w:val="auto"/>
                <w:szCs w:val="21"/>
                <w:highlight w:val="none"/>
              </w:rPr>
              <w:t>安装调试完毕，经验收合格后付至合同总价款的</w:t>
            </w:r>
            <w:r>
              <w:rPr>
                <w:rFonts w:hint="eastAsia" w:ascii="宋体" w:hAnsi="宋体" w:cs="宋体"/>
                <w:color w:val="auto"/>
                <w:szCs w:val="21"/>
                <w:highlight w:val="none"/>
                <w:u w:val="single"/>
                <w:lang w:val="en-US" w:eastAsia="zh-CN"/>
              </w:rPr>
              <w:t>100</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同时</w:t>
            </w:r>
            <w:r>
              <w:rPr>
                <w:rFonts w:hint="eastAsia"/>
                <w:color w:val="auto"/>
                <w:highlight w:val="none"/>
              </w:rPr>
              <w:t>供应商提供</w:t>
            </w:r>
            <w:r>
              <w:rPr>
                <w:rFonts w:hint="eastAsia"/>
                <w:color w:val="auto"/>
                <w:highlight w:val="none"/>
                <w:lang w:val="en-US" w:eastAsia="zh-CN"/>
              </w:rPr>
              <w:t>合同价款3%</w:t>
            </w:r>
            <w:r>
              <w:rPr>
                <w:rFonts w:hint="eastAsia"/>
                <w:color w:val="auto"/>
                <w:highlight w:val="none"/>
              </w:rPr>
              <w:t>的银行保函</w:t>
            </w:r>
            <w:r>
              <w:rPr>
                <w:rFonts w:hint="eastAsia"/>
                <w:color w:val="auto"/>
                <w:highlight w:val="none"/>
                <w:lang w:eastAsia="zh-CN"/>
              </w:rPr>
              <w:t>，</w:t>
            </w:r>
            <w:r>
              <w:rPr>
                <w:rFonts w:hint="eastAsia"/>
                <w:color w:val="auto"/>
                <w:highlight w:val="none"/>
                <w:lang w:val="en-US" w:eastAsia="zh-CN"/>
              </w:rPr>
              <w:t>保函期限与质量保证期限等同</w:t>
            </w:r>
            <w:r>
              <w:rPr>
                <w:rFonts w:hint="eastAsia"/>
                <w:color w:val="auto"/>
                <w:highlight w:val="none"/>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43832D0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7DBA42F">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vAlign w:val="center"/>
          </w:tcPr>
          <w:p w14:paraId="1C682B4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color w:val="auto"/>
                <w:szCs w:val="21"/>
                <w:highlight w:val="none"/>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vAlign w:val="top"/>
          </w:tcPr>
          <w:p w14:paraId="699C8B2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采购文件。为叙述方便，有时将招标文件、谈判文件、询价文件、磋商文件等泛称为采购文件。</w:t>
            </w:r>
          </w:p>
          <w:p w14:paraId="1AF8C45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4128AAEE">
      <w:pPr>
        <w:pStyle w:val="3"/>
        <w:outlineLvl w:val="1"/>
        <w:rPr>
          <w:rFonts w:ascii="宋体" w:hAnsi="宋体" w:eastAsia="宋体"/>
          <w:color w:val="auto"/>
          <w:highlight w:val="none"/>
        </w:rPr>
      </w:pPr>
      <w:bookmarkStart w:id="56" w:name="_Toc179632546"/>
      <w:bookmarkStart w:id="57" w:name="_Toc144974497"/>
      <w:bookmarkStart w:id="58" w:name="_Toc338840442"/>
      <w:bookmarkStart w:id="59" w:name="_Toc494526401"/>
      <w:bookmarkStart w:id="60" w:name="_Toc152042305"/>
      <w:bookmarkStart w:id="61" w:name="_Toc346523465"/>
      <w:bookmarkStart w:id="62" w:name="_Toc338840481"/>
      <w:bookmarkStart w:id="63" w:name="_Toc247085689"/>
      <w:bookmarkStart w:id="64" w:name="_Toc338840187"/>
      <w:bookmarkStart w:id="65" w:name="_Toc346523402"/>
      <w:bookmarkStart w:id="66" w:name="_Toc246996918"/>
      <w:bookmarkStart w:id="67" w:name="_Toc152045529"/>
      <w:bookmarkStart w:id="68" w:name="_Toc494093429"/>
      <w:bookmarkStart w:id="69" w:name="_Toc246996175"/>
      <w:r>
        <w:rPr>
          <w:rFonts w:hint="eastAsia" w:ascii="宋体" w:hAnsi="宋体" w:eastAsia="宋体"/>
          <w:color w:val="auto"/>
          <w:highlight w:val="none"/>
        </w:rPr>
        <w:br w:type="page"/>
      </w:r>
      <w:bookmarkStart w:id="70" w:name="_Toc28332"/>
      <w:bookmarkStart w:id="71" w:name="_Toc25787"/>
      <w:bookmarkStart w:id="72" w:name="_Toc17625"/>
      <w:bookmarkStart w:id="73" w:name="_Toc18686"/>
      <w:bookmarkStart w:id="74" w:name="_Toc29445"/>
      <w:bookmarkStart w:id="75" w:name="_Toc22947"/>
      <w:r>
        <w:rPr>
          <w:rFonts w:hint="eastAsia" w:ascii="宋体" w:hAnsi="宋体" w:eastAsia="宋体"/>
          <w:color w:val="auto"/>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color w:val="auto"/>
          <w:highlight w:val="none"/>
        </w:rPr>
      </w:pPr>
      <w:bookmarkStart w:id="76" w:name="_Toc338840188"/>
      <w:bookmarkStart w:id="77" w:name="_Toc152042306"/>
      <w:bookmarkStart w:id="78" w:name="_Toc247085690"/>
      <w:bookmarkStart w:id="79" w:name="_Toc152045530"/>
      <w:bookmarkStart w:id="80" w:name="_Toc179632547"/>
      <w:bookmarkStart w:id="81" w:name="_Toc246996919"/>
      <w:bookmarkStart w:id="82" w:name="_Toc144974498"/>
      <w:bookmarkStart w:id="83" w:name="_Toc246996176"/>
      <w:r>
        <w:rPr>
          <w:rFonts w:hint="eastAsia" w:ascii="宋体" w:hAnsi="宋体"/>
          <w:color w:val="auto"/>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1.1.1根据《中华人民共和国政府采购法》、《中华人民共和国招标投标法》等有关法律、法规和规章的规定，本招标项目已具备招标条件，现对本项目进行招标。</w:t>
      </w:r>
    </w:p>
    <w:p w14:paraId="53065A0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468862C0">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5B57F462">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1E219B62">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03B06AD4">
      <w:pPr>
        <w:pStyle w:val="4"/>
        <w:outlineLvl w:val="2"/>
        <w:rPr>
          <w:rFonts w:ascii="宋体" w:hAnsi="宋体"/>
          <w:color w:val="auto"/>
          <w:highlight w:val="none"/>
        </w:rPr>
      </w:pPr>
      <w:bookmarkStart w:id="84" w:name="_Toc338840189"/>
      <w:bookmarkStart w:id="85" w:name="_Toc144974499"/>
      <w:bookmarkStart w:id="86" w:name="_Toc152045531"/>
      <w:bookmarkStart w:id="87" w:name="_Toc246996920"/>
      <w:bookmarkStart w:id="88" w:name="_Toc152042307"/>
      <w:bookmarkStart w:id="89" w:name="_Toc179632548"/>
      <w:bookmarkStart w:id="90" w:name="_Toc247085691"/>
      <w:bookmarkStart w:id="91" w:name="_Toc246996177"/>
      <w:r>
        <w:rPr>
          <w:rFonts w:hint="eastAsia" w:ascii="宋体" w:hAnsi="宋体"/>
          <w:color w:val="auto"/>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73C1A9A4">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1.2.2 本招标项目的资金落实情况：见供应商须知前附表。</w:t>
      </w:r>
    </w:p>
    <w:p w14:paraId="44C1F40B">
      <w:pPr>
        <w:pStyle w:val="4"/>
        <w:outlineLvl w:val="2"/>
        <w:rPr>
          <w:rFonts w:ascii="宋体" w:hAnsi="宋体"/>
          <w:color w:val="auto"/>
          <w:highlight w:val="none"/>
        </w:rPr>
      </w:pPr>
      <w:bookmarkStart w:id="92" w:name="_Toc247085692"/>
      <w:bookmarkStart w:id="93" w:name="_Toc338840190"/>
      <w:bookmarkStart w:id="94" w:name="_Toc179632549"/>
      <w:bookmarkStart w:id="95" w:name="_Toc152042308"/>
      <w:bookmarkStart w:id="96" w:name="_Toc152045532"/>
      <w:bookmarkStart w:id="97" w:name="_Toc246996178"/>
      <w:bookmarkStart w:id="98" w:name="_Toc246996921"/>
      <w:bookmarkStart w:id="99" w:name="_Toc144974500"/>
      <w:r>
        <w:rPr>
          <w:rFonts w:hint="eastAsia" w:ascii="宋体" w:hAnsi="宋体"/>
          <w:color w:val="auto"/>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3A231211">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50C8C2F9">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266D553E">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1B9B36C1">
      <w:pPr>
        <w:pStyle w:val="4"/>
        <w:outlineLvl w:val="2"/>
        <w:rPr>
          <w:rFonts w:ascii="宋体" w:hAnsi="宋体"/>
          <w:color w:val="auto"/>
          <w:highlight w:val="none"/>
        </w:rPr>
      </w:pPr>
      <w:bookmarkStart w:id="100" w:name="_Toc338840191"/>
      <w:bookmarkStart w:id="101" w:name="_Toc144974502"/>
      <w:bookmarkStart w:id="102" w:name="_Toc152042310"/>
      <w:bookmarkStart w:id="103" w:name="_Toc152045534"/>
      <w:bookmarkStart w:id="104" w:name="_Toc179632551"/>
      <w:bookmarkStart w:id="105" w:name="_Toc247085693"/>
      <w:bookmarkStart w:id="106" w:name="_Toc246996922"/>
      <w:bookmarkStart w:id="107" w:name="_Toc246996179"/>
      <w:r>
        <w:rPr>
          <w:rFonts w:hint="eastAsia" w:ascii="宋体" w:hAnsi="宋体"/>
          <w:color w:val="auto"/>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272FAB2E">
      <w:pPr>
        <w:spacing w:line="400" w:lineRule="exact"/>
        <w:ind w:firstLine="359" w:firstLineChars="171"/>
        <w:outlineLvl w:val="3"/>
        <w:rPr>
          <w:rFonts w:ascii="宋体" w:hAnsi="宋体"/>
          <w:color w:val="auto"/>
          <w:highlight w:val="none"/>
        </w:rPr>
      </w:pPr>
      <w:r>
        <w:rPr>
          <w:rFonts w:hint="eastAsia" w:ascii="宋体" w:hAnsi="宋体"/>
          <w:color w:val="auto"/>
          <w:highlight w:val="none"/>
        </w:rPr>
        <w:t>1.4.2 供应商不得存在下列情形之一：</w:t>
      </w:r>
    </w:p>
    <w:p w14:paraId="5CC2FCF5">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6B78D90">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BC95030">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6FD556EA">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4FA8748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2C9E3987">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DD7C3BE">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55FBE47A">
      <w:pPr>
        <w:pStyle w:val="4"/>
        <w:outlineLvl w:val="2"/>
        <w:rPr>
          <w:rFonts w:ascii="宋体" w:hAnsi="宋体"/>
          <w:color w:val="auto"/>
          <w:highlight w:val="none"/>
        </w:rPr>
      </w:pPr>
      <w:bookmarkStart w:id="108" w:name="_Toc247085694"/>
      <w:bookmarkStart w:id="109" w:name="_Toc152045535"/>
      <w:bookmarkStart w:id="110" w:name="_Toc152042311"/>
      <w:bookmarkStart w:id="111" w:name="_Toc179632552"/>
      <w:bookmarkStart w:id="112" w:name="_Toc144974503"/>
      <w:bookmarkStart w:id="113" w:name="_Toc338840192"/>
      <w:bookmarkStart w:id="114" w:name="_Toc246996923"/>
      <w:bookmarkStart w:id="115" w:name="_Toc246996180"/>
      <w:r>
        <w:rPr>
          <w:rFonts w:hint="eastAsia" w:ascii="宋体" w:hAnsi="宋体"/>
          <w:color w:val="auto"/>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288538D6">
      <w:pPr>
        <w:pStyle w:val="4"/>
        <w:outlineLvl w:val="2"/>
        <w:rPr>
          <w:rFonts w:ascii="宋体" w:hAnsi="宋体"/>
          <w:color w:val="auto"/>
          <w:highlight w:val="none"/>
        </w:rPr>
      </w:pPr>
      <w:bookmarkStart w:id="116" w:name="_Toc338840193"/>
      <w:bookmarkStart w:id="117" w:name="_Toc179632553"/>
      <w:bookmarkStart w:id="118" w:name="_Toc247085695"/>
      <w:bookmarkStart w:id="119" w:name="_Toc152042312"/>
      <w:bookmarkStart w:id="120" w:name="_Toc246996181"/>
      <w:bookmarkStart w:id="121" w:name="_Toc246996924"/>
      <w:bookmarkStart w:id="122" w:name="_Toc144974504"/>
      <w:bookmarkStart w:id="123" w:name="_Toc152045536"/>
      <w:r>
        <w:rPr>
          <w:rFonts w:hint="eastAsia" w:ascii="宋体" w:hAnsi="宋体"/>
          <w:color w:val="auto"/>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color w:val="auto"/>
          <w:highlight w:val="none"/>
        </w:rPr>
      </w:pPr>
      <w:bookmarkStart w:id="124" w:name="_Toc144974505"/>
      <w:bookmarkStart w:id="125" w:name="_Toc179632554"/>
      <w:bookmarkStart w:id="126" w:name="_Toc246996182"/>
      <w:bookmarkStart w:id="127" w:name="_Toc152042313"/>
      <w:bookmarkStart w:id="128" w:name="_Toc152045537"/>
      <w:bookmarkStart w:id="129" w:name="_Toc246996925"/>
      <w:bookmarkStart w:id="130" w:name="_Toc247085696"/>
      <w:bookmarkStart w:id="131" w:name="_Toc338840194"/>
      <w:r>
        <w:rPr>
          <w:rFonts w:hint="eastAsia" w:ascii="宋体" w:hAnsi="宋体"/>
          <w:color w:val="auto"/>
          <w:highlight w:val="none"/>
        </w:rPr>
        <w:t>1.7 语言</w:t>
      </w:r>
      <w:bookmarkEnd w:id="124"/>
      <w:r>
        <w:rPr>
          <w:rFonts w:hint="eastAsia" w:ascii="宋体" w:hAnsi="宋体"/>
          <w:color w:val="auto"/>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color w:val="auto"/>
          <w:highlight w:val="none"/>
        </w:rPr>
      </w:pPr>
      <w:bookmarkStart w:id="132" w:name="_Toc152042314"/>
      <w:bookmarkStart w:id="133" w:name="_Toc152045538"/>
      <w:bookmarkStart w:id="134" w:name="_Toc246996183"/>
      <w:bookmarkStart w:id="135" w:name="_Toc144974506"/>
      <w:bookmarkStart w:id="136" w:name="_Toc179632555"/>
      <w:bookmarkStart w:id="137" w:name="_Toc246996926"/>
      <w:bookmarkStart w:id="138" w:name="_Toc247085697"/>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color w:val="auto"/>
          <w:highlight w:val="none"/>
        </w:rPr>
      </w:pPr>
      <w:bookmarkStart w:id="139" w:name="_Toc338840195"/>
      <w:r>
        <w:rPr>
          <w:rFonts w:hint="eastAsia" w:ascii="宋体" w:hAnsi="宋体"/>
          <w:color w:val="auto"/>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79B887AA">
      <w:pPr>
        <w:pStyle w:val="4"/>
        <w:outlineLvl w:val="2"/>
        <w:rPr>
          <w:rFonts w:ascii="宋体" w:hAnsi="宋体"/>
          <w:color w:val="auto"/>
          <w:highlight w:val="none"/>
        </w:rPr>
      </w:pPr>
      <w:bookmarkStart w:id="140" w:name="_Toc247513962"/>
      <w:bookmarkStart w:id="141" w:name="_Toc247527563"/>
      <w:bookmarkStart w:id="142" w:name="_Toc338840196"/>
      <w:bookmarkStart w:id="143" w:name="_Toc144974507"/>
      <w:bookmarkStart w:id="144" w:name="_Toc152042315"/>
      <w:bookmarkStart w:id="145" w:name="_Toc152045539"/>
      <w:bookmarkStart w:id="146" w:name="_Toc247592876"/>
      <w:r>
        <w:rPr>
          <w:rFonts w:hint="eastAsia" w:ascii="宋体" w:hAnsi="宋体"/>
          <w:color w:val="auto"/>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1.9.2 供应商踏勘现场发生的费用自理。</w:t>
      </w:r>
    </w:p>
    <w:p w14:paraId="524C0E93">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color w:val="auto"/>
          <w:highlight w:val="none"/>
        </w:rPr>
      </w:pPr>
      <w:bookmarkStart w:id="147" w:name="_Toc152042316"/>
      <w:bookmarkStart w:id="148" w:name="_Toc152045540"/>
      <w:bookmarkStart w:id="149" w:name="_Toc247527564"/>
      <w:bookmarkStart w:id="150" w:name="_Toc247592877"/>
      <w:bookmarkStart w:id="151" w:name="_Toc144974508"/>
      <w:bookmarkStart w:id="152" w:name="_Toc338840197"/>
      <w:bookmarkStart w:id="153" w:name="_Toc247513963"/>
      <w:r>
        <w:rPr>
          <w:rFonts w:hint="eastAsia" w:ascii="宋体" w:hAnsi="宋体"/>
          <w:color w:val="auto"/>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color w:val="auto"/>
          <w:highlight w:val="none"/>
        </w:rPr>
      </w:pPr>
      <w:bookmarkStart w:id="154" w:name="_Toc338840198"/>
      <w:r>
        <w:rPr>
          <w:rFonts w:hint="eastAsia" w:ascii="宋体" w:hAnsi="宋体"/>
          <w:color w:val="auto"/>
          <w:highlight w:val="none"/>
        </w:rPr>
        <w:t>1.11 响应和偏差</w:t>
      </w:r>
      <w:bookmarkEnd w:id="154"/>
    </w:p>
    <w:p w14:paraId="0E7BD24B">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1AF43D6C">
      <w:pPr>
        <w:pStyle w:val="3"/>
        <w:outlineLvl w:val="1"/>
        <w:rPr>
          <w:rFonts w:ascii="宋体" w:hAnsi="宋体" w:eastAsia="宋体"/>
          <w:color w:val="auto"/>
          <w:highlight w:val="none"/>
        </w:rPr>
      </w:pPr>
      <w:bookmarkStart w:id="155" w:name="_Toc494526402"/>
      <w:bookmarkStart w:id="156" w:name="_Toc179632560"/>
      <w:bookmarkStart w:id="157" w:name="_Toc28300"/>
      <w:bookmarkStart w:id="158" w:name="_Toc346523466"/>
      <w:bookmarkStart w:id="159" w:name="_Toc494093430"/>
      <w:bookmarkStart w:id="160" w:name="_Toc247085701"/>
      <w:bookmarkStart w:id="161" w:name="_Toc152042318"/>
      <w:bookmarkStart w:id="162" w:name="_Toc353"/>
      <w:bookmarkStart w:id="163" w:name="_Toc338840443"/>
      <w:bookmarkStart w:id="164" w:name="_Toc338840482"/>
      <w:bookmarkStart w:id="165" w:name="_Toc246996187"/>
      <w:bookmarkStart w:id="166" w:name="_Toc346523403"/>
      <w:bookmarkStart w:id="167" w:name="_Toc152045542"/>
      <w:bookmarkStart w:id="168" w:name="_Toc14198"/>
      <w:bookmarkStart w:id="169" w:name="_Toc338840199"/>
      <w:bookmarkStart w:id="170" w:name="_Toc144974510"/>
      <w:bookmarkStart w:id="171" w:name="_Toc9338"/>
      <w:bookmarkStart w:id="172" w:name="_Toc25958"/>
      <w:bookmarkStart w:id="173" w:name="_Toc246996930"/>
      <w:bookmarkStart w:id="174" w:name="_Toc22322"/>
      <w:r>
        <w:rPr>
          <w:rFonts w:hint="eastAsia" w:ascii="宋体" w:hAnsi="宋体" w:eastAsia="宋体"/>
          <w:color w:val="auto"/>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color w:val="auto"/>
          <w:highlight w:val="none"/>
        </w:rPr>
      </w:pPr>
      <w:bookmarkStart w:id="175" w:name="_Toc246996188"/>
      <w:bookmarkStart w:id="176" w:name="_Toc338840200"/>
      <w:bookmarkStart w:id="177" w:name="_Toc247085702"/>
      <w:bookmarkStart w:id="178" w:name="_Toc152045543"/>
      <w:bookmarkStart w:id="179" w:name="_Toc152042319"/>
      <w:bookmarkStart w:id="180" w:name="_Toc179632561"/>
      <w:bookmarkStart w:id="181" w:name="_Toc246996931"/>
      <w:bookmarkStart w:id="182" w:name="_Toc144974511"/>
      <w:r>
        <w:rPr>
          <w:rFonts w:hint="eastAsia" w:ascii="宋体" w:hAnsi="宋体"/>
          <w:color w:val="auto"/>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color w:val="auto"/>
          <w:highlight w:val="none"/>
        </w:rPr>
      </w:pPr>
      <w:r>
        <w:rPr>
          <w:rFonts w:hint="eastAsia" w:ascii="宋体" w:hAnsi="宋体"/>
          <w:color w:val="auto"/>
          <w:highlight w:val="none"/>
        </w:rPr>
        <w:t>　　2.1.1 本招标文件包括：</w:t>
      </w:r>
    </w:p>
    <w:p w14:paraId="0D81509C">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5A304CE5">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1B0A899B">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188F35CE">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38EF3164">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32606D8D">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4667C74F">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56D9FFBF">
      <w:pPr>
        <w:spacing w:line="400" w:lineRule="exact"/>
        <w:ind w:firstLine="420" w:firstLineChars="200"/>
        <w:outlineLvl w:val="9"/>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14:paraId="61F21751">
      <w:pPr>
        <w:pStyle w:val="4"/>
        <w:outlineLvl w:val="2"/>
        <w:rPr>
          <w:rFonts w:ascii="宋体" w:hAnsi="宋体"/>
          <w:color w:val="auto"/>
          <w:highlight w:val="none"/>
        </w:rPr>
      </w:pPr>
      <w:bookmarkStart w:id="183" w:name="_Toc179632562"/>
      <w:bookmarkStart w:id="184" w:name="_Toc246996189"/>
      <w:bookmarkStart w:id="185" w:name="_Toc246996932"/>
      <w:bookmarkStart w:id="186" w:name="_Toc152042320"/>
      <w:bookmarkStart w:id="187" w:name="_Toc152045544"/>
      <w:bookmarkStart w:id="188" w:name="_Toc144974512"/>
      <w:bookmarkStart w:id="189" w:name="_Toc338840201"/>
      <w:bookmarkStart w:id="190" w:name="_Toc247085703"/>
      <w:r>
        <w:rPr>
          <w:rFonts w:hint="eastAsia" w:ascii="宋体" w:hAnsi="宋体"/>
          <w:color w:val="auto"/>
          <w:highlight w:val="none"/>
        </w:rPr>
        <w:t>2.2 招标文件的澄清</w:t>
      </w:r>
      <w:bookmarkEnd w:id="183"/>
      <w:bookmarkEnd w:id="184"/>
      <w:bookmarkEnd w:id="185"/>
      <w:bookmarkEnd w:id="186"/>
      <w:bookmarkEnd w:id="187"/>
      <w:bookmarkEnd w:id="188"/>
      <w:bookmarkEnd w:id="189"/>
      <w:bookmarkEnd w:id="190"/>
      <w:r>
        <w:rPr>
          <w:rFonts w:hint="eastAsia" w:ascii="宋体" w:hAnsi="宋体"/>
          <w:color w:val="auto"/>
          <w:highlight w:val="none"/>
        </w:rPr>
        <w:t xml:space="preserve">和修改 </w:t>
      </w:r>
    </w:p>
    <w:p w14:paraId="7754EFA4">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color w:val="auto"/>
          <w:highlight w:val="none"/>
        </w:rPr>
      </w:pPr>
      <w:bookmarkStart w:id="191" w:name="_Toc247085705"/>
      <w:bookmarkStart w:id="192" w:name="_Toc346523404"/>
      <w:bookmarkStart w:id="193" w:name="_Toc246996934"/>
      <w:bookmarkStart w:id="194" w:name="_Toc9061"/>
      <w:bookmarkStart w:id="195" w:name="_Toc152042322"/>
      <w:bookmarkStart w:id="196" w:name="_Toc152045546"/>
      <w:bookmarkStart w:id="197" w:name="_Toc338840444"/>
      <w:bookmarkStart w:id="198" w:name="_Toc494526403"/>
      <w:bookmarkStart w:id="199" w:name="_Toc144974514"/>
      <w:bookmarkStart w:id="200" w:name="_Toc246996191"/>
      <w:bookmarkStart w:id="201" w:name="_Toc32135"/>
      <w:bookmarkStart w:id="202" w:name="_Toc8262"/>
      <w:bookmarkStart w:id="203" w:name="_Toc338840483"/>
      <w:bookmarkStart w:id="204" w:name="_Toc494093431"/>
      <w:bookmarkStart w:id="205" w:name="_Toc10395"/>
      <w:bookmarkStart w:id="206" w:name="_Toc179632564"/>
      <w:bookmarkStart w:id="207" w:name="_Toc14285"/>
      <w:bookmarkStart w:id="208" w:name="_Toc346523467"/>
      <w:bookmarkStart w:id="209" w:name="_Toc25551"/>
      <w:bookmarkStart w:id="210" w:name="_Toc338840203"/>
      <w:r>
        <w:rPr>
          <w:rFonts w:hint="eastAsia" w:ascii="宋体" w:hAnsi="宋体" w:eastAsia="宋体"/>
          <w:color w:val="auto"/>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color w:val="auto"/>
          <w:highlight w:val="none"/>
        </w:rPr>
      </w:pPr>
      <w:bookmarkStart w:id="211" w:name="_Toc246996192"/>
      <w:bookmarkStart w:id="212" w:name="_Toc179632565"/>
      <w:bookmarkStart w:id="213" w:name="_Toc152045547"/>
      <w:bookmarkStart w:id="214" w:name="_Toc152042323"/>
      <w:bookmarkStart w:id="215" w:name="_Toc246996935"/>
      <w:bookmarkStart w:id="216" w:name="_Toc144974515"/>
      <w:bookmarkStart w:id="217" w:name="_Toc338840204"/>
      <w:bookmarkStart w:id="218" w:name="_Toc247085706"/>
      <w:r>
        <w:rPr>
          <w:rFonts w:hint="eastAsia" w:ascii="宋体" w:hAnsi="宋体"/>
          <w:color w:val="auto"/>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78294641">
      <w:pPr>
        <w:pStyle w:val="4"/>
        <w:outlineLvl w:val="2"/>
        <w:rPr>
          <w:rFonts w:ascii="宋体" w:hAnsi="宋体"/>
          <w:color w:val="auto"/>
          <w:sz w:val="21"/>
          <w:szCs w:val="21"/>
          <w:highlight w:val="none"/>
        </w:rPr>
      </w:pPr>
      <w:bookmarkStart w:id="219" w:name="_Toc144974516"/>
      <w:bookmarkStart w:id="220" w:name="_Toc246996936"/>
      <w:bookmarkStart w:id="221" w:name="_Toc152045548"/>
      <w:bookmarkStart w:id="222" w:name="_Toc247085707"/>
      <w:bookmarkStart w:id="223" w:name="_Toc338840205"/>
      <w:bookmarkStart w:id="224" w:name="_Toc152042324"/>
      <w:bookmarkStart w:id="225" w:name="_Toc246996193"/>
      <w:bookmarkStart w:id="226" w:name="_Toc179632566"/>
      <w:r>
        <w:rPr>
          <w:rFonts w:hint="eastAsia" w:ascii="宋体" w:hAnsi="宋体"/>
          <w:color w:val="auto"/>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3.2.1 报价范围：见供应商须知前附表。</w:t>
      </w:r>
    </w:p>
    <w:p w14:paraId="093D72FC">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7" w:name="_Toc144974517"/>
      <w:bookmarkStart w:id="228" w:name="_Toc179632567"/>
      <w:bookmarkStart w:id="229" w:name="_Toc152042325"/>
      <w:bookmarkStart w:id="230" w:name="_Toc152045549"/>
      <w:r>
        <w:rPr>
          <w:rFonts w:hint="eastAsia" w:ascii="宋体" w:hAnsi="宋体"/>
          <w:color w:val="auto"/>
          <w:kern w:val="0"/>
          <w:szCs w:val="21"/>
          <w:highlight w:val="none"/>
        </w:rPr>
        <w:t>。</w:t>
      </w:r>
    </w:p>
    <w:p w14:paraId="1A20C13A">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7F8D26B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3.2.4 报价币种：见供应商须知前附表。</w:t>
      </w:r>
    </w:p>
    <w:p w14:paraId="3541A16D">
      <w:pPr>
        <w:pStyle w:val="4"/>
        <w:outlineLvl w:val="2"/>
        <w:rPr>
          <w:rFonts w:ascii="宋体" w:hAnsi="宋体"/>
          <w:color w:val="auto"/>
          <w:highlight w:val="none"/>
        </w:rPr>
      </w:pPr>
      <w:bookmarkStart w:id="231" w:name="_Toc246996194"/>
      <w:bookmarkStart w:id="232" w:name="_Toc338840206"/>
      <w:bookmarkStart w:id="233" w:name="_Toc246996937"/>
      <w:bookmarkStart w:id="234" w:name="_Toc247085708"/>
      <w:r>
        <w:rPr>
          <w:rFonts w:hint="eastAsia" w:ascii="宋体" w:hAnsi="宋体"/>
          <w:color w:val="auto"/>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0091FFED">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color w:val="auto"/>
          <w:highlight w:val="none"/>
        </w:rPr>
      </w:pPr>
      <w:bookmarkStart w:id="235" w:name="_Toc338840207"/>
      <w:bookmarkStart w:id="236" w:name="_Toc179632568"/>
      <w:bookmarkStart w:id="237" w:name="_Toc152042326"/>
      <w:bookmarkStart w:id="238" w:name="_Toc144974518"/>
      <w:bookmarkStart w:id="239" w:name="_Toc247085709"/>
      <w:bookmarkStart w:id="240" w:name="_Toc246996938"/>
      <w:bookmarkStart w:id="241" w:name="_Toc152045550"/>
      <w:bookmarkStart w:id="242" w:name="_Toc246996195"/>
      <w:r>
        <w:rPr>
          <w:rFonts w:hint="eastAsia" w:ascii="宋体" w:hAnsi="宋体"/>
          <w:color w:val="auto"/>
          <w:highlight w:val="none"/>
        </w:rPr>
        <w:t xml:space="preserve"> </w:t>
      </w:r>
      <w:bookmarkEnd w:id="235"/>
      <w:bookmarkEnd w:id="236"/>
      <w:bookmarkEnd w:id="237"/>
      <w:bookmarkEnd w:id="238"/>
      <w:bookmarkEnd w:id="239"/>
      <w:bookmarkEnd w:id="240"/>
      <w:bookmarkEnd w:id="241"/>
      <w:bookmarkEnd w:id="242"/>
      <w:r>
        <w:rPr>
          <w:rFonts w:hint="eastAsia" w:ascii="宋体" w:hAnsi="宋体"/>
          <w:color w:val="auto"/>
          <w:highlight w:val="none"/>
        </w:rPr>
        <w:t>3.4 投标保证金</w:t>
      </w:r>
    </w:p>
    <w:p w14:paraId="5A053676">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0CB8555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2FD48D">
      <w:pPr>
        <w:spacing w:line="400" w:lineRule="exact"/>
        <w:ind w:firstLine="718" w:firstLineChars="342"/>
        <w:outlineLvl w:val="4"/>
        <w:rPr>
          <w:rFonts w:ascii="宋体" w:hAnsi="宋体"/>
          <w:color w:val="auto"/>
          <w:highlight w:val="none"/>
        </w:rPr>
      </w:pPr>
      <w:r>
        <w:rPr>
          <w:rFonts w:hint="eastAsia" w:ascii="宋体" w:hAnsi="宋体"/>
          <w:color w:val="auto"/>
          <w:highlight w:val="none"/>
        </w:rPr>
        <w:t>（1）供应商在规定的投标有效期内撤销或修改其投标文件；</w:t>
      </w:r>
    </w:p>
    <w:p w14:paraId="35C6D14A">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color w:val="auto"/>
          <w:highlight w:val="none"/>
        </w:rPr>
      </w:pPr>
      <w:r>
        <w:rPr>
          <w:rFonts w:hint="eastAsia" w:ascii="宋体" w:hAnsi="宋体"/>
          <w:color w:val="auto"/>
          <w:highlight w:val="none"/>
        </w:rPr>
        <w:t>（3）提供虚假资料或存在违法违规行为的。</w:t>
      </w:r>
    </w:p>
    <w:p w14:paraId="1C16D230">
      <w:pPr>
        <w:pStyle w:val="4"/>
        <w:outlineLvl w:val="2"/>
        <w:rPr>
          <w:rFonts w:ascii="宋体" w:hAnsi="宋体"/>
          <w:color w:val="auto"/>
          <w:highlight w:val="none"/>
        </w:rPr>
      </w:pPr>
      <w:bookmarkStart w:id="243" w:name="_Toc144974520"/>
      <w:bookmarkStart w:id="244" w:name="_Toc152045552"/>
      <w:bookmarkStart w:id="245" w:name="_Toc179632570"/>
      <w:bookmarkStart w:id="246" w:name="_Toc338840208"/>
      <w:bookmarkStart w:id="247" w:name="_Toc246996939"/>
      <w:bookmarkStart w:id="248" w:name="_Toc246996196"/>
      <w:bookmarkStart w:id="249" w:name="_Toc247085710"/>
      <w:bookmarkStart w:id="250" w:name="_Toc152042328"/>
      <w:r>
        <w:rPr>
          <w:rFonts w:hint="eastAsia" w:ascii="宋体" w:hAnsi="宋体"/>
          <w:color w:val="auto"/>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3.5.1 资格要求：见供应商须知前附表。</w:t>
      </w:r>
    </w:p>
    <w:p w14:paraId="47F258B7">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6C195A40">
      <w:pPr>
        <w:pStyle w:val="4"/>
        <w:outlineLvl w:val="2"/>
        <w:rPr>
          <w:rFonts w:ascii="宋体" w:hAnsi="宋体"/>
          <w:color w:val="auto"/>
          <w:highlight w:val="none"/>
        </w:rPr>
      </w:pPr>
      <w:bookmarkStart w:id="251" w:name="_Toc338840209"/>
      <w:bookmarkStart w:id="252" w:name="_Toc179632571"/>
      <w:bookmarkStart w:id="253" w:name="_Toc247085711"/>
      <w:bookmarkStart w:id="254" w:name="_Toc246996197"/>
      <w:bookmarkStart w:id="255" w:name="_Toc152042329"/>
      <w:bookmarkStart w:id="256" w:name="_Toc144974521"/>
      <w:bookmarkStart w:id="257" w:name="_Toc246996940"/>
      <w:bookmarkStart w:id="258" w:name="_Toc152045553"/>
      <w:r>
        <w:rPr>
          <w:rFonts w:hint="eastAsia" w:ascii="宋体" w:hAnsi="宋体"/>
          <w:color w:val="auto"/>
          <w:highlight w:val="none"/>
        </w:rPr>
        <w:t>3.6投标文件的编制</w:t>
      </w:r>
      <w:bookmarkEnd w:id="251"/>
    </w:p>
    <w:p w14:paraId="3D559527">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3EDE0E88">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w:t>
      </w:r>
      <w:r>
        <w:rPr>
          <w:rFonts w:hint="eastAsia" w:ascii="宋体" w:hAnsi="宋体"/>
          <w:color w:val="auto"/>
          <w:highlight w:val="none"/>
          <w:lang w:eastAsia="zh-CN"/>
        </w:rPr>
        <w:t>签章</w:t>
      </w:r>
      <w:r>
        <w:rPr>
          <w:rFonts w:ascii="宋体" w:hAnsi="宋体"/>
          <w:color w:val="auto"/>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color w:val="auto"/>
          <w:highlight w:val="none"/>
        </w:rPr>
      </w:pPr>
      <w:bookmarkStart w:id="259" w:name="_Toc8915"/>
      <w:bookmarkStart w:id="260" w:name="_Toc346523468"/>
      <w:bookmarkStart w:id="261" w:name="_Toc494526404"/>
      <w:bookmarkStart w:id="262" w:name="_Toc246996942"/>
      <w:bookmarkStart w:id="263" w:name="_Toc338840484"/>
      <w:bookmarkStart w:id="264" w:name="_Toc179632573"/>
      <w:bookmarkStart w:id="265" w:name="_Toc338840445"/>
      <w:bookmarkStart w:id="266" w:name="_Toc2826"/>
      <w:bookmarkStart w:id="267" w:name="_Toc152045555"/>
      <w:bookmarkStart w:id="268" w:name="_Toc25383"/>
      <w:bookmarkStart w:id="269" w:name="_Toc26446"/>
      <w:bookmarkStart w:id="270" w:name="_Toc338840210"/>
      <w:bookmarkStart w:id="271" w:name="_Toc1961"/>
      <w:bookmarkStart w:id="272" w:name="_Toc14743"/>
      <w:bookmarkStart w:id="273" w:name="_Toc346523405"/>
      <w:bookmarkStart w:id="274" w:name="_Toc246996199"/>
      <w:bookmarkStart w:id="275" w:name="_Toc144974523"/>
      <w:bookmarkStart w:id="276" w:name="_Toc494093432"/>
      <w:bookmarkStart w:id="277" w:name="_Toc247085713"/>
      <w:bookmarkStart w:id="278" w:name="_Toc152042331"/>
      <w:r>
        <w:rPr>
          <w:rFonts w:hint="eastAsia" w:ascii="宋体" w:hAnsi="宋体" w:eastAsia="宋体"/>
          <w:color w:val="auto"/>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color w:val="auto"/>
          <w:highlight w:val="none"/>
        </w:rPr>
      </w:pPr>
      <w:bookmarkStart w:id="279" w:name="_Toc152045556"/>
      <w:bookmarkStart w:id="280" w:name="_Toc338840211"/>
      <w:bookmarkStart w:id="281" w:name="_Toc144974524"/>
      <w:bookmarkStart w:id="282" w:name="_Toc152042332"/>
      <w:bookmarkStart w:id="283" w:name="_Toc179632574"/>
      <w:bookmarkStart w:id="284" w:name="_Toc246996200"/>
      <w:bookmarkStart w:id="285" w:name="_Toc247085714"/>
      <w:bookmarkStart w:id="286" w:name="_Toc246996943"/>
      <w:r>
        <w:rPr>
          <w:rFonts w:hint="eastAsia" w:ascii="宋体" w:hAnsi="宋体"/>
          <w:color w:val="auto"/>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color w:val="auto"/>
          <w:highlight w:val="none"/>
        </w:rPr>
      </w:pPr>
      <w:bookmarkStart w:id="287" w:name="_Toc152045557"/>
      <w:bookmarkStart w:id="288" w:name="_Toc179632575"/>
      <w:bookmarkStart w:id="289" w:name="_Toc246996944"/>
      <w:bookmarkStart w:id="290" w:name="_Toc247085715"/>
      <w:bookmarkStart w:id="291" w:name="_Toc144974525"/>
      <w:bookmarkStart w:id="292" w:name="_Toc246996201"/>
      <w:bookmarkStart w:id="293" w:name="_Toc152042333"/>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5D2F4D80">
      <w:pPr>
        <w:pStyle w:val="4"/>
        <w:outlineLvl w:val="2"/>
        <w:rPr>
          <w:rFonts w:ascii="宋体" w:hAnsi="宋体"/>
          <w:color w:val="auto"/>
          <w:highlight w:val="none"/>
        </w:rPr>
      </w:pPr>
      <w:bookmarkStart w:id="294" w:name="_Toc338840212"/>
      <w:r>
        <w:rPr>
          <w:rFonts w:hint="eastAsia" w:ascii="宋体" w:hAnsi="宋体"/>
          <w:color w:val="auto"/>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631A031B">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3A143917">
      <w:pPr>
        <w:pStyle w:val="4"/>
        <w:outlineLvl w:val="2"/>
        <w:rPr>
          <w:rFonts w:ascii="宋体" w:hAnsi="宋体"/>
          <w:color w:val="auto"/>
          <w:highlight w:val="none"/>
        </w:rPr>
      </w:pPr>
      <w:bookmarkStart w:id="295" w:name="_Toc338840213"/>
      <w:bookmarkStart w:id="296" w:name="_Toc247085716"/>
      <w:bookmarkStart w:id="297" w:name="_Toc246996945"/>
      <w:bookmarkStart w:id="298" w:name="_Toc144974526"/>
      <w:bookmarkStart w:id="299" w:name="_Toc246996202"/>
      <w:bookmarkStart w:id="300" w:name="_Toc152042334"/>
      <w:bookmarkStart w:id="301" w:name="_Toc152045558"/>
      <w:bookmarkStart w:id="302" w:name="_Toc179632576"/>
      <w:r>
        <w:rPr>
          <w:rFonts w:hint="eastAsia" w:ascii="宋体" w:hAnsi="宋体"/>
          <w:color w:val="auto"/>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3E43AC11">
      <w:pPr>
        <w:pStyle w:val="3"/>
        <w:outlineLvl w:val="1"/>
        <w:rPr>
          <w:rFonts w:ascii="宋体" w:hAnsi="宋体" w:eastAsia="宋体"/>
          <w:color w:val="auto"/>
          <w:highlight w:val="none"/>
        </w:rPr>
      </w:pPr>
      <w:bookmarkStart w:id="303" w:name="_Toc152045559"/>
      <w:bookmarkStart w:id="304" w:name="_Toc18303"/>
      <w:bookmarkStart w:id="305" w:name="_Toc338840214"/>
      <w:bookmarkStart w:id="306" w:name="_Toc247085717"/>
      <w:bookmarkStart w:id="307" w:name="_Toc22635"/>
      <w:bookmarkStart w:id="308" w:name="_Toc338840485"/>
      <w:bookmarkStart w:id="309" w:name="_Toc346523406"/>
      <w:bookmarkStart w:id="310" w:name="_Toc338840446"/>
      <w:bookmarkStart w:id="311" w:name="_Toc144974527"/>
      <w:bookmarkStart w:id="312" w:name="_Toc346523469"/>
      <w:bookmarkStart w:id="313" w:name="_Toc494526405"/>
      <w:bookmarkStart w:id="314" w:name="_Toc16670"/>
      <w:bookmarkStart w:id="315" w:name="_Toc179632577"/>
      <w:bookmarkStart w:id="316" w:name="_Toc246996203"/>
      <w:bookmarkStart w:id="317" w:name="_Toc246996946"/>
      <w:bookmarkStart w:id="318" w:name="_Toc20438"/>
      <w:bookmarkStart w:id="319" w:name="_Toc152042335"/>
      <w:bookmarkStart w:id="320" w:name="_Toc19059"/>
      <w:bookmarkStart w:id="321" w:name="_Toc11800"/>
      <w:bookmarkStart w:id="322" w:name="_Toc494093433"/>
      <w:r>
        <w:rPr>
          <w:rFonts w:hint="eastAsia" w:ascii="宋体" w:hAnsi="宋体" w:eastAsia="宋体"/>
          <w:color w:val="auto"/>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color w:val="auto"/>
          <w:highlight w:val="none"/>
        </w:rPr>
      </w:pPr>
      <w:r>
        <w:rPr>
          <w:rFonts w:hint="eastAsia" w:ascii="宋体" w:hAnsi="宋体"/>
          <w:color w:val="auto"/>
          <w:highlight w:val="none"/>
        </w:rPr>
        <w:t>5.1 投标截止及开标时间、地点</w:t>
      </w:r>
    </w:p>
    <w:p w14:paraId="6AED4231">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color w:val="auto"/>
          <w:highlight w:val="none"/>
        </w:rPr>
      </w:pPr>
      <w:bookmarkStart w:id="323" w:name="_Toc152045561"/>
      <w:bookmarkStart w:id="324" w:name="_Toc179632579"/>
      <w:bookmarkStart w:id="325" w:name="_Toc338840216"/>
      <w:bookmarkStart w:id="326" w:name="_Toc247085719"/>
      <w:bookmarkStart w:id="327" w:name="_Toc152042337"/>
      <w:bookmarkStart w:id="328" w:name="_Toc144974529"/>
      <w:bookmarkStart w:id="329" w:name="_Toc246996205"/>
      <w:bookmarkStart w:id="330" w:name="_Toc246996948"/>
      <w:r>
        <w:rPr>
          <w:rFonts w:hint="eastAsia" w:ascii="宋体" w:hAnsi="宋体"/>
          <w:color w:val="auto"/>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4C3A96F0">
      <w:pPr>
        <w:pStyle w:val="4"/>
        <w:outlineLvl w:val="2"/>
        <w:rPr>
          <w:rFonts w:ascii="宋体" w:hAnsi="宋体"/>
          <w:color w:val="auto"/>
          <w:highlight w:val="none"/>
        </w:rPr>
      </w:pPr>
      <w:bookmarkStart w:id="331" w:name="_Toc338840217"/>
      <w:r>
        <w:rPr>
          <w:rFonts w:hint="eastAsia" w:ascii="宋体" w:hAnsi="宋体"/>
          <w:color w:val="auto"/>
          <w:highlight w:val="none"/>
        </w:rPr>
        <w:t>5.3 开标异议</w:t>
      </w:r>
      <w:bookmarkEnd w:id="331"/>
    </w:p>
    <w:p w14:paraId="1BF5952D">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5D9EE0A6">
      <w:pPr>
        <w:pStyle w:val="3"/>
        <w:outlineLvl w:val="1"/>
        <w:rPr>
          <w:rFonts w:ascii="宋体" w:hAnsi="宋体" w:eastAsia="宋体"/>
          <w:color w:val="auto"/>
          <w:highlight w:val="none"/>
        </w:rPr>
      </w:pPr>
      <w:bookmarkStart w:id="332" w:name="_Toc494526406"/>
      <w:bookmarkStart w:id="333" w:name="_Toc15053"/>
      <w:bookmarkStart w:id="334" w:name="_Toc246996949"/>
      <w:bookmarkStart w:id="335" w:name="_Toc346523470"/>
      <w:bookmarkStart w:id="336" w:name="_Toc247085720"/>
      <w:bookmarkStart w:id="337" w:name="_Toc1700"/>
      <w:bookmarkStart w:id="338" w:name="_Toc179632580"/>
      <w:bookmarkStart w:id="339" w:name="_Toc12412"/>
      <w:bookmarkStart w:id="340" w:name="_Toc338840447"/>
      <w:bookmarkStart w:id="341" w:name="_Toc23221"/>
      <w:bookmarkStart w:id="342" w:name="_Toc494093434"/>
      <w:bookmarkStart w:id="343" w:name="_Toc338840218"/>
      <w:bookmarkStart w:id="344" w:name="_Toc338840486"/>
      <w:bookmarkStart w:id="345" w:name="_Toc144974530"/>
      <w:bookmarkStart w:id="346" w:name="_Toc25260"/>
      <w:bookmarkStart w:id="347" w:name="_Toc152042338"/>
      <w:bookmarkStart w:id="348" w:name="_Toc246996206"/>
      <w:bookmarkStart w:id="349" w:name="_Toc23925"/>
      <w:bookmarkStart w:id="350" w:name="_Toc346523407"/>
      <w:bookmarkStart w:id="351" w:name="_Toc152045562"/>
      <w:r>
        <w:rPr>
          <w:rFonts w:hint="eastAsia" w:ascii="宋体" w:hAnsi="宋体" w:eastAsia="宋体"/>
          <w:color w:val="auto"/>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color w:val="auto"/>
          <w:highlight w:val="none"/>
        </w:rPr>
      </w:pPr>
      <w:bookmarkStart w:id="352" w:name="_Toc152045563"/>
      <w:bookmarkStart w:id="353" w:name="_Toc246996950"/>
      <w:bookmarkStart w:id="354" w:name="_Toc144974531"/>
      <w:bookmarkStart w:id="355" w:name="_Toc152042339"/>
      <w:bookmarkStart w:id="356" w:name="_Toc179632581"/>
      <w:bookmarkStart w:id="357" w:name="_Toc247085721"/>
      <w:bookmarkStart w:id="358" w:name="_Toc338840219"/>
      <w:bookmarkStart w:id="359" w:name="_Toc246996207"/>
      <w:r>
        <w:rPr>
          <w:rFonts w:hint="eastAsia" w:ascii="宋体" w:hAnsi="宋体"/>
          <w:color w:val="auto"/>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color w:val="auto"/>
          <w:highlight w:val="none"/>
        </w:rPr>
      </w:pPr>
      <w:r>
        <w:rPr>
          <w:rFonts w:hint="eastAsia" w:ascii="宋体" w:hAnsi="宋体"/>
          <w:color w:val="auto"/>
          <w:highlight w:val="none"/>
        </w:rPr>
        <w:t>6.1.2 评标委员会成员有下列情形之一的，应当回避：</w:t>
      </w:r>
    </w:p>
    <w:p w14:paraId="73B0FA37">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38AFCB3E">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013544A2">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7D3E80BE">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color w:val="auto"/>
          <w:highlight w:val="none"/>
        </w:rPr>
      </w:pPr>
      <w:r>
        <w:rPr>
          <w:rFonts w:hint="eastAsia" w:ascii="宋体" w:hAnsi="宋体"/>
          <w:color w:val="auto"/>
          <w:highlight w:val="none"/>
        </w:rPr>
        <w:t>（5）与供应商有其他利害关系。</w:t>
      </w:r>
    </w:p>
    <w:p w14:paraId="2C6363D5">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color w:val="auto"/>
          <w:highlight w:val="none"/>
        </w:rPr>
      </w:pPr>
      <w:bookmarkStart w:id="360" w:name="_Toc152045564"/>
      <w:bookmarkStart w:id="361" w:name="_Toc247085722"/>
      <w:bookmarkStart w:id="362" w:name="_Toc246996951"/>
      <w:bookmarkStart w:id="363" w:name="_Toc152042340"/>
      <w:bookmarkStart w:id="364" w:name="_Toc246996208"/>
      <w:bookmarkStart w:id="365" w:name="_Toc338840220"/>
      <w:bookmarkStart w:id="366" w:name="_Toc179632582"/>
      <w:bookmarkStart w:id="367" w:name="_Toc144974532"/>
      <w:r>
        <w:rPr>
          <w:rFonts w:hint="eastAsia" w:ascii="宋体" w:hAnsi="宋体"/>
          <w:color w:val="auto"/>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F805822">
      <w:pPr>
        <w:pStyle w:val="4"/>
        <w:outlineLvl w:val="2"/>
        <w:rPr>
          <w:rFonts w:ascii="宋体" w:hAnsi="宋体"/>
          <w:color w:val="auto"/>
          <w:highlight w:val="none"/>
        </w:rPr>
      </w:pPr>
      <w:bookmarkStart w:id="368" w:name="_Toc247085723"/>
      <w:bookmarkStart w:id="369" w:name="_Toc338840221"/>
      <w:bookmarkStart w:id="370" w:name="_Toc246996952"/>
      <w:bookmarkStart w:id="371" w:name="_Toc152045565"/>
      <w:bookmarkStart w:id="372" w:name="_Toc179632583"/>
      <w:bookmarkStart w:id="373" w:name="_Toc246996209"/>
      <w:bookmarkStart w:id="374" w:name="_Toc144974533"/>
      <w:bookmarkStart w:id="375" w:name="_Toc152042341"/>
      <w:r>
        <w:rPr>
          <w:rFonts w:hint="eastAsia" w:ascii="宋体" w:hAnsi="宋体"/>
          <w:color w:val="auto"/>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color w:val="auto"/>
          <w:highlight w:val="none"/>
        </w:rPr>
      </w:pPr>
      <w:bookmarkStart w:id="376" w:name="_Toc32146"/>
      <w:bookmarkStart w:id="377" w:name="_Toc494093435"/>
      <w:bookmarkStart w:id="378" w:name="_Toc144974534"/>
      <w:bookmarkStart w:id="379" w:name="_Toc30344"/>
      <w:bookmarkStart w:id="380" w:name="_Toc3710"/>
      <w:bookmarkStart w:id="381" w:name="_Toc152045566"/>
      <w:bookmarkStart w:id="382" w:name="_Toc338840448"/>
      <w:bookmarkStart w:id="383" w:name="_Toc246996953"/>
      <w:bookmarkStart w:id="384" w:name="_Toc246996210"/>
      <w:bookmarkStart w:id="385" w:name="_Toc338840487"/>
      <w:bookmarkStart w:id="386" w:name="_Toc346523408"/>
      <w:bookmarkStart w:id="387" w:name="_Toc494526407"/>
      <w:bookmarkStart w:id="388" w:name="_Toc29292"/>
      <w:bookmarkStart w:id="389" w:name="_Toc247085724"/>
      <w:bookmarkStart w:id="390" w:name="_Toc11962"/>
      <w:bookmarkStart w:id="391" w:name="_Toc152042342"/>
      <w:bookmarkStart w:id="392" w:name="_Toc338840222"/>
      <w:bookmarkStart w:id="393" w:name="_Toc179632584"/>
      <w:bookmarkStart w:id="394" w:name="_Toc7858"/>
      <w:bookmarkStart w:id="395" w:name="_Toc346523471"/>
      <w:r>
        <w:rPr>
          <w:rFonts w:hint="eastAsia" w:ascii="宋体" w:hAnsi="宋体" w:eastAsia="宋体"/>
          <w:color w:val="auto"/>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color w:val="auto"/>
          <w:highlight w:val="none"/>
        </w:rPr>
      </w:pPr>
      <w:bookmarkStart w:id="396" w:name="_Toc246996211"/>
      <w:bookmarkStart w:id="397" w:name="_Toc179632585"/>
      <w:bookmarkStart w:id="398" w:name="_Toc246996954"/>
      <w:bookmarkStart w:id="399" w:name="_Toc247085725"/>
      <w:bookmarkStart w:id="400" w:name="_Toc152045567"/>
      <w:bookmarkStart w:id="401" w:name="_Toc152042343"/>
      <w:bookmarkStart w:id="402" w:name="_Toc338840223"/>
      <w:bookmarkStart w:id="403" w:name="_Toc144974535"/>
      <w:r>
        <w:rPr>
          <w:rFonts w:hint="eastAsia" w:ascii="宋体" w:hAnsi="宋体"/>
          <w:color w:val="auto"/>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color w:val="auto"/>
          <w:highlight w:val="none"/>
        </w:rPr>
      </w:pPr>
      <w:bookmarkStart w:id="404" w:name="_Toc338840224"/>
      <w:r>
        <w:rPr>
          <w:rFonts w:hint="eastAsia" w:ascii="宋体" w:hAnsi="宋体"/>
          <w:color w:val="auto"/>
          <w:highlight w:val="none"/>
        </w:rPr>
        <w:t>7.2 中标人公布</w:t>
      </w:r>
      <w:bookmarkEnd w:id="404"/>
      <w:r>
        <w:rPr>
          <w:rFonts w:hint="eastAsia" w:ascii="宋体" w:hAnsi="宋体"/>
          <w:color w:val="auto"/>
          <w:highlight w:val="none"/>
        </w:rPr>
        <w:t>媒介</w:t>
      </w:r>
    </w:p>
    <w:p w14:paraId="6EDC3FA3">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4194F709">
      <w:pPr>
        <w:pStyle w:val="4"/>
        <w:outlineLvl w:val="2"/>
        <w:rPr>
          <w:rFonts w:ascii="宋体" w:hAnsi="宋体"/>
          <w:color w:val="auto"/>
          <w:highlight w:val="none"/>
        </w:rPr>
      </w:pPr>
      <w:bookmarkStart w:id="405" w:name="_Toc246996212"/>
      <w:bookmarkStart w:id="406" w:name="_Toc152042344"/>
      <w:bookmarkStart w:id="407" w:name="_Toc338840225"/>
      <w:bookmarkStart w:id="408" w:name="_Toc152045568"/>
      <w:bookmarkStart w:id="409" w:name="_Toc246996955"/>
      <w:bookmarkStart w:id="410" w:name="_Toc179632586"/>
      <w:bookmarkStart w:id="411" w:name="_Toc144974536"/>
      <w:bookmarkStart w:id="412" w:name="_Toc247085726"/>
      <w:r>
        <w:rPr>
          <w:rFonts w:hint="eastAsia" w:ascii="宋体" w:hAnsi="宋体"/>
          <w:color w:val="auto"/>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color w:val="auto"/>
          <w:highlight w:val="none"/>
        </w:rPr>
      </w:pPr>
      <w:bookmarkStart w:id="413" w:name="_Toc338840226"/>
      <w:bookmarkStart w:id="414" w:name="_Toc246996213"/>
      <w:bookmarkStart w:id="415" w:name="_Toc152042345"/>
      <w:bookmarkStart w:id="416" w:name="_Toc247085727"/>
      <w:bookmarkStart w:id="417" w:name="_Toc152045569"/>
      <w:bookmarkStart w:id="418" w:name="_Toc144974537"/>
      <w:bookmarkStart w:id="419" w:name="_Toc179632587"/>
      <w:bookmarkStart w:id="420" w:name="_Toc246996956"/>
      <w:r>
        <w:rPr>
          <w:rFonts w:hint="eastAsia" w:ascii="宋体" w:hAnsi="宋体"/>
          <w:color w:val="auto"/>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color w:val="auto"/>
          <w:highlight w:val="none"/>
        </w:rPr>
      </w:pPr>
      <w:bookmarkStart w:id="421" w:name="_Toc152042346"/>
      <w:bookmarkStart w:id="422" w:name="_Toc246996957"/>
      <w:bookmarkStart w:id="423" w:name="_Toc246996214"/>
      <w:bookmarkStart w:id="424" w:name="_Toc144974538"/>
      <w:bookmarkStart w:id="425" w:name="_Toc152045570"/>
      <w:bookmarkStart w:id="426" w:name="_Toc247085728"/>
      <w:bookmarkStart w:id="427" w:name="_Toc338840227"/>
      <w:bookmarkStart w:id="428" w:name="_Toc179632588"/>
      <w:r>
        <w:rPr>
          <w:rFonts w:hint="eastAsia" w:ascii="宋体" w:hAnsi="宋体"/>
          <w:color w:val="auto"/>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317D9771">
      <w:pPr>
        <w:pStyle w:val="3"/>
        <w:outlineLvl w:val="1"/>
        <w:rPr>
          <w:rFonts w:ascii="宋体" w:hAnsi="宋体" w:eastAsia="宋体"/>
          <w:color w:val="auto"/>
          <w:highlight w:val="none"/>
        </w:rPr>
      </w:pPr>
      <w:bookmarkStart w:id="429" w:name="_Toc494093436"/>
      <w:bookmarkStart w:id="430" w:name="_Toc346523409"/>
      <w:bookmarkStart w:id="431" w:name="_Toc494526408"/>
      <w:bookmarkStart w:id="432" w:name="_Toc338840449"/>
      <w:bookmarkStart w:id="433" w:name="_Toc346523472"/>
      <w:bookmarkStart w:id="434" w:name="_Toc1612"/>
      <w:bookmarkStart w:id="435" w:name="_Toc21421"/>
      <w:bookmarkStart w:id="436" w:name="_Toc338840228"/>
      <w:bookmarkStart w:id="437" w:name="_Toc19232"/>
      <w:bookmarkStart w:id="438" w:name="_Toc14615"/>
      <w:bookmarkStart w:id="439" w:name="_Toc338840488"/>
      <w:bookmarkStart w:id="440" w:name="_Toc10938"/>
      <w:bookmarkStart w:id="441" w:name="_Toc4153"/>
      <w:r>
        <w:rPr>
          <w:rFonts w:hint="eastAsia" w:ascii="宋体" w:hAnsi="宋体" w:eastAsia="宋体"/>
          <w:color w:val="auto"/>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color w:val="auto"/>
          <w:highlight w:val="none"/>
        </w:rPr>
      </w:pPr>
      <w:bookmarkStart w:id="442" w:name="_Toc246996219"/>
      <w:bookmarkStart w:id="443" w:name="_Toc296590983"/>
      <w:bookmarkStart w:id="444" w:name="_Toc144974543"/>
      <w:bookmarkStart w:id="445" w:name="_Toc179632593"/>
      <w:bookmarkStart w:id="446" w:name="_Toc247085733"/>
      <w:bookmarkStart w:id="447" w:name="_Toc152045575"/>
      <w:bookmarkStart w:id="448" w:name="_Toc338840229"/>
      <w:bookmarkStart w:id="449" w:name="_Toc152042351"/>
      <w:bookmarkStart w:id="450" w:name="_Toc246996962"/>
      <w:r>
        <w:rPr>
          <w:rFonts w:hint="eastAsia" w:ascii="宋体" w:hAnsi="宋体"/>
          <w:color w:val="auto"/>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color w:val="auto"/>
          <w:highlight w:val="none"/>
        </w:rPr>
      </w:pPr>
      <w:bookmarkStart w:id="451" w:name="_Toc179632594"/>
      <w:bookmarkStart w:id="452" w:name="_Toc247085734"/>
      <w:bookmarkStart w:id="453" w:name="_Toc246996963"/>
      <w:bookmarkStart w:id="454" w:name="_Toc144974544"/>
      <w:bookmarkStart w:id="455" w:name="_Toc246996220"/>
      <w:bookmarkStart w:id="456" w:name="_Toc152045576"/>
      <w:bookmarkStart w:id="457" w:name="_Toc152042352"/>
      <w:bookmarkStart w:id="458" w:name="_Toc338840230"/>
      <w:r>
        <w:rPr>
          <w:rFonts w:hint="eastAsia" w:ascii="宋体" w:hAnsi="宋体"/>
          <w:color w:val="auto"/>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color w:val="auto"/>
          <w:highlight w:val="none"/>
        </w:rPr>
      </w:pPr>
      <w:bookmarkStart w:id="459" w:name="_Toc246996964"/>
      <w:bookmarkStart w:id="460" w:name="_Toc152042353"/>
      <w:bookmarkStart w:id="461" w:name="_Toc247085735"/>
      <w:bookmarkStart w:id="462" w:name="_Toc144974545"/>
      <w:bookmarkStart w:id="463" w:name="_Toc338840231"/>
      <w:bookmarkStart w:id="464" w:name="_Toc246996221"/>
      <w:bookmarkStart w:id="465" w:name="_Toc179632595"/>
      <w:bookmarkStart w:id="466" w:name="_Toc152045577"/>
      <w:r>
        <w:rPr>
          <w:rFonts w:hint="eastAsia" w:ascii="宋体" w:hAnsi="宋体"/>
          <w:color w:val="auto"/>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color w:val="auto"/>
          <w:highlight w:val="none"/>
        </w:rPr>
      </w:pPr>
      <w:bookmarkStart w:id="467" w:name="_Toc246996965"/>
      <w:bookmarkStart w:id="468" w:name="_Toc152042354"/>
      <w:bookmarkStart w:id="469" w:name="_Toc152045578"/>
      <w:bookmarkStart w:id="470" w:name="_Toc338840232"/>
      <w:bookmarkStart w:id="471" w:name="_Toc246996222"/>
      <w:bookmarkStart w:id="472" w:name="_Toc247085736"/>
      <w:bookmarkStart w:id="473" w:name="_Toc179632596"/>
      <w:bookmarkStart w:id="474" w:name="_Toc144974546"/>
      <w:r>
        <w:rPr>
          <w:rFonts w:hint="eastAsia" w:ascii="宋体" w:hAnsi="宋体"/>
          <w:color w:val="auto"/>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color w:val="auto"/>
          <w:highlight w:val="none"/>
        </w:rPr>
      </w:pPr>
      <w:bookmarkStart w:id="475"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color w:val="auto"/>
          <w:highlight w:val="none"/>
        </w:rPr>
      </w:pPr>
      <w:bookmarkStart w:id="476" w:name="_Toc338840233"/>
      <w:bookmarkStart w:id="477" w:name="_Toc179632597"/>
      <w:bookmarkStart w:id="478" w:name="_Toc152045579"/>
      <w:bookmarkStart w:id="479" w:name="_Toc246996223"/>
      <w:bookmarkStart w:id="480" w:name="_Toc152042356"/>
      <w:bookmarkStart w:id="481" w:name="_Toc246996966"/>
      <w:bookmarkStart w:id="482" w:name="_Toc247085737"/>
      <w:r>
        <w:rPr>
          <w:rFonts w:hint="eastAsia" w:ascii="宋体" w:hAnsi="宋体"/>
          <w:color w:val="auto"/>
          <w:highlight w:val="none"/>
        </w:rPr>
        <w:t>8.5 质疑</w:t>
      </w:r>
      <w:bookmarkEnd w:id="476"/>
    </w:p>
    <w:p w14:paraId="79500009">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5DC9733">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5C487EDA">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1E6D5D47">
      <w:pPr>
        <w:pStyle w:val="4"/>
        <w:outlineLvl w:val="2"/>
        <w:rPr>
          <w:rFonts w:ascii="宋体" w:hAnsi="宋体"/>
          <w:color w:val="auto"/>
          <w:highlight w:val="none"/>
        </w:rPr>
      </w:pPr>
      <w:bookmarkStart w:id="483" w:name="_Toc338840234"/>
      <w:r>
        <w:rPr>
          <w:rFonts w:hint="eastAsia" w:ascii="宋体" w:hAnsi="宋体"/>
          <w:color w:val="auto"/>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color w:val="auto"/>
          <w:highlight w:val="none"/>
        </w:rPr>
      </w:pPr>
      <w:bookmarkStart w:id="485" w:name="_Toc17117"/>
      <w:bookmarkStart w:id="486" w:name="_Toc31310"/>
      <w:bookmarkStart w:id="487" w:name="_Toc10773"/>
      <w:bookmarkStart w:id="488" w:name="_Toc6099"/>
      <w:bookmarkStart w:id="489" w:name="_Toc29725"/>
      <w:bookmarkStart w:id="490" w:name="_Toc30228"/>
      <w:bookmarkStart w:id="491" w:name="_Toc346523410"/>
      <w:bookmarkStart w:id="492" w:name="_Toc247085738"/>
      <w:bookmarkStart w:id="493" w:name="_Toc338840450"/>
      <w:bookmarkStart w:id="494" w:name="_Toc346523473"/>
      <w:bookmarkStart w:id="495" w:name="_Toc338840489"/>
      <w:bookmarkStart w:id="496" w:name="_Toc246996224"/>
      <w:bookmarkStart w:id="497" w:name="_Toc152042357"/>
      <w:bookmarkStart w:id="498" w:name="_Toc144974547"/>
      <w:bookmarkStart w:id="499" w:name="_Toc30779"/>
      <w:bookmarkStart w:id="500" w:name="_Toc615"/>
      <w:bookmarkStart w:id="501" w:name="_Toc338840235"/>
      <w:bookmarkStart w:id="502" w:name="_Toc179632598"/>
      <w:bookmarkStart w:id="503" w:name="_Toc5690"/>
      <w:bookmarkStart w:id="504" w:name="_Toc16148"/>
      <w:bookmarkStart w:id="505" w:name="_Toc246996967"/>
      <w:bookmarkStart w:id="506" w:name="_Toc152045580"/>
      <w:r>
        <w:rPr>
          <w:rFonts w:hint="eastAsia" w:ascii="宋体" w:hAnsi="宋体" w:eastAsia="宋体"/>
          <w:color w:val="auto"/>
          <w:highlight w:val="none"/>
        </w:rPr>
        <w:t xml:space="preserve">9. </w:t>
      </w:r>
      <w:bookmarkEnd w:id="485"/>
      <w:bookmarkEnd w:id="486"/>
      <w:bookmarkEnd w:id="487"/>
      <w:bookmarkEnd w:id="488"/>
      <w:r>
        <w:rPr>
          <w:rFonts w:hint="eastAsia" w:ascii="宋体" w:hAnsi="宋体" w:eastAsia="宋体"/>
          <w:color w:val="auto"/>
          <w:highlight w:val="none"/>
        </w:rPr>
        <w:t>政府采购政策</w:t>
      </w:r>
      <w:r>
        <w:rPr>
          <w:rFonts w:hint="eastAsia" w:ascii="宋体" w:hAnsi="宋体" w:eastAsia="宋体"/>
          <w:color w:val="auto"/>
          <w:highlight w:val="none"/>
          <w:lang w:eastAsia="zh-CN"/>
        </w:rPr>
        <w:t>（</w:t>
      </w:r>
      <w:r>
        <w:rPr>
          <w:rFonts w:hint="eastAsia" w:ascii="宋体" w:hAnsi="宋体" w:eastAsia="宋体"/>
          <w:color w:val="auto"/>
          <w:highlight w:val="none"/>
        </w:rPr>
        <w:t>包括但不限于</w:t>
      </w:r>
      <w:r>
        <w:rPr>
          <w:rFonts w:hint="eastAsia" w:ascii="宋体" w:hAnsi="宋体" w:eastAsia="宋体"/>
          <w:color w:val="auto"/>
          <w:highlight w:val="none"/>
          <w:lang w:val="en-US" w:eastAsia="zh-CN"/>
        </w:rPr>
        <w:t>以下内容</w:t>
      </w:r>
      <w:r>
        <w:rPr>
          <w:rFonts w:hint="eastAsia" w:ascii="宋体" w:hAnsi="宋体" w:eastAsia="宋体"/>
          <w:color w:val="auto"/>
          <w:highlight w:val="none"/>
          <w:lang w:eastAsia="zh-CN"/>
        </w:rPr>
        <w:t>）</w:t>
      </w:r>
      <w:bookmarkEnd w:id="489"/>
      <w:bookmarkEnd w:id="490"/>
    </w:p>
    <w:p w14:paraId="2A463519">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9.1.1中小企业。</w:t>
      </w:r>
    </w:p>
    <w:p w14:paraId="6354BB0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color w:val="auto"/>
          <w:highlight w:val="none"/>
          <w:lang w:val="en-US" w:eastAsia="zh-CN"/>
        </w:rPr>
      </w:pPr>
      <w:bookmarkStart w:id="507" w:name="bookmark25"/>
      <w:bookmarkEnd w:id="507"/>
      <w:r>
        <w:rPr>
          <w:rFonts w:hint="eastAsia" w:ascii="宋体" w:hAnsi="宋体"/>
          <w:color w:val="auto"/>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color w:val="auto"/>
          <w:highlight w:val="none"/>
          <w:lang w:val="en-US" w:eastAsia="zh-CN"/>
        </w:rPr>
      </w:pPr>
      <w:r>
        <w:rPr>
          <w:rFonts w:hint="eastAsia" w:ascii="宋体" w:hAnsi="宋体"/>
          <w:color w:val="auto"/>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9.1.4中小企业划型标准（如有调整以最新为准）：</w:t>
      </w:r>
    </w:p>
    <w:p w14:paraId="1DC2F49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bookmarkStart w:id="508" w:name="_Hlk161150004"/>
      <w:r>
        <w:rPr>
          <w:rFonts w:hint="eastAsia" w:ascii="宋体" w:hAnsi="宋体" w:eastAsia="宋体" w:cs="Times New Roman"/>
          <w:color w:val="auto"/>
          <w:kern w:val="2"/>
          <w:sz w:val="21"/>
          <w:szCs w:val="24"/>
          <w:highlight w:val="none"/>
          <w:lang w:val="en-US" w:eastAsia="zh-CN" w:bidi="ar-SA"/>
        </w:rPr>
        <w:t>关于印发中小企业划型标准规定的通知</w:t>
      </w:r>
    </w:p>
    <w:p w14:paraId="16882B7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（工信部联企业〔2011〕300号）</w:t>
      </w:r>
      <w:bookmarkEnd w:id="508"/>
      <w:r>
        <w:rPr>
          <w:rFonts w:hint="eastAsia" w:ascii="宋体" w:hAnsi="宋体" w:eastAsia="宋体" w:cs="Times New Roman"/>
          <w:color w:val="auto"/>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color w:val="auto"/>
          <w:highlight w:val="none"/>
          <w:lang w:val="en-US" w:eastAsia="zh-CN"/>
        </w:rPr>
      </w:pPr>
      <w:r>
        <w:rPr>
          <w:rFonts w:hint="eastAsia" w:ascii="宋体" w:hAnsi="宋体"/>
          <w:color w:val="auto"/>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9.9政府采购合同融资政策。见第二部分供应商须知前附表。</w:t>
      </w:r>
    </w:p>
    <w:p w14:paraId="15C65B1D">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9.10其他政府采购政策。</w:t>
      </w:r>
    </w:p>
    <w:p w14:paraId="15E722DE">
      <w:pPr>
        <w:pStyle w:val="3"/>
        <w:outlineLvl w:val="1"/>
        <w:rPr>
          <w:rFonts w:ascii="宋体" w:hAnsi="宋体" w:eastAsia="宋体"/>
          <w:color w:val="auto"/>
          <w:highlight w:val="none"/>
        </w:rPr>
      </w:pPr>
      <w:bookmarkStart w:id="509" w:name="_Toc10447"/>
      <w:bookmarkStart w:id="510" w:name="_Toc20820"/>
      <w:r>
        <w:rPr>
          <w:rFonts w:hint="eastAsia" w:ascii="宋体" w:hAnsi="宋体" w:eastAsia="宋体"/>
          <w:color w:val="auto"/>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color w:val="auto"/>
          <w:highlight w:val="none"/>
        </w:rPr>
      </w:pPr>
      <w:r>
        <w:rPr>
          <w:rFonts w:hint="eastAsia" w:ascii="宋体" w:hAnsi="宋体"/>
          <w:color w:val="auto"/>
          <w:highlight w:val="none"/>
        </w:rPr>
        <w:t>需要补充的其他内容：见供应商须知前附表。</w:t>
      </w:r>
    </w:p>
    <w:p w14:paraId="2F7FD842">
      <w:pPr>
        <w:pStyle w:val="3"/>
        <w:outlineLvl w:val="1"/>
        <w:rPr>
          <w:rFonts w:ascii="宋体" w:hAnsi="宋体" w:eastAsia="宋体"/>
          <w:color w:val="auto"/>
          <w:highlight w:val="none"/>
        </w:rPr>
      </w:pPr>
      <w:bookmarkStart w:id="511" w:name="_Toc346523474"/>
      <w:bookmarkStart w:id="512" w:name="_Toc338840236"/>
      <w:bookmarkStart w:id="513" w:name="_Toc13623"/>
      <w:bookmarkStart w:id="514" w:name="_Toc494093437"/>
      <w:bookmarkStart w:id="515" w:name="_Toc29712"/>
      <w:bookmarkStart w:id="516" w:name="_Toc338840490"/>
      <w:bookmarkStart w:id="517" w:name="_Toc18875"/>
      <w:bookmarkStart w:id="518" w:name="_Toc16122"/>
      <w:bookmarkStart w:id="519" w:name="_Toc15737"/>
      <w:bookmarkStart w:id="520" w:name="_Toc346523411"/>
      <w:bookmarkStart w:id="521" w:name="_Toc23287"/>
      <w:bookmarkStart w:id="522" w:name="_Toc338840451"/>
      <w:bookmarkStart w:id="523" w:name="_Toc494526409"/>
      <w:r>
        <w:rPr>
          <w:rFonts w:hint="eastAsia" w:ascii="宋体" w:hAnsi="宋体" w:eastAsia="宋体"/>
          <w:color w:val="auto"/>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color w:val="auto"/>
          <w:highlight w:val="none"/>
        </w:rPr>
      </w:pPr>
    </w:p>
    <w:p w14:paraId="5496E4E3">
      <w:pPr>
        <w:pStyle w:val="2"/>
        <w:jc w:val="center"/>
        <w:rPr>
          <w:rFonts w:ascii="宋体" w:hAnsi="宋体"/>
          <w:b w:val="0"/>
          <w:bCs w:val="0"/>
          <w:color w:val="auto"/>
          <w:highlight w:val="none"/>
        </w:rPr>
      </w:pPr>
      <w:bookmarkStart w:id="524" w:name="_Toc494093438"/>
      <w:bookmarkStart w:id="525" w:name="_Toc494526410"/>
      <w:bookmarkStart w:id="526" w:name="_Toc179632616"/>
      <w:bookmarkStart w:id="527" w:name="_Toc247085756"/>
      <w:bookmarkStart w:id="528" w:name="_Toc346523475"/>
      <w:bookmarkStart w:id="529" w:name="_Toc246996984"/>
      <w:bookmarkStart w:id="530" w:name="_Toc152042375"/>
      <w:bookmarkStart w:id="531" w:name="_Toc338840237"/>
      <w:bookmarkStart w:id="532" w:name="_Toc144974565"/>
      <w:bookmarkStart w:id="533" w:name="_Toc338840452"/>
      <w:bookmarkStart w:id="534" w:name="_Toc152045598"/>
      <w:bookmarkStart w:id="535" w:name="_Toc338840491"/>
      <w:bookmarkStart w:id="536" w:name="_Toc246996241"/>
      <w:bookmarkStart w:id="537" w:name="_Toc346523412"/>
      <w:r>
        <w:rPr>
          <w:rFonts w:hint="eastAsia" w:ascii="宋体" w:hAnsi="宋体"/>
          <w:color w:val="auto"/>
          <w:highlight w:val="none"/>
        </w:rPr>
        <w:br w:type="page"/>
      </w:r>
      <w:bookmarkStart w:id="538" w:name="_Toc31515"/>
      <w:bookmarkStart w:id="539" w:name="_Toc15313"/>
      <w:bookmarkStart w:id="540" w:name="_Toc24747"/>
      <w:r>
        <w:rPr>
          <w:rFonts w:hint="eastAsia" w:ascii="宋体" w:hAnsi="宋体"/>
          <w:b w:val="0"/>
          <w:bCs w:val="0"/>
          <w:color w:val="auto"/>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52042376"/>
      <w:bookmarkStart w:id="542" w:name="_Toc246996985"/>
      <w:bookmarkStart w:id="543" w:name="_Toc246996242"/>
      <w:bookmarkStart w:id="544" w:name="_Toc152045599"/>
      <w:bookmarkStart w:id="545" w:name="_Toc179632617"/>
      <w:bookmarkStart w:id="546" w:name="_Toc144974566"/>
      <w:bookmarkStart w:id="547" w:name="_Toc247085757"/>
    </w:p>
    <w:bookmarkEnd w:id="540"/>
    <w:p w14:paraId="2C0B429E">
      <w:pPr>
        <w:pStyle w:val="3"/>
        <w:outlineLvl w:val="1"/>
        <w:rPr>
          <w:rFonts w:ascii="宋体" w:hAnsi="宋体" w:eastAsia="宋体"/>
          <w:color w:val="auto"/>
          <w:highlight w:val="none"/>
        </w:rPr>
      </w:pPr>
      <w:bookmarkStart w:id="548" w:name="_Toc494526411"/>
      <w:bookmarkStart w:id="549" w:name="_Toc338840238"/>
      <w:bookmarkStart w:id="550" w:name="_Toc346523413"/>
      <w:bookmarkStart w:id="551" w:name="_Toc338840492"/>
      <w:bookmarkStart w:id="552" w:name="_Toc452"/>
      <w:bookmarkStart w:id="553" w:name="_Toc346523476"/>
      <w:bookmarkStart w:id="554" w:name="_Toc2246"/>
      <w:bookmarkStart w:id="555" w:name="_Toc3628"/>
      <w:bookmarkStart w:id="556" w:name="_Toc338840453"/>
      <w:bookmarkStart w:id="557" w:name="_Toc32258"/>
      <w:bookmarkStart w:id="558" w:name="_Toc29020"/>
      <w:bookmarkStart w:id="559" w:name="_Toc31260"/>
      <w:bookmarkStart w:id="560" w:name="_Toc494093439"/>
      <w:r>
        <w:rPr>
          <w:rFonts w:hint="eastAsia" w:ascii="宋体" w:hAnsi="宋体" w:eastAsia="宋体"/>
          <w:color w:val="auto"/>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color w:val="auto"/>
          <w:sz w:val="24"/>
          <w:highlight w:val="none"/>
        </w:rPr>
      </w:pPr>
      <w:bookmarkStart w:id="561" w:name="_Toc8131"/>
      <w:r>
        <w:rPr>
          <w:rFonts w:hint="eastAsia" w:ascii="宋体" w:hAnsi="宋体"/>
          <w:b/>
          <w:color w:val="auto"/>
          <w:sz w:val="24"/>
          <w:highlight w:val="none"/>
        </w:rPr>
        <w:t>2、评标办法前附表中涉及到的有关内容均应体现在投标文件中。</w:t>
      </w:r>
      <w:bookmarkEnd w:id="561"/>
    </w:p>
    <w:p w14:paraId="6D700E30">
      <w:pPr>
        <w:ind w:left="787" w:leftChars="228" w:hanging="308" w:hangingChars="147"/>
        <w:rPr>
          <w:rFonts w:ascii="宋体" w:hAnsi="宋体"/>
          <w:color w:val="auto"/>
          <w:highlight w:val="none"/>
        </w:rPr>
      </w:pP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w:t>
            </w:r>
            <w:r>
              <w:rPr>
                <w:rFonts w:hint="eastAsia" w:ascii="宋体" w:hAnsi="宋体"/>
                <w:b/>
                <w:color w:val="auto"/>
                <w:szCs w:val="21"/>
                <w:highlight w:val="none"/>
                <w:lang w:val="en-US" w:eastAsia="zh-CN"/>
              </w:rPr>
              <w:t>或者</w:t>
            </w:r>
            <w:r>
              <w:rPr>
                <w:rFonts w:hint="eastAsia" w:ascii="宋体" w:hAnsi="宋体"/>
                <w:b/>
                <w:color w:val="auto"/>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eastAsia="宋体"/>
                <w:b/>
                <w:color w:val="auto"/>
                <w:szCs w:val="21"/>
                <w:highlight w:val="none"/>
                <w:lang w:val="en-US" w:eastAsia="zh-CN"/>
              </w:rPr>
              <w:t>4、</w:t>
            </w:r>
            <w:r>
              <w:rPr>
                <w:rFonts w:hint="eastAsia" w:ascii="宋体" w:hAnsi="宋体" w:eastAsia="宋体"/>
                <w:b/>
                <w:color w:val="auto"/>
                <w:szCs w:val="21"/>
                <w:highlight w:val="none"/>
              </w:rPr>
              <w:t>优先采购</w:t>
            </w:r>
            <w:r>
              <w:rPr>
                <w:rFonts w:hint="eastAsia" w:ascii="宋体" w:hAnsi="宋体" w:eastAsia="宋体"/>
                <w:b/>
                <w:color w:val="auto"/>
                <w:szCs w:val="21"/>
                <w:highlight w:val="none"/>
                <w:lang w:val="en-US" w:eastAsia="zh-CN"/>
              </w:rPr>
              <w:t>政策。当</w:t>
            </w:r>
            <w:r>
              <w:rPr>
                <w:rFonts w:hint="eastAsia" w:ascii="宋体" w:hAnsi="宋体"/>
                <w:b/>
                <w:color w:val="auto"/>
                <w:szCs w:val="21"/>
                <w:highlight w:val="none"/>
                <w:lang w:val="en-US" w:eastAsia="zh-CN"/>
              </w:rPr>
              <w:t>出现</w:t>
            </w:r>
            <w:r>
              <w:rPr>
                <w:rFonts w:hint="eastAsia" w:ascii="宋体" w:hAnsi="宋体" w:eastAsia="宋体"/>
                <w:b/>
                <w:color w:val="auto"/>
                <w:szCs w:val="21"/>
                <w:highlight w:val="none"/>
                <w:lang w:val="en-US" w:eastAsia="zh-CN"/>
              </w:rPr>
              <w:t>供应商</w:t>
            </w:r>
            <w:r>
              <w:rPr>
                <w:rFonts w:hint="eastAsia" w:ascii="宋体" w:hAnsi="宋体"/>
                <w:b/>
                <w:color w:val="auto"/>
                <w:szCs w:val="21"/>
                <w:highlight w:val="none"/>
                <w:lang w:val="en-US" w:eastAsia="zh-CN"/>
              </w:rPr>
              <w:t>排序并列</w:t>
            </w:r>
            <w:r>
              <w:rPr>
                <w:rFonts w:hint="eastAsia" w:ascii="宋体" w:hAnsi="宋体" w:eastAsia="宋体"/>
                <w:b/>
                <w:color w:val="auto"/>
                <w:szCs w:val="21"/>
                <w:highlight w:val="none"/>
              </w:rPr>
              <w:t>时，所投产品属于节能产品、环境标志产品</w:t>
            </w:r>
            <w:r>
              <w:rPr>
                <w:rFonts w:hint="eastAsia" w:ascii="宋体" w:hAnsi="宋体" w:eastAsia="宋体"/>
                <w:b/>
                <w:color w:val="auto"/>
                <w:szCs w:val="21"/>
                <w:highlight w:val="none"/>
                <w:lang w:val="en-US" w:eastAsia="zh-CN"/>
              </w:rPr>
              <w:t>政府采购品目清单范围</w:t>
            </w:r>
            <w:r>
              <w:rPr>
                <w:rFonts w:hint="eastAsia" w:ascii="宋体" w:hAnsi="宋体"/>
                <w:b/>
                <w:color w:val="auto"/>
                <w:szCs w:val="21"/>
                <w:highlight w:val="none"/>
                <w:lang w:val="en-US" w:eastAsia="zh-CN"/>
              </w:rPr>
              <w:t>的</w:t>
            </w:r>
            <w:r>
              <w:rPr>
                <w:rFonts w:hint="eastAsia" w:ascii="宋体" w:hAnsi="宋体" w:eastAsia="宋体"/>
                <w:b/>
                <w:color w:val="auto"/>
                <w:szCs w:val="21"/>
                <w:highlight w:val="none"/>
                <w:lang w:val="en-US" w:eastAsia="zh-CN"/>
              </w:rPr>
              <w:t>优先采购产品，且在投标文件中附国家确定的认证机构出具的、有效的产品认证证书的供应商</w:t>
            </w:r>
            <w:r>
              <w:rPr>
                <w:rFonts w:hint="eastAsia" w:ascii="宋体" w:hAnsi="宋体"/>
                <w:b/>
                <w:color w:val="auto"/>
                <w:szCs w:val="21"/>
                <w:highlight w:val="none"/>
                <w:lang w:val="en-US" w:eastAsia="zh-CN"/>
              </w:rPr>
              <w:t>排序优先</w:t>
            </w: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均有</w:t>
            </w:r>
            <w:r>
              <w:rPr>
                <w:rFonts w:hint="eastAsia" w:ascii="宋体" w:hAnsi="宋体"/>
                <w:b/>
                <w:color w:val="auto"/>
                <w:szCs w:val="21"/>
                <w:highlight w:val="none"/>
                <w:lang w:val="en-US" w:eastAsia="zh-CN"/>
              </w:rPr>
              <w:t>优先采购产品时以</w:t>
            </w:r>
            <w:r>
              <w:rPr>
                <w:rFonts w:hint="eastAsia" w:ascii="宋体" w:hAnsi="宋体" w:eastAsia="宋体"/>
                <w:b/>
                <w:color w:val="auto"/>
                <w:szCs w:val="21"/>
                <w:highlight w:val="none"/>
              </w:rPr>
              <w:t>数量多者</w:t>
            </w:r>
            <w:r>
              <w:rPr>
                <w:rFonts w:hint="eastAsia" w:ascii="宋体" w:hAnsi="宋体"/>
                <w:b/>
                <w:color w:val="auto"/>
                <w:szCs w:val="21"/>
                <w:highlight w:val="none"/>
                <w:lang w:val="en-US" w:eastAsia="zh-CN"/>
              </w:rPr>
              <w:t>排序</w:t>
            </w:r>
            <w:r>
              <w:rPr>
                <w:rFonts w:hint="eastAsia" w:ascii="宋体" w:hAnsi="宋体" w:eastAsia="宋体"/>
                <w:b/>
                <w:color w:val="auto"/>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2667B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1" w:hRule="atLeast"/>
        </w:trPr>
        <w:tc>
          <w:tcPr>
            <w:tcW w:w="720" w:type="dxa"/>
            <w:vMerge w:val="continue"/>
            <w:tcBorders>
              <w:right w:val="single" w:color="auto" w:sz="4" w:space="0"/>
            </w:tcBorders>
            <w:vAlign w:val="center"/>
          </w:tcPr>
          <w:p w14:paraId="4137A6F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47DC04AF">
            <w:pPr>
              <w:spacing w:line="320" w:lineRule="exact"/>
              <w:jc w:val="center"/>
              <w:rPr>
                <w:rFonts w:ascii="宋体" w:hAnsi="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19C17DAE">
            <w:pPr>
              <w:tabs>
                <w:tab w:val="left" w:pos="252"/>
              </w:tabs>
              <w:spacing w:line="40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color w:val="auto"/>
                <w:szCs w:val="21"/>
                <w:highlight w:val="none"/>
              </w:rPr>
            </w:pPr>
          </w:p>
          <w:p w14:paraId="4F44FBFC">
            <w:pPr>
              <w:spacing w:line="440" w:lineRule="exact"/>
              <w:jc w:val="center"/>
              <w:rPr>
                <w:rFonts w:ascii="宋体" w:hAnsi="宋体"/>
                <w:color w:val="auto"/>
                <w:szCs w:val="21"/>
                <w:highlight w:val="none"/>
              </w:rPr>
            </w:pPr>
          </w:p>
          <w:p w14:paraId="7F41117E">
            <w:pPr>
              <w:spacing w:line="440" w:lineRule="exact"/>
              <w:jc w:val="center"/>
              <w:rPr>
                <w:rFonts w:ascii="宋体" w:hAnsi="宋体"/>
                <w:color w:val="auto"/>
                <w:szCs w:val="21"/>
                <w:highlight w:val="none"/>
              </w:rPr>
            </w:pPr>
          </w:p>
          <w:p w14:paraId="64206475">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77774450">
            <w:pPr>
              <w:spacing w:line="440" w:lineRule="exact"/>
              <w:jc w:val="center"/>
              <w:rPr>
                <w:rFonts w:ascii="宋体" w:hAnsi="宋体"/>
                <w:color w:val="auto"/>
                <w:szCs w:val="21"/>
                <w:highlight w:val="none"/>
              </w:rPr>
            </w:pPr>
          </w:p>
          <w:p w14:paraId="46CF1943">
            <w:pPr>
              <w:spacing w:line="440" w:lineRule="exact"/>
              <w:jc w:val="center"/>
              <w:rPr>
                <w:rFonts w:ascii="宋体" w:hAnsi="宋体"/>
                <w:color w:val="auto"/>
                <w:szCs w:val="21"/>
                <w:highlight w:val="none"/>
              </w:rPr>
            </w:pPr>
          </w:p>
          <w:p w14:paraId="34004202">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color w:val="auto"/>
                <w:szCs w:val="21"/>
                <w:highlight w:val="none"/>
              </w:rPr>
            </w:pPr>
          </w:p>
          <w:p w14:paraId="6F9FA050">
            <w:pPr>
              <w:spacing w:line="440" w:lineRule="exact"/>
              <w:jc w:val="center"/>
              <w:rPr>
                <w:rFonts w:ascii="宋体" w:hAnsi="宋体"/>
                <w:color w:val="auto"/>
                <w:szCs w:val="21"/>
                <w:highlight w:val="none"/>
              </w:rPr>
            </w:pPr>
          </w:p>
          <w:p w14:paraId="32AD3CA1">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20CD78FD">
            <w:pPr>
              <w:spacing w:line="440" w:lineRule="exact"/>
              <w:jc w:val="center"/>
              <w:rPr>
                <w:rFonts w:ascii="宋体" w:hAnsi="宋体"/>
                <w:color w:val="auto"/>
                <w:szCs w:val="21"/>
                <w:highlight w:val="none"/>
              </w:rPr>
            </w:pPr>
          </w:p>
          <w:p w14:paraId="6A2F4745">
            <w:pPr>
              <w:spacing w:line="440" w:lineRule="exact"/>
              <w:jc w:val="center"/>
              <w:rPr>
                <w:rFonts w:ascii="宋体" w:hAnsi="宋体"/>
                <w:color w:val="auto"/>
                <w:szCs w:val="21"/>
                <w:highlight w:val="none"/>
              </w:rPr>
            </w:pPr>
          </w:p>
          <w:p w14:paraId="4FAFCF9A">
            <w:pPr>
              <w:spacing w:line="440" w:lineRule="exact"/>
              <w:jc w:val="center"/>
              <w:rPr>
                <w:rFonts w:ascii="宋体" w:hAnsi="宋体"/>
                <w:color w:val="auto"/>
                <w:szCs w:val="21"/>
                <w:highlight w:val="none"/>
              </w:rPr>
            </w:pPr>
          </w:p>
          <w:p w14:paraId="19FACBB6">
            <w:pPr>
              <w:spacing w:line="440" w:lineRule="exact"/>
              <w:jc w:val="center"/>
              <w:rPr>
                <w:rFonts w:ascii="宋体" w:hAnsi="宋体"/>
                <w:color w:val="auto"/>
                <w:szCs w:val="21"/>
                <w:highlight w:val="none"/>
              </w:rPr>
            </w:pPr>
          </w:p>
          <w:p w14:paraId="337FCA5D">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按招标文件要求提供</w:t>
            </w:r>
            <w:r>
              <w:rPr>
                <w:rFonts w:hint="eastAsia" w:ascii="宋体" w:hAnsi="宋体"/>
                <w:color w:val="auto"/>
                <w:szCs w:val="21"/>
                <w:highlight w:val="none"/>
              </w:rPr>
              <w:t>投标函、法定代表人资格证明（或授权委托书）</w:t>
            </w:r>
            <w:r>
              <w:rPr>
                <w:rFonts w:hint="eastAsia" w:ascii="宋体" w:hAnsi="宋体"/>
                <w:color w:val="auto"/>
                <w:szCs w:val="21"/>
                <w:highlight w:val="none"/>
                <w:lang w:val="en-US" w:eastAsia="zh-CN"/>
              </w:rPr>
              <w:t>并按要求</w:t>
            </w:r>
            <w:r>
              <w:rPr>
                <w:rFonts w:hint="eastAsia" w:ascii="宋体" w:hAnsi="宋体"/>
                <w:color w:val="auto"/>
                <w:szCs w:val="21"/>
                <w:highlight w:val="none"/>
              </w:rPr>
              <w:t>盖章、签字</w:t>
            </w:r>
            <w:r>
              <w:rPr>
                <w:rFonts w:hint="eastAsia" w:ascii="宋体" w:hAnsi="宋体"/>
                <w:color w:val="auto"/>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color w:val="auto"/>
                <w:highlight w:val="none"/>
              </w:rPr>
            </w:pPr>
            <w:r>
              <w:rPr>
                <w:rFonts w:hint="eastAsia"/>
                <w:color w:val="auto"/>
                <w:highlight w:val="none"/>
              </w:rPr>
              <w:t>1、投标函中只</w:t>
            </w:r>
            <w:r>
              <w:rPr>
                <w:rFonts w:hint="eastAsia"/>
                <w:color w:val="auto"/>
                <w:highlight w:val="none"/>
                <w:lang w:val="en-US" w:eastAsia="zh-CN"/>
              </w:rPr>
              <w:t>能</w:t>
            </w:r>
            <w:r>
              <w:rPr>
                <w:rFonts w:hint="eastAsia"/>
                <w:color w:val="auto"/>
                <w:highlight w:val="none"/>
              </w:rPr>
              <w:t>有一个有效投标报价</w:t>
            </w:r>
            <w:r>
              <w:rPr>
                <w:rFonts w:hint="eastAsia"/>
                <w:color w:val="auto"/>
                <w:highlight w:val="none"/>
                <w:lang w:eastAsia="zh-CN"/>
              </w:rPr>
              <w:t>，</w:t>
            </w:r>
            <w:r>
              <w:rPr>
                <w:rFonts w:hint="eastAsia"/>
                <w:color w:val="auto"/>
                <w:highlight w:val="none"/>
                <w:lang w:val="en-US" w:eastAsia="zh-CN"/>
              </w:rPr>
              <w:t>未出现可选择性或可调整的报价</w:t>
            </w:r>
            <w:r>
              <w:rPr>
                <w:rFonts w:hint="eastAsia"/>
                <w:color w:val="auto"/>
                <w:highlight w:val="none"/>
              </w:rPr>
              <w:t>（</w:t>
            </w:r>
            <w:r>
              <w:rPr>
                <w:rFonts w:hint="eastAsia"/>
                <w:color w:val="auto"/>
                <w:highlight w:val="none"/>
                <w:lang w:val="en-US" w:eastAsia="zh-CN"/>
              </w:rPr>
              <w:t>采购</w:t>
            </w:r>
            <w:r>
              <w:rPr>
                <w:rFonts w:hint="eastAsia"/>
                <w:color w:val="auto"/>
                <w:highlight w:val="none"/>
              </w:rPr>
              <w:t>文件另有</w:t>
            </w:r>
            <w:r>
              <w:rPr>
                <w:rFonts w:hint="eastAsia"/>
                <w:color w:val="auto"/>
                <w:highlight w:val="none"/>
                <w:lang w:val="en-US" w:eastAsia="zh-CN"/>
              </w:rPr>
              <w:t>规定的</w:t>
            </w:r>
            <w:r>
              <w:rPr>
                <w:rFonts w:hint="eastAsia"/>
                <w:color w:val="auto"/>
                <w:highlight w:val="none"/>
              </w:rPr>
              <w:t>除外）。</w:t>
            </w:r>
          </w:p>
          <w:p w14:paraId="143819FB">
            <w:pPr>
              <w:spacing w:line="440" w:lineRule="atLeast"/>
              <w:rPr>
                <w:rFonts w:hint="eastAsia"/>
                <w:color w:val="auto"/>
                <w:highlight w:val="none"/>
              </w:rPr>
            </w:pPr>
            <w:r>
              <w:rPr>
                <w:rFonts w:hint="eastAsia"/>
                <w:color w:val="auto"/>
                <w:highlight w:val="none"/>
              </w:rPr>
              <w:t>2、</w:t>
            </w:r>
            <w:r>
              <w:rPr>
                <w:rFonts w:hint="eastAsia"/>
                <w:color w:val="auto"/>
                <w:highlight w:val="none"/>
                <w:lang w:val="en-US" w:eastAsia="zh-CN"/>
              </w:rPr>
              <w:t>投标报价</w:t>
            </w:r>
            <w:r>
              <w:rPr>
                <w:rFonts w:hint="eastAsia"/>
                <w:color w:val="auto"/>
                <w:highlight w:val="none"/>
              </w:rPr>
              <w:t>不得高于最高限价。</w:t>
            </w:r>
          </w:p>
          <w:p w14:paraId="6C58F060">
            <w:pPr>
              <w:spacing w:line="440" w:lineRule="atLeast"/>
              <w:rPr>
                <w:rFonts w:hint="default"/>
                <w:color w:val="auto"/>
                <w:highlight w:val="none"/>
              </w:rPr>
            </w:pPr>
            <w:r>
              <w:rPr>
                <w:rFonts w:hint="eastAsia"/>
                <w:color w:val="auto"/>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color w:val="auto"/>
                <w:highlight w:val="none"/>
              </w:rPr>
            </w:pPr>
            <w:r>
              <w:rPr>
                <w:rFonts w:hint="eastAsia"/>
                <w:color w:val="auto"/>
                <w:highlight w:val="none"/>
                <w:lang w:val="en-US" w:eastAsia="zh-CN"/>
              </w:rPr>
              <w:t>评审委员会</w:t>
            </w:r>
            <w:r>
              <w:rPr>
                <w:rFonts w:hint="eastAsia"/>
                <w:color w:val="auto"/>
                <w:highlight w:val="none"/>
              </w:rPr>
              <w:t>应通过电子交易系统向该供应商</w:t>
            </w:r>
            <w:r>
              <w:rPr>
                <w:rFonts w:hint="eastAsia"/>
                <w:color w:val="auto"/>
                <w:highlight w:val="none"/>
                <w:lang w:val="en-US" w:eastAsia="zh-CN"/>
              </w:rPr>
              <w:t>发</w:t>
            </w:r>
            <w:r>
              <w:rPr>
                <w:rFonts w:hint="eastAsia"/>
                <w:color w:val="auto"/>
                <w:highlight w:val="none"/>
              </w:rPr>
              <w:t>出</w:t>
            </w:r>
            <w:r>
              <w:rPr>
                <w:rFonts w:hint="eastAsia"/>
                <w:color w:val="auto"/>
                <w:highlight w:val="none"/>
                <w:lang w:val="en-US" w:eastAsia="zh-CN"/>
              </w:rPr>
              <w:t>澄清通知</w:t>
            </w:r>
            <w:r>
              <w:rPr>
                <w:rFonts w:hint="eastAsia"/>
                <w:color w:val="auto"/>
                <w:highlight w:val="none"/>
              </w:rPr>
              <w:t>，</w:t>
            </w:r>
            <w:r>
              <w:rPr>
                <w:rFonts w:hint="eastAsia"/>
                <w:color w:val="auto"/>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color w:val="auto"/>
                <w:szCs w:val="21"/>
                <w:highlight w:val="none"/>
              </w:rPr>
            </w:pPr>
            <w:r>
              <w:rPr>
                <w:rFonts w:hint="eastAsia"/>
                <w:color w:val="auto"/>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color w:val="auto"/>
                <w:szCs w:val="21"/>
                <w:highlight w:val="none"/>
              </w:rPr>
            </w:pPr>
            <w:r>
              <w:rPr>
                <w:rFonts w:hint="eastAsia" w:ascii="宋体" w:hAnsi="宋体"/>
                <w:color w:val="auto"/>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color w:val="auto"/>
                <w:szCs w:val="21"/>
                <w:highlight w:val="none"/>
              </w:rPr>
            </w:pPr>
            <w:r>
              <w:rPr>
                <w:rFonts w:hint="eastAsia" w:ascii="宋体" w:hAnsi="宋体"/>
                <w:color w:val="auto"/>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color w:val="auto"/>
                <w:szCs w:val="21"/>
                <w:highlight w:val="none"/>
              </w:rPr>
            </w:pPr>
            <w:r>
              <w:rPr>
                <w:rFonts w:hint="eastAsia" w:ascii="宋体" w:hAnsi="宋体"/>
                <w:color w:val="auto"/>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681B4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7BAD626">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4E65F8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F53FFC9">
            <w:pPr>
              <w:spacing w:line="440" w:lineRule="exact"/>
              <w:jc w:val="center"/>
              <w:rPr>
                <w:rFonts w:hint="eastAsia" w:ascii="宋体" w:hAnsi="宋体"/>
                <w:color w:val="auto"/>
                <w:szCs w:val="21"/>
                <w:highlight w:val="none"/>
              </w:rPr>
            </w:pPr>
            <w:r>
              <w:rPr>
                <w:rFonts w:hint="eastAsia"/>
                <w:color w:val="auto"/>
                <w:highlight w:val="none"/>
              </w:rPr>
              <w:t>加“*”的指标</w:t>
            </w:r>
          </w:p>
        </w:tc>
        <w:tc>
          <w:tcPr>
            <w:tcW w:w="5426" w:type="dxa"/>
            <w:tcBorders>
              <w:top w:val="single" w:color="auto" w:sz="4" w:space="0"/>
              <w:left w:val="single" w:color="auto" w:sz="4" w:space="0"/>
              <w:bottom w:val="single" w:color="auto" w:sz="4" w:space="0"/>
              <w:right w:val="single" w:color="auto" w:sz="4" w:space="0"/>
            </w:tcBorders>
            <w:vAlign w:val="center"/>
          </w:tcPr>
          <w:p w14:paraId="1E0BC972">
            <w:pPr>
              <w:spacing w:line="440" w:lineRule="atLeast"/>
              <w:rPr>
                <w:rFonts w:hint="eastAsia" w:ascii="宋体" w:hAnsi="宋体" w:cs="宋体"/>
                <w:color w:val="auto"/>
                <w:szCs w:val="21"/>
                <w:highlight w:val="none"/>
              </w:rPr>
            </w:pPr>
            <w:r>
              <w:rPr>
                <w:rFonts w:hint="eastAsia"/>
                <w:color w:val="auto"/>
                <w:highlight w:val="none"/>
              </w:rPr>
              <w:t>加“*”的指标为实质性</w:t>
            </w:r>
            <w:r>
              <w:rPr>
                <w:rFonts w:hint="eastAsia" w:ascii="宋体" w:hAnsi="宋体" w:cs="宋体"/>
                <w:color w:val="auto"/>
                <w:highlight w:val="none"/>
              </w:rPr>
              <w:t>要求，不满足者为无效投标。</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color w:val="auto"/>
                <w:highlight w:val="none"/>
              </w:rPr>
            </w:pPr>
            <w:r>
              <w:rPr>
                <w:rFonts w:hint="eastAsia"/>
                <w:color w:val="auto"/>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7DECFA7A">
      <w:pPr>
        <w:spacing w:line="440" w:lineRule="exact"/>
        <w:rPr>
          <w:rFonts w:ascii="宋体" w:hAnsi="宋体"/>
          <w:b/>
          <w:bCs/>
          <w:color w:val="auto"/>
          <w:highlight w:val="none"/>
        </w:rPr>
      </w:pPr>
    </w:p>
    <w:p w14:paraId="675854A2">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lang w:val="en-US" w:eastAsia="zh-CN"/>
              </w:rPr>
              <w:t>60</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lang w:val="en-US" w:eastAsia="zh-CN"/>
              </w:rPr>
              <w:t>16</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lang w:val="en-US" w:eastAsia="zh-CN"/>
              </w:rPr>
              <w:t>24</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color w:val="auto"/>
                <w:highlight w:val="none"/>
                <w:lang w:val="en-US" w:eastAsia="zh-CN"/>
              </w:rPr>
            </w:pPr>
            <w:r>
              <w:rPr>
                <w:rFonts w:hint="eastAsia"/>
                <w:color w:val="auto"/>
                <w:highlight w:val="none"/>
                <w:lang w:val="en-US" w:eastAsia="zh-CN"/>
              </w:rPr>
              <w:t>1、</w:t>
            </w:r>
            <w:r>
              <w:rPr>
                <w:rFonts w:hint="eastAsia"/>
                <w:color w:val="auto"/>
                <w:highlight w:val="none"/>
              </w:rPr>
              <w:t>价格分采用低价优先法计算，即满足项目需求且投标报价最低的有效投标报价为评标基准价，其价格分为满分</w:t>
            </w:r>
            <w:r>
              <w:rPr>
                <w:rFonts w:hint="eastAsia"/>
                <w:color w:val="auto"/>
                <w:highlight w:val="none"/>
                <w:lang w:eastAsia="zh-CN"/>
              </w:rPr>
              <w:t>，</w:t>
            </w:r>
            <w:r>
              <w:rPr>
                <w:rFonts w:hint="eastAsia"/>
                <w:color w:val="auto"/>
                <w:highlight w:val="none"/>
                <w:lang w:val="en-US" w:eastAsia="zh-CN"/>
              </w:rPr>
              <w:t>其他供应商的价格分计算方法如下：</w:t>
            </w:r>
          </w:p>
          <w:p w14:paraId="64D9D1EF">
            <w:pPr>
              <w:spacing w:line="440" w:lineRule="exact"/>
              <w:rPr>
                <w:rFonts w:hint="eastAsia" w:eastAsia="宋体"/>
                <w:color w:val="auto"/>
                <w:highlight w:val="none"/>
                <w:lang w:eastAsia="zh-CN"/>
              </w:rPr>
            </w:pPr>
            <w:r>
              <w:rPr>
                <w:rFonts w:hint="default" w:ascii="Calibri" w:hAnsi="Calibri" w:cs="Calibri"/>
                <w:b/>
                <w:bCs/>
                <w:color w:val="auto"/>
                <w:highlight w:val="none"/>
              </w:rPr>
              <w:t>①</w:t>
            </w:r>
            <w:r>
              <w:rPr>
                <w:rFonts w:hint="eastAsia"/>
                <w:b/>
                <w:bCs/>
                <w:color w:val="auto"/>
                <w:highlight w:val="none"/>
                <w:lang w:val="en-US" w:eastAsia="zh-CN"/>
              </w:rPr>
              <w:t>报价得分＝（评标基准价/投标报价）×价格分值</w:t>
            </w:r>
            <w:r>
              <w:rPr>
                <w:rFonts w:hint="eastAsia"/>
                <w:b/>
                <w:bCs/>
                <w:color w:val="auto"/>
                <w:highlight w:val="none"/>
                <w:lang w:eastAsia="zh-CN"/>
              </w:rPr>
              <w:t>。</w:t>
            </w:r>
          </w:p>
          <w:p w14:paraId="695BDAB6">
            <w:pPr>
              <w:keepNext w:val="0"/>
              <w:keepLines w:val="0"/>
              <w:widowControl/>
              <w:suppressLineNumbers w:val="0"/>
              <w:ind w:firstLine="420" w:firstLineChars="200"/>
              <w:jc w:val="left"/>
              <w:rPr>
                <w:rFonts w:hint="eastAsia"/>
                <w:color w:val="auto"/>
                <w:highlight w:val="none"/>
                <w:lang w:val="en-US" w:eastAsia="zh-CN"/>
              </w:rPr>
            </w:pPr>
            <w:r>
              <w:rPr>
                <w:rFonts w:hint="eastAsia"/>
                <w:color w:val="auto"/>
                <w:highlight w:val="none"/>
                <w:lang w:val="en-US" w:eastAsia="zh-CN"/>
              </w:rPr>
              <w:t>此处评标基准价、投标报价是指经过价格修正以及因落实政府采购政策进行价格调整后的价格，即</w:t>
            </w:r>
            <w:r>
              <w:rPr>
                <w:rFonts w:hint="eastAsia"/>
                <w:b/>
                <w:bCs/>
                <w:color w:val="auto"/>
                <w:highlight w:val="none"/>
                <w:lang w:val="en-US" w:eastAsia="zh-CN"/>
              </w:rPr>
              <w:t>评审报价。</w:t>
            </w:r>
          </w:p>
          <w:p w14:paraId="08A0ECC7">
            <w:pPr>
              <w:ind w:left="420" w:hanging="422" w:hangingChars="200"/>
              <w:rPr>
                <w:rFonts w:hint="eastAsia"/>
                <w:color w:val="auto"/>
                <w:highlight w:val="none"/>
                <w:lang w:val="en-US" w:eastAsia="zh-CN"/>
              </w:rPr>
            </w:pPr>
            <w:r>
              <w:rPr>
                <w:rFonts w:hint="default" w:ascii="Calibri" w:hAnsi="Calibri" w:cs="Calibri"/>
                <w:b/>
                <w:bCs/>
                <w:color w:val="auto"/>
                <w:highlight w:val="none"/>
                <w:lang w:val="en-US" w:eastAsia="zh-CN"/>
              </w:rPr>
              <w:t>②</w:t>
            </w:r>
            <w:r>
              <w:rPr>
                <w:rFonts w:hint="eastAsia"/>
                <w:b/>
                <w:bCs/>
                <w:color w:val="auto"/>
                <w:highlight w:val="none"/>
                <w:lang w:val="en-US" w:eastAsia="zh-CN"/>
              </w:rPr>
              <w:t>评审报价=投标报价</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20%（小微企业扣除）</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本国产品扣除</w:t>
            </w:r>
            <w:r>
              <w:rPr>
                <w:rFonts w:hint="eastAsia"/>
                <w:b/>
                <w:bCs/>
                <w:color w:val="auto"/>
                <w:highlight w:val="none"/>
                <w:lang w:val="en-US" w:eastAsia="zh-CN"/>
              </w:rPr>
              <w:t>）。</w:t>
            </w:r>
            <w:r>
              <w:rPr>
                <w:rFonts w:hint="eastAsia"/>
                <w:b w:val="0"/>
                <w:bCs w:val="0"/>
                <w:color w:val="auto"/>
                <w:highlight w:val="none"/>
                <w:lang w:val="en-US" w:eastAsia="zh-CN"/>
              </w:rPr>
              <w:t>（如涉及）</w:t>
            </w:r>
          </w:p>
          <w:p w14:paraId="7B41BAF8">
            <w:pPr>
              <w:ind w:left="420" w:hanging="420" w:hangingChars="200"/>
              <w:rPr>
                <w:rFonts w:hint="default"/>
                <w:color w:val="auto"/>
                <w:highlight w:val="none"/>
                <w:lang w:val="en-US" w:eastAsia="zh-CN"/>
              </w:rPr>
            </w:pPr>
          </w:p>
          <w:p w14:paraId="7AD79247">
            <w:pPr>
              <w:keepNext w:val="0"/>
              <w:keepLines w:val="0"/>
              <w:widowControl/>
              <w:suppressLineNumbers w:val="0"/>
              <w:ind w:firstLine="422" w:firstLineChars="200"/>
              <w:jc w:val="left"/>
              <w:rPr>
                <w:rFonts w:hint="default"/>
                <w:color w:val="auto"/>
                <w:highlight w:val="none"/>
                <w:lang w:val="en-US" w:eastAsia="zh-CN"/>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eastAsia="zh-CN"/>
              </w:rPr>
              <w:t>（</w:t>
            </w:r>
            <w:r>
              <w:rPr>
                <w:rFonts w:hint="eastAsia"/>
                <w:color w:val="auto"/>
                <w:highlight w:val="none"/>
              </w:rPr>
              <w:t>货物类采购项目</w:t>
            </w:r>
            <w:r>
              <w:rPr>
                <w:rFonts w:hint="eastAsia"/>
                <w:color w:val="auto"/>
                <w:highlight w:val="none"/>
                <w:lang w:val="en-US" w:eastAsia="zh-CN"/>
              </w:rPr>
              <w:t>的</w:t>
            </w:r>
            <w:r>
              <w:rPr>
                <w:rFonts w:hint="eastAsia"/>
                <w:color w:val="auto"/>
                <w:highlight w:val="none"/>
              </w:rPr>
              <w:t>全部</w:t>
            </w:r>
            <w:r>
              <w:rPr>
                <w:rFonts w:hint="eastAsia"/>
                <w:color w:val="auto"/>
                <w:highlight w:val="none"/>
                <w:lang w:val="en-US" w:eastAsia="zh-CN"/>
              </w:rPr>
              <w:t>投标</w:t>
            </w:r>
            <w:r>
              <w:rPr>
                <w:rFonts w:hint="eastAsia"/>
                <w:color w:val="auto"/>
                <w:highlight w:val="none"/>
              </w:rPr>
              <w:t>产品均</w:t>
            </w:r>
            <w:r>
              <w:rPr>
                <w:rFonts w:hint="eastAsia"/>
                <w:color w:val="auto"/>
                <w:highlight w:val="none"/>
                <w:lang w:val="en-US" w:eastAsia="zh-CN"/>
              </w:rPr>
              <w:t>应</w:t>
            </w:r>
            <w:r>
              <w:rPr>
                <w:rFonts w:hint="eastAsia"/>
                <w:color w:val="auto"/>
                <w:highlight w:val="none"/>
              </w:rPr>
              <w:t>为小型、微型企业生产，并在声明函中</w:t>
            </w:r>
            <w:r>
              <w:rPr>
                <w:rFonts w:hint="eastAsia"/>
                <w:color w:val="auto"/>
                <w:highlight w:val="none"/>
                <w:lang w:val="en-US" w:eastAsia="zh-CN"/>
              </w:rPr>
              <w:t>对应</w:t>
            </w:r>
            <w:r>
              <w:rPr>
                <w:rFonts w:hint="eastAsia"/>
                <w:color w:val="auto"/>
                <w:highlight w:val="none"/>
              </w:rPr>
              <w:t>“投标内容及报价明细表”</w:t>
            </w:r>
            <w:r>
              <w:rPr>
                <w:rFonts w:hint="eastAsia"/>
                <w:color w:val="auto"/>
                <w:highlight w:val="none"/>
                <w:lang w:val="en-US" w:eastAsia="zh-CN"/>
              </w:rPr>
              <w:t>列明</w:t>
            </w:r>
            <w:r>
              <w:rPr>
                <w:rFonts w:hint="eastAsia"/>
                <w:color w:val="auto"/>
                <w:highlight w:val="none"/>
              </w:rPr>
              <w:t>每一产品</w:t>
            </w:r>
            <w:r>
              <w:rPr>
                <w:rFonts w:hint="eastAsia"/>
                <w:color w:val="auto"/>
                <w:highlight w:val="none"/>
                <w:lang w:val="en-US" w:eastAsia="zh-CN"/>
              </w:rPr>
              <w:t>名称</w:t>
            </w:r>
            <w:r>
              <w:rPr>
                <w:rFonts w:hint="eastAsia"/>
                <w:color w:val="auto"/>
                <w:highlight w:val="none"/>
              </w:rPr>
              <w:t>及制造商</w:t>
            </w:r>
            <w:r>
              <w:rPr>
                <w:rFonts w:hint="eastAsia"/>
                <w:color w:val="auto"/>
                <w:highlight w:val="none"/>
                <w:lang w:val="en-US" w:eastAsia="zh-CN"/>
              </w:rPr>
              <w:t>情况</w:t>
            </w:r>
            <w:r>
              <w:rPr>
                <w:rFonts w:hint="eastAsia"/>
                <w:color w:val="auto"/>
                <w:highlight w:val="none"/>
                <w:lang w:eastAsia="zh-CN"/>
              </w:rPr>
              <w:t>）</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 同一供应商存在上述多重身份时不叠加计算。 专门面向中小微企业或小微企业采购的项目，所有供应商均不予价格扣除。</w:t>
            </w:r>
          </w:p>
          <w:p w14:paraId="0BE1BD4E">
            <w:pPr>
              <w:keepNext w:val="0"/>
              <w:keepLines w:val="0"/>
              <w:widowControl/>
              <w:suppressLineNumbers w:val="0"/>
              <w:ind w:firstLine="422" w:firstLineChars="200"/>
              <w:jc w:val="left"/>
              <w:rPr>
                <w:rFonts w:hint="eastAsia"/>
                <w:color w:val="auto"/>
                <w:highlight w:val="none"/>
                <w:lang w:val="en-US" w:eastAsia="zh-CN"/>
              </w:rPr>
            </w:pPr>
            <w:r>
              <w:rPr>
                <w:rFonts w:hint="eastAsia"/>
                <w:b/>
                <w:bCs/>
                <w:color w:val="auto"/>
                <w:highlight w:val="none"/>
                <w:lang w:val="en-US" w:eastAsia="zh-CN"/>
              </w:rPr>
              <w:t>3本国产品支持政策。</w:t>
            </w:r>
            <w:r>
              <w:rPr>
                <w:rFonts w:hint="eastAsia"/>
                <w:color w:val="auto"/>
                <w:highlight w:val="none"/>
                <w:lang w:val="en-US" w:eastAsia="zh-CN"/>
              </w:rPr>
              <w:t>根据供应商提供的符合要求的《关于符合本国产品</w:t>
            </w:r>
            <w:r>
              <w:rPr>
                <w:rFonts w:hint="eastAsia"/>
                <w:color w:val="auto"/>
                <w:highlight w:val="none"/>
                <w:lang w:eastAsia="zh-CN"/>
              </w:rPr>
              <w:t>标准的</w:t>
            </w:r>
            <w:r>
              <w:rPr>
                <w:rFonts w:hint="eastAsia"/>
                <w:color w:val="auto"/>
                <w:highlight w:val="none"/>
                <w:lang w:val="en-US" w:eastAsia="zh-CN"/>
              </w:rPr>
              <w:t>声明函》和《本国产品成本占比承诺函》：</w:t>
            </w:r>
            <w:r>
              <w:rPr>
                <w:rFonts w:hint="default" w:ascii="Calibri" w:hAnsi="Calibri" w:cs="Calibri"/>
                <w:b/>
                <w:bCs/>
                <w:color w:val="auto"/>
                <w:highlight w:val="none"/>
                <w:lang w:val="en-US" w:eastAsia="zh-CN"/>
              </w:rPr>
              <w:t>①</w:t>
            </w:r>
            <w:r>
              <w:rPr>
                <w:rFonts w:hint="eastAsia"/>
                <w:color w:val="auto"/>
                <w:highlight w:val="none"/>
                <w:lang w:val="en-US" w:eastAsia="zh-CN"/>
              </w:rPr>
              <w:t>采购标的仅包含单一产品时，既有本国产品又有非本国产品参与竞争的，评审时对提供本国产品供的应商投标报价给予20%价格扣除。</w:t>
            </w:r>
            <w:r>
              <w:rPr>
                <w:rFonts w:hint="default" w:ascii="Calibri" w:hAnsi="Calibri" w:cs="Calibri"/>
                <w:b/>
                <w:bCs/>
                <w:color w:val="auto"/>
                <w:highlight w:val="none"/>
                <w:lang w:val="en-US" w:eastAsia="zh-CN"/>
              </w:rPr>
              <w:t>②</w:t>
            </w:r>
            <w:r>
              <w:rPr>
                <w:rFonts w:hint="eastAsia"/>
                <w:color w:val="auto"/>
                <w:highlight w:val="none"/>
                <w:lang w:val="en-US" w:eastAsia="zh-CN"/>
              </w:rPr>
              <w:t>采购标的包含多种产品时，供应商提供的符合本国产品标准的产品成本之和占提供的全部产品成本之和的比例达到80%以上时，</w:t>
            </w:r>
            <w:r>
              <w:rPr>
                <w:rFonts w:hint="eastAsia"/>
                <w:color w:val="auto"/>
                <w:highlight w:val="none"/>
              </w:rPr>
              <w:t>对</w:t>
            </w:r>
            <w:r>
              <w:rPr>
                <w:rFonts w:hint="eastAsia"/>
                <w:color w:val="auto"/>
                <w:highlight w:val="none"/>
                <w:lang w:val="en-US" w:eastAsia="zh-CN"/>
              </w:rPr>
              <w:t>其全部产品的总报价</w:t>
            </w:r>
            <w:r>
              <w:rPr>
                <w:rFonts w:hint="eastAsia"/>
                <w:color w:val="auto"/>
                <w:highlight w:val="none"/>
              </w:rPr>
              <w:t>给予</w:t>
            </w:r>
            <w:r>
              <w:rPr>
                <w:rFonts w:hint="eastAsia"/>
                <w:color w:val="auto"/>
                <w:highlight w:val="none"/>
                <w:lang w:val="en-US" w:eastAsia="zh-CN"/>
              </w:rPr>
              <w:t>20%</w:t>
            </w:r>
            <w:r>
              <w:rPr>
                <w:rFonts w:hint="eastAsia"/>
                <w:color w:val="auto"/>
                <w:highlight w:val="none"/>
              </w:rPr>
              <w:t>价格</w:t>
            </w:r>
            <w:r>
              <w:rPr>
                <w:rFonts w:hint="eastAsia"/>
                <w:color w:val="auto"/>
                <w:highlight w:val="none"/>
                <w:lang w:val="en-US" w:eastAsia="zh-CN"/>
              </w:rPr>
              <w:t>扣除。全部产品是指货物或服务采购项目标段中包含的全部货物、服务产品。</w:t>
            </w:r>
          </w:p>
          <w:p w14:paraId="22B42821">
            <w:pPr>
              <w:keepNext w:val="0"/>
              <w:keepLines w:val="0"/>
              <w:widowControl/>
              <w:suppressLineNumbers w:val="0"/>
              <w:ind w:firstLine="420" w:firstLineChars="200"/>
              <w:jc w:val="left"/>
              <w:rPr>
                <w:color w:val="auto"/>
                <w:highlight w:val="none"/>
              </w:rPr>
            </w:pPr>
            <w:r>
              <w:rPr>
                <w:rFonts w:hint="eastAsia"/>
                <w:color w:val="auto"/>
                <w:highlight w:val="none"/>
                <w:lang w:val="en-US" w:eastAsia="zh-CN"/>
              </w:rPr>
              <w:t>非专门面向中小企业采购项目，既有本国产品也有非本国产品参与竞争，且提供本国产品的供应商同时为小微企业的，按规定同时给予支持本国产品和小微企业产品的价格评审优惠，价格扣除均应该在供应商原始报价基础上计算，用调整后的价格参与评审。</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jc w:val="center"/>
              <w:rPr>
                <w:rFonts w:ascii="宋体" w:hAnsi="宋体"/>
                <w:color w:val="auto"/>
                <w:highlight w:val="none"/>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1A9C1A6C">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lang w:val="en-US" w:eastAsia="zh-CN"/>
              </w:rPr>
              <w:t>2024</w:t>
            </w:r>
            <w:r>
              <w:rPr>
                <w:rFonts w:hint="eastAsia" w:ascii="宋体" w:hAnsi="宋体"/>
                <w:color w:val="auto"/>
                <w:szCs w:val="21"/>
                <w:highlight w:val="none"/>
              </w:rPr>
              <w:t>年1月1日以来（签订日期）同类项目业绩合同及中标通知书。</w:t>
            </w:r>
          </w:p>
          <w:p w14:paraId="33FB7752">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分（附原件扫描件）。</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auto"/>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auto"/>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0D3F542E">
            <w:pPr>
              <w:spacing w:line="440" w:lineRule="exact"/>
              <w:ind w:firstLine="420" w:firstLineChars="200"/>
              <w:jc w:val="left"/>
              <w:rPr>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lang w:val="en-US" w:eastAsia="zh-CN"/>
              </w:rPr>
              <w:t>供应商具有</w:t>
            </w:r>
            <w:r>
              <w:rPr>
                <w:rFonts w:hint="eastAsia"/>
                <w:color w:val="auto"/>
                <w:highlight w:val="none"/>
              </w:rPr>
              <w:t>有效的GB/T19001/ISO9001质量管理体系认证。</w:t>
            </w:r>
          </w:p>
          <w:p w14:paraId="1926C80A">
            <w:pPr>
              <w:spacing w:line="440" w:lineRule="exact"/>
              <w:ind w:firstLine="420" w:firstLineChars="200"/>
              <w:jc w:val="left"/>
              <w:rPr>
                <w:color w:val="auto"/>
                <w:highlight w:val="none"/>
              </w:rPr>
            </w:pPr>
            <w:r>
              <w:rPr>
                <w:rFonts w:hint="eastAsia"/>
                <w:color w:val="auto"/>
                <w:highlight w:val="none"/>
              </w:rPr>
              <w:t>2、</w:t>
            </w:r>
            <w:r>
              <w:rPr>
                <w:rFonts w:hint="eastAsia"/>
                <w:color w:val="auto"/>
                <w:highlight w:val="none"/>
                <w:lang w:val="en-US" w:eastAsia="zh-CN"/>
              </w:rPr>
              <w:t>供应商具有</w:t>
            </w:r>
            <w:r>
              <w:rPr>
                <w:rFonts w:hint="eastAsia"/>
                <w:color w:val="auto"/>
                <w:highlight w:val="none"/>
              </w:rPr>
              <w:t>有效的GB/T24001/ISO14001环境管理体系认证。</w:t>
            </w:r>
          </w:p>
          <w:p w14:paraId="569675F1">
            <w:pPr>
              <w:spacing w:line="440" w:lineRule="exact"/>
              <w:ind w:firstLine="420" w:firstLineChars="200"/>
              <w:jc w:val="left"/>
              <w:rPr>
                <w:rFonts w:ascii="宋体" w:hAnsi="宋体"/>
                <w:color w:val="auto"/>
                <w:szCs w:val="21"/>
                <w:highlight w:val="none"/>
              </w:rPr>
            </w:pPr>
            <w:r>
              <w:rPr>
                <w:rFonts w:hint="eastAsia"/>
                <w:color w:val="auto"/>
                <w:highlight w:val="none"/>
              </w:rPr>
              <w:t>3、</w:t>
            </w:r>
            <w:r>
              <w:rPr>
                <w:rFonts w:hint="eastAsia"/>
                <w:color w:val="auto"/>
                <w:highlight w:val="none"/>
                <w:lang w:val="en-US" w:eastAsia="zh-CN"/>
              </w:rPr>
              <w:t>供应商具有</w:t>
            </w:r>
            <w:r>
              <w:rPr>
                <w:rFonts w:hint="eastAsia"/>
                <w:color w:val="auto"/>
                <w:highlight w:val="none"/>
              </w:rPr>
              <w:t>有效的GB/T45001/ISO45001职业健康安全管理体系认证</w:t>
            </w:r>
            <w:r>
              <w:rPr>
                <w:rFonts w:hint="eastAsia" w:ascii="宋体" w:hAnsi="宋体"/>
                <w:color w:val="auto"/>
                <w:szCs w:val="21"/>
                <w:highlight w:val="none"/>
              </w:rPr>
              <w:t>。</w:t>
            </w:r>
          </w:p>
          <w:p w14:paraId="06B11E4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7222D37">
            <w:pPr>
              <w:spacing w:line="440" w:lineRule="exact"/>
              <w:jc w:val="center"/>
              <w:rPr>
                <w:rFonts w:ascii="宋体" w:hAnsi="宋体"/>
                <w:color w:val="auto"/>
                <w:szCs w:val="21"/>
                <w:highlight w:val="none"/>
              </w:rPr>
            </w:pPr>
            <w:r>
              <w:rPr>
                <w:rFonts w:hint="eastAsia" w:ascii="宋体" w:hAnsi="宋体"/>
                <w:color w:val="auto"/>
                <w:szCs w:val="21"/>
                <w:highlight w:val="none"/>
              </w:rPr>
              <w:t>质量保证期</w:t>
            </w:r>
          </w:p>
        </w:tc>
        <w:tc>
          <w:tcPr>
            <w:tcW w:w="701" w:type="dxa"/>
            <w:tcBorders>
              <w:top w:val="single" w:color="auto" w:sz="4" w:space="0"/>
              <w:left w:val="single" w:color="auto" w:sz="4" w:space="0"/>
              <w:bottom w:val="single" w:color="auto" w:sz="4" w:space="0"/>
              <w:right w:val="single" w:color="auto" w:sz="4" w:space="0"/>
            </w:tcBorders>
            <w:vAlign w:val="center"/>
          </w:tcPr>
          <w:p w14:paraId="37DAD610">
            <w:pPr>
              <w:spacing w:line="440" w:lineRule="exact"/>
              <w:jc w:val="center"/>
              <w:rPr>
                <w:rFonts w:ascii="宋体" w:hAnsi="宋体"/>
                <w:color w:val="auto"/>
                <w:highlight w:val="none"/>
              </w:rPr>
            </w:pPr>
            <w:r>
              <w:rPr>
                <w:rFonts w:hint="eastAsia" w:ascii="宋体" w:hAnsi="宋体"/>
                <w:color w:val="auto"/>
                <w:highlight w:val="none"/>
                <w:lang w:val="en-US" w:eastAsia="zh-CN"/>
              </w:rPr>
              <w:t>2</w:t>
            </w:r>
          </w:p>
        </w:tc>
        <w:tc>
          <w:tcPr>
            <w:tcW w:w="4736" w:type="dxa"/>
            <w:tcBorders>
              <w:top w:val="single" w:color="auto" w:sz="4" w:space="0"/>
              <w:left w:val="single" w:color="auto" w:sz="4" w:space="0"/>
              <w:bottom w:val="single" w:color="auto" w:sz="4" w:space="0"/>
              <w:right w:val="single" w:color="auto" w:sz="4" w:space="0"/>
            </w:tcBorders>
            <w:vAlign w:val="center"/>
          </w:tcPr>
          <w:p w14:paraId="216DF660">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对“供应商须知前附表”中的“质量保证期”的响应情况。(查看投标函)</w:t>
            </w:r>
          </w:p>
          <w:p w14:paraId="5A306D20">
            <w:pPr>
              <w:spacing w:line="440" w:lineRule="exact"/>
              <w:ind w:firstLine="420" w:firstLineChars="200"/>
              <w:jc w:val="left"/>
              <w:rPr>
                <w:rFonts w:ascii="宋体" w:hAnsi="宋体"/>
                <w:color w:val="auto"/>
                <w:szCs w:val="21"/>
                <w:highlight w:val="none"/>
                <w:u w:val="single"/>
              </w:rPr>
            </w:pPr>
            <w:r>
              <w:rPr>
                <w:rFonts w:hint="eastAsia" w:ascii="宋体" w:hAnsi="宋体"/>
                <w:color w:val="auto"/>
                <w:szCs w:val="21"/>
                <w:highlight w:val="none"/>
              </w:rPr>
              <w:t>评审标准：</w:t>
            </w:r>
            <w:r>
              <w:rPr>
                <w:rFonts w:hint="eastAsia" w:ascii="宋体" w:hAnsi="宋体"/>
                <w:color w:val="auto"/>
                <w:szCs w:val="21"/>
                <w:highlight w:val="none"/>
                <w:lang w:val="en-US" w:eastAsia="zh-CN"/>
              </w:rPr>
              <w:t>响应</w:t>
            </w:r>
            <w:r>
              <w:rPr>
                <w:rFonts w:hint="eastAsia" w:ascii="宋体" w:hAnsi="宋体"/>
                <w:color w:val="auto"/>
                <w:szCs w:val="21"/>
                <w:highlight w:val="none"/>
              </w:rPr>
              <w:t>的得满分，否则不得分。</w:t>
            </w:r>
          </w:p>
        </w:tc>
      </w:tr>
      <w:tr w14:paraId="3F655B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15" w:hRule="atLeast"/>
        </w:trPr>
        <w:tc>
          <w:tcPr>
            <w:tcW w:w="618" w:type="dxa"/>
            <w:vMerge w:val="continue"/>
            <w:tcBorders>
              <w:bottom w:val="single" w:color="auto" w:sz="4" w:space="0"/>
              <w:right w:val="single" w:color="auto" w:sz="4" w:space="0"/>
            </w:tcBorders>
            <w:vAlign w:val="center"/>
          </w:tcPr>
          <w:p w14:paraId="3268D5E9">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02D0F319">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2F77D620">
            <w:pPr>
              <w:spacing w:line="440" w:lineRule="exact"/>
              <w:jc w:val="center"/>
              <w:rPr>
                <w:rFonts w:hint="eastAsia" w:ascii="宋体" w:hAnsi="宋体"/>
                <w:color w:val="auto"/>
                <w:szCs w:val="21"/>
                <w:highlight w:val="none"/>
              </w:rPr>
            </w:pPr>
            <w:r>
              <w:rPr>
                <w:rFonts w:hint="eastAsia" w:ascii="宋体" w:hAnsi="宋体"/>
                <w:color w:val="auto"/>
                <w:szCs w:val="21"/>
                <w:highlight w:val="none"/>
              </w:rPr>
              <w:t>供货安装方案</w:t>
            </w:r>
          </w:p>
        </w:tc>
        <w:tc>
          <w:tcPr>
            <w:tcW w:w="701" w:type="dxa"/>
            <w:tcBorders>
              <w:top w:val="single" w:color="auto" w:sz="4" w:space="0"/>
              <w:left w:val="single" w:color="auto" w:sz="4" w:space="0"/>
              <w:bottom w:val="single" w:color="auto" w:sz="4" w:space="0"/>
              <w:right w:val="single" w:color="auto" w:sz="4" w:space="0"/>
            </w:tcBorders>
            <w:vAlign w:val="center"/>
          </w:tcPr>
          <w:p w14:paraId="7BC4760F">
            <w:pPr>
              <w:spacing w:line="440" w:lineRule="exact"/>
              <w:jc w:val="center"/>
              <w:rPr>
                <w:rFonts w:hint="eastAsia" w:ascii="宋体" w:hAnsi="宋体"/>
                <w:color w:val="auto"/>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5453C4B9">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w:t>
            </w:r>
          </w:p>
          <w:p w14:paraId="32BDB27A">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03D4AF7B">
            <w:pPr>
              <w:spacing w:line="440" w:lineRule="exact"/>
              <w:rPr>
                <w:rFonts w:hint="eastAsia"/>
                <w:color w:val="auto"/>
                <w:highlight w:val="none"/>
                <w:lang w:val="en-US" w:eastAsia="zh-CN"/>
              </w:rPr>
            </w:pPr>
            <w:r>
              <w:rPr>
                <w:rFonts w:hint="eastAsia"/>
                <w:color w:val="auto"/>
                <w:highlight w:val="none"/>
                <w:lang w:val="en-US" w:eastAsia="zh-CN"/>
              </w:rPr>
              <w:t>1、内容完善、科学合理、可行性强得</w:t>
            </w:r>
            <w:r>
              <w:rPr>
                <w:rFonts w:hint="eastAsia"/>
                <w:color w:val="auto"/>
                <w:highlight w:val="none"/>
                <w:u w:val="single"/>
                <w:lang w:val="en-US" w:eastAsia="zh-CN"/>
              </w:rPr>
              <w:t>3</w:t>
            </w:r>
            <w:r>
              <w:rPr>
                <w:rFonts w:hint="eastAsia"/>
                <w:color w:val="auto"/>
                <w:highlight w:val="none"/>
                <w:lang w:val="en-US" w:eastAsia="zh-CN"/>
              </w:rPr>
              <w:t>分；</w:t>
            </w:r>
          </w:p>
          <w:p w14:paraId="6E260DF6">
            <w:pPr>
              <w:spacing w:line="440" w:lineRule="exact"/>
              <w:rPr>
                <w:rFonts w:hint="eastAsia"/>
                <w:color w:val="auto"/>
                <w:highlight w:val="none"/>
                <w:lang w:val="en-US" w:eastAsia="zh-CN"/>
              </w:rPr>
            </w:pPr>
            <w:r>
              <w:rPr>
                <w:rFonts w:hint="eastAsia"/>
                <w:color w:val="auto"/>
                <w:highlight w:val="none"/>
                <w:lang w:val="en-US" w:eastAsia="zh-CN"/>
              </w:rPr>
              <w:t>2、内容较完善、有可行性得</w:t>
            </w:r>
            <w:r>
              <w:rPr>
                <w:rFonts w:hint="eastAsia"/>
                <w:color w:val="auto"/>
                <w:highlight w:val="none"/>
                <w:u w:val="single"/>
                <w:lang w:val="en-US" w:eastAsia="zh-CN"/>
              </w:rPr>
              <w:t>2</w:t>
            </w:r>
            <w:r>
              <w:rPr>
                <w:rFonts w:hint="eastAsia"/>
                <w:color w:val="auto"/>
                <w:highlight w:val="none"/>
                <w:lang w:val="en-US" w:eastAsia="zh-CN"/>
              </w:rPr>
              <w:t xml:space="preserve">分； </w:t>
            </w:r>
          </w:p>
          <w:p w14:paraId="3F0EA46E">
            <w:pPr>
              <w:spacing w:line="440" w:lineRule="exact"/>
              <w:jc w:val="left"/>
              <w:rPr>
                <w:rFonts w:hint="eastAsia" w:ascii="宋体" w:hAnsi="宋体"/>
                <w:color w:val="auto"/>
                <w:szCs w:val="21"/>
                <w:highlight w:val="none"/>
              </w:rPr>
            </w:pPr>
            <w:r>
              <w:rPr>
                <w:rFonts w:hint="eastAsia"/>
                <w:color w:val="auto"/>
                <w:highlight w:val="none"/>
                <w:lang w:val="en-US" w:eastAsia="zh-CN"/>
              </w:rPr>
              <w:t>3、内容简单、可行性不强得</w:t>
            </w:r>
            <w:r>
              <w:rPr>
                <w:rFonts w:hint="eastAsia"/>
                <w:color w:val="auto"/>
                <w:highlight w:val="none"/>
                <w:u w:val="single"/>
                <w:lang w:val="en-US" w:eastAsia="zh-CN"/>
              </w:rPr>
              <w:t>1</w:t>
            </w:r>
            <w:r>
              <w:rPr>
                <w:rFonts w:hint="eastAsia"/>
                <w:color w:val="auto"/>
                <w:highlight w:val="none"/>
                <w:lang w:val="en-US" w:eastAsia="zh-CN"/>
              </w:rPr>
              <w:t>分。</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1623D5A">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212E7E80">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14:paraId="38EA2CF0">
            <w:pPr>
              <w:spacing w:line="440" w:lineRule="exact"/>
              <w:jc w:val="center"/>
              <w:rPr>
                <w:rFonts w:ascii="宋体" w:hAnsi="宋体"/>
                <w:color w:val="auto"/>
                <w:szCs w:val="21"/>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14:paraId="255B2B70">
            <w:pPr>
              <w:spacing w:line="440" w:lineRule="exact"/>
              <w:jc w:val="center"/>
              <w:rPr>
                <w:rFonts w:ascii="宋体" w:hAnsi="宋体"/>
                <w:color w:val="auto"/>
                <w:highlight w:val="none"/>
              </w:rPr>
            </w:pPr>
            <w:r>
              <w:rPr>
                <w:rFonts w:hint="eastAsia" w:ascii="宋体" w:hAnsi="宋体"/>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14:paraId="140968D5">
            <w:pPr>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包括但不限于：</w:t>
            </w:r>
          </w:p>
          <w:p w14:paraId="2F721A1D">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①故障响应时间</w:t>
            </w:r>
            <w:r>
              <w:rPr>
                <w:rFonts w:hint="eastAsia" w:ascii="Calibri" w:hAnsi="Calibri" w:cs="Calibri"/>
                <w:color w:val="auto"/>
                <w:szCs w:val="21"/>
                <w:highlight w:val="none"/>
                <w:lang w:eastAsia="zh-CN"/>
              </w:rPr>
              <w:t>，</w:t>
            </w:r>
            <w:r>
              <w:rPr>
                <w:rFonts w:hint="eastAsia" w:ascii="Calibri" w:hAnsi="Calibri" w:cs="Calibri"/>
                <w:color w:val="auto"/>
                <w:szCs w:val="21"/>
                <w:highlight w:val="none"/>
              </w:rPr>
              <w:t>到达现场时间</w:t>
            </w:r>
            <w:r>
              <w:rPr>
                <w:rFonts w:hint="eastAsia" w:ascii="Calibri" w:hAnsi="Calibri" w:cs="Calibri"/>
                <w:color w:val="auto"/>
                <w:szCs w:val="21"/>
                <w:highlight w:val="none"/>
                <w:lang w:eastAsia="zh-CN"/>
              </w:rPr>
              <w:t>，</w:t>
            </w:r>
            <w:r>
              <w:rPr>
                <w:rFonts w:hint="eastAsia" w:ascii="Calibri" w:hAnsi="Calibri" w:cs="Calibri"/>
                <w:color w:val="auto"/>
                <w:szCs w:val="21"/>
                <w:highlight w:val="none"/>
              </w:rPr>
              <w:t>故障排除时间，7×24小时服务情况；</w:t>
            </w:r>
          </w:p>
          <w:p w14:paraId="7E044817">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②质量保证期内，提供硬件维保、系统维护、系统升级、</w:t>
            </w:r>
            <w:r>
              <w:rPr>
                <w:rFonts w:hint="eastAsia" w:ascii="Calibri" w:hAnsi="Calibri" w:cs="Calibri"/>
                <w:color w:val="auto"/>
                <w:szCs w:val="21"/>
                <w:highlight w:val="none"/>
                <w:lang w:val="en-US" w:eastAsia="zh-CN"/>
              </w:rPr>
              <w:t>业务培训、</w:t>
            </w:r>
            <w:r>
              <w:rPr>
                <w:rFonts w:hint="eastAsia" w:ascii="Calibri" w:hAnsi="Calibri" w:cs="Calibri"/>
                <w:color w:val="auto"/>
                <w:szCs w:val="21"/>
                <w:highlight w:val="none"/>
              </w:rPr>
              <w:t>定期巡检、技术指导等免费服务内容，维修时提供配件优惠、提供备用机等情况；</w:t>
            </w:r>
          </w:p>
          <w:p w14:paraId="476884AC">
            <w:pPr>
              <w:spacing w:line="440" w:lineRule="exact"/>
              <w:ind w:firstLine="420" w:firstLineChars="200"/>
              <w:jc w:val="left"/>
              <w:rPr>
                <w:rFonts w:ascii="Calibri" w:hAnsi="Calibri" w:cs="Calibri"/>
                <w:color w:val="auto"/>
                <w:szCs w:val="21"/>
                <w:highlight w:val="none"/>
              </w:rPr>
            </w:pPr>
            <w:r>
              <w:rPr>
                <w:rFonts w:ascii="宋体" w:hAnsi="宋体" w:cs="宋体"/>
                <w:color w:val="auto"/>
                <w:szCs w:val="21"/>
                <w:highlight w:val="none"/>
              </w:rPr>
              <w:t>③</w:t>
            </w:r>
            <w:r>
              <w:rPr>
                <w:rFonts w:hint="eastAsia" w:ascii="Calibri" w:hAnsi="Calibri" w:cs="Calibri"/>
                <w:color w:val="auto"/>
                <w:szCs w:val="21"/>
                <w:highlight w:val="none"/>
              </w:rPr>
              <w:t>质量</w:t>
            </w:r>
            <w:r>
              <w:rPr>
                <w:rFonts w:hint="eastAsia" w:ascii="宋体" w:hAnsi="宋体"/>
                <w:color w:val="auto"/>
                <w:szCs w:val="21"/>
                <w:highlight w:val="none"/>
              </w:rPr>
              <w:t>保证期外，</w:t>
            </w:r>
            <w:r>
              <w:rPr>
                <w:rFonts w:hint="eastAsia" w:ascii="Calibri" w:hAnsi="Calibri" w:cs="Calibri"/>
                <w:color w:val="auto"/>
                <w:szCs w:val="21"/>
                <w:highlight w:val="none"/>
              </w:rPr>
              <w:t>提供硬件维保、系统维护等</w:t>
            </w:r>
            <w:r>
              <w:rPr>
                <w:rFonts w:hint="eastAsia" w:ascii="宋体" w:hAnsi="宋体"/>
                <w:color w:val="auto"/>
                <w:szCs w:val="21"/>
                <w:highlight w:val="none"/>
              </w:rPr>
              <w:t>服务内容及费用情况，配件优惠情况等；</w:t>
            </w:r>
          </w:p>
          <w:p w14:paraId="7703B493">
            <w:pPr>
              <w:spacing w:line="440" w:lineRule="exact"/>
              <w:ind w:firstLine="420" w:firstLineChars="200"/>
              <w:jc w:val="left"/>
              <w:rPr>
                <w:rFonts w:hint="eastAsia" w:ascii="宋体" w:hAnsi="宋体" w:eastAsia="宋体"/>
                <w:color w:val="auto"/>
                <w:szCs w:val="21"/>
                <w:highlight w:val="none"/>
                <w:lang w:eastAsia="zh-CN"/>
              </w:rPr>
            </w:pPr>
            <w:r>
              <w:rPr>
                <w:rFonts w:hint="eastAsia" w:ascii="宋体" w:hAnsi="宋体" w:cs="宋体"/>
                <w:color w:val="auto"/>
                <w:szCs w:val="21"/>
                <w:highlight w:val="none"/>
              </w:rPr>
              <w:t>④</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r>
              <w:rPr>
                <w:rFonts w:hint="eastAsia" w:ascii="宋体" w:hAnsi="宋体"/>
                <w:color w:val="auto"/>
                <w:szCs w:val="21"/>
                <w:highlight w:val="none"/>
                <w:lang w:eastAsia="zh-CN"/>
              </w:rPr>
              <w:t>；</w:t>
            </w:r>
          </w:p>
          <w:p w14:paraId="7F43BC53">
            <w:pPr>
              <w:spacing w:line="44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⑤供应商须提供</w:t>
            </w:r>
            <w:r>
              <w:rPr>
                <w:rFonts w:hint="eastAsia" w:ascii="宋体" w:hAnsi="宋体"/>
                <w:color w:val="auto"/>
                <w:szCs w:val="21"/>
                <w:highlight w:val="none"/>
                <w:lang w:val="en-US" w:eastAsia="zh-CN"/>
              </w:rPr>
              <w:t>的</w:t>
            </w:r>
            <w:r>
              <w:rPr>
                <w:rFonts w:hint="eastAsia" w:ascii="宋体" w:hAnsi="宋体"/>
                <w:color w:val="auto"/>
                <w:szCs w:val="21"/>
                <w:highlight w:val="none"/>
              </w:rPr>
              <w:t>承诺</w:t>
            </w:r>
            <w:r>
              <w:rPr>
                <w:rFonts w:hint="eastAsia" w:ascii="宋体" w:hAnsi="宋体"/>
                <w:color w:val="auto"/>
                <w:szCs w:val="21"/>
                <w:highlight w:val="none"/>
                <w:lang w:eastAsia="zh-CN"/>
              </w:rPr>
              <w:t>。</w:t>
            </w:r>
          </w:p>
          <w:p w14:paraId="7A998C9C">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3EA54526">
            <w:pPr>
              <w:spacing w:line="440" w:lineRule="exact"/>
              <w:rPr>
                <w:rFonts w:hint="eastAsia"/>
                <w:color w:val="auto"/>
                <w:highlight w:val="none"/>
                <w:lang w:val="en-US" w:eastAsia="zh-CN"/>
              </w:rPr>
            </w:pPr>
            <w:r>
              <w:rPr>
                <w:rFonts w:hint="eastAsia"/>
                <w:color w:val="auto"/>
                <w:highlight w:val="none"/>
                <w:lang w:val="en-US" w:eastAsia="zh-CN"/>
              </w:rPr>
              <w:t>1、内容完善、科学合理、可行性强得</w:t>
            </w:r>
            <w:r>
              <w:rPr>
                <w:rFonts w:hint="eastAsia"/>
                <w:color w:val="auto"/>
                <w:highlight w:val="none"/>
                <w:u w:val="single"/>
                <w:lang w:val="en-US" w:eastAsia="zh-CN"/>
              </w:rPr>
              <w:t>5</w:t>
            </w:r>
            <w:r>
              <w:rPr>
                <w:rFonts w:hint="eastAsia"/>
                <w:color w:val="auto"/>
                <w:highlight w:val="none"/>
                <w:lang w:val="en-US" w:eastAsia="zh-CN"/>
              </w:rPr>
              <w:t>分；</w:t>
            </w:r>
          </w:p>
          <w:p w14:paraId="630BB1AE">
            <w:pPr>
              <w:spacing w:line="440" w:lineRule="exact"/>
              <w:rPr>
                <w:rFonts w:hint="eastAsia"/>
                <w:color w:val="auto"/>
                <w:highlight w:val="none"/>
                <w:lang w:val="en-US" w:eastAsia="zh-CN"/>
              </w:rPr>
            </w:pPr>
            <w:r>
              <w:rPr>
                <w:rFonts w:hint="eastAsia"/>
                <w:color w:val="auto"/>
                <w:highlight w:val="none"/>
                <w:lang w:val="en-US" w:eastAsia="zh-CN"/>
              </w:rPr>
              <w:t>2、内容较完善、有可行性得</w:t>
            </w:r>
            <w:r>
              <w:rPr>
                <w:rFonts w:hint="eastAsia"/>
                <w:color w:val="auto"/>
                <w:highlight w:val="none"/>
                <w:u w:val="single"/>
                <w:lang w:val="en-US" w:eastAsia="zh-CN"/>
              </w:rPr>
              <w:t>3</w:t>
            </w:r>
            <w:r>
              <w:rPr>
                <w:rFonts w:hint="eastAsia"/>
                <w:color w:val="auto"/>
                <w:highlight w:val="none"/>
                <w:lang w:val="en-US" w:eastAsia="zh-CN"/>
              </w:rPr>
              <w:t xml:space="preserve">分； </w:t>
            </w:r>
          </w:p>
          <w:p w14:paraId="380E7ADA">
            <w:pPr>
              <w:spacing w:line="440" w:lineRule="exact"/>
              <w:jc w:val="left"/>
              <w:rPr>
                <w:rFonts w:ascii="宋体" w:hAnsi="宋体"/>
                <w:color w:val="auto"/>
                <w:szCs w:val="21"/>
                <w:highlight w:val="none"/>
                <w:u w:val="single"/>
              </w:rPr>
            </w:pPr>
            <w:r>
              <w:rPr>
                <w:rFonts w:hint="eastAsia"/>
                <w:color w:val="auto"/>
                <w:highlight w:val="none"/>
                <w:lang w:val="en-US" w:eastAsia="zh-CN"/>
              </w:rPr>
              <w:t>3、内容简单、可行性不强得</w:t>
            </w:r>
            <w:r>
              <w:rPr>
                <w:rFonts w:hint="eastAsia"/>
                <w:color w:val="auto"/>
                <w:highlight w:val="none"/>
                <w:u w:val="single"/>
                <w:lang w:val="en-US" w:eastAsia="zh-CN"/>
              </w:rPr>
              <w:t>1</w:t>
            </w:r>
            <w:r>
              <w:rPr>
                <w:rFonts w:hint="eastAsia"/>
                <w:color w:val="auto"/>
                <w:highlight w:val="none"/>
                <w:lang w:val="en-US" w:eastAsia="zh-CN"/>
              </w:rPr>
              <w:t>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3B353EA0">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6E294316">
            <w:pPr>
              <w:spacing w:line="440" w:lineRule="exact"/>
              <w:jc w:val="center"/>
              <w:rPr>
                <w:rFonts w:ascii="宋体" w:hAnsi="宋体"/>
                <w:color w:val="auto"/>
                <w:highlight w:val="none"/>
              </w:rPr>
            </w:pPr>
            <w:r>
              <w:rPr>
                <w:rFonts w:hint="eastAsia" w:ascii="宋体" w:hAnsi="宋体"/>
                <w:color w:val="auto"/>
                <w:szCs w:val="21"/>
                <w:highlight w:val="none"/>
              </w:rPr>
              <w:t>技术指标完整性</w:t>
            </w:r>
          </w:p>
        </w:tc>
        <w:tc>
          <w:tcPr>
            <w:tcW w:w="701" w:type="dxa"/>
            <w:tcBorders>
              <w:top w:val="single" w:color="auto" w:sz="4" w:space="0"/>
              <w:left w:val="single" w:color="auto" w:sz="4" w:space="0"/>
              <w:right w:val="single" w:color="auto" w:sz="4" w:space="0"/>
            </w:tcBorders>
            <w:vAlign w:val="center"/>
          </w:tcPr>
          <w:p w14:paraId="657DB977">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2</w:t>
            </w:r>
          </w:p>
        </w:tc>
        <w:tc>
          <w:tcPr>
            <w:tcW w:w="4736" w:type="dxa"/>
            <w:tcBorders>
              <w:top w:val="single" w:color="auto" w:sz="4" w:space="0"/>
              <w:left w:val="single" w:color="auto" w:sz="4" w:space="0"/>
              <w:right w:val="single" w:color="auto" w:sz="4" w:space="0"/>
            </w:tcBorders>
            <w:vAlign w:val="center"/>
          </w:tcPr>
          <w:p w14:paraId="7A96183A">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投标产品的名称、品牌、生产企业、规格型号、主要技术参数、性能、配置等内容的完整性。</w:t>
            </w:r>
          </w:p>
          <w:p w14:paraId="7444573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r>
              <w:rPr>
                <w:rFonts w:ascii="宋体" w:hAnsi="宋体"/>
                <w:color w:val="auto"/>
                <w:szCs w:val="21"/>
                <w:highlight w:val="none"/>
              </w:rPr>
              <w:t xml:space="preserve"> </w:t>
            </w:r>
          </w:p>
          <w:p w14:paraId="0C8B52C4">
            <w:pPr>
              <w:spacing w:line="440" w:lineRule="exact"/>
              <w:jc w:val="lef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内容完整、详细、准确，得满分。</w:t>
            </w:r>
          </w:p>
          <w:p w14:paraId="572F3C87">
            <w:pPr>
              <w:spacing w:line="440" w:lineRule="exact"/>
              <w:jc w:val="left"/>
              <w:rPr>
                <w:rFonts w:ascii="宋体" w:hAnsi="宋体"/>
                <w:color w:val="auto"/>
                <w:szCs w:val="21"/>
                <w:highlight w:val="none"/>
              </w:rPr>
            </w:pPr>
            <w:r>
              <w:rPr>
                <w:rFonts w:ascii="Calibri" w:hAnsi="Calibri" w:cs="Calibri"/>
                <w:color w:val="auto"/>
                <w:szCs w:val="21"/>
                <w:highlight w:val="none"/>
              </w:rPr>
              <w:t>②</w:t>
            </w:r>
            <w:r>
              <w:rPr>
                <w:rFonts w:hint="eastAsia" w:ascii="Calibri" w:hAnsi="Calibri" w:cs="Calibri"/>
                <w:color w:val="auto"/>
                <w:szCs w:val="21"/>
                <w:highlight w:val="none"/>
              </w:rPr>
              <w:t>有</w:t>
            </w:r>
            <w:r>
              <w:rPr>
                <w:rFonts w:hint="eastAsia" w:ascii="宋体" w:hAnsi="宋体"/>
                <w:color w:val="auto"/>
                <w:szCs w:val="21"/>
                <w:highlight w:val="none"/>
              </w:rPr>
              <w:t>缺项，或内容不清晰、不完整，得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 xml:space="preserve"> 分。</w:t>
            </w:r>
          </w:p>
          <w:p w14:paraId="454D80D4">
            <w:pPr>
              <w:spacing w:line="440" w:lineRule="exact"/>
              <w:jc w:val="left"/>
              <w:rPr>
                <w:rFonts w:ascii="宋体" w:hAnsi="宋体"/>
                <w:color w:val="auto"/>
                <w:szCs w:val="21"/>
                <w:highlight w:val="none"/>
              </w:rPr>
            </w:pPr>
            <w:r>
              <w:rPr>
                <w:rFonts w:ascii="Calibri" w:hAnsi="Calibri" w:cs="Calibri"/>
                <w:color w:val="auto"/>
                <w:szCs w:val="21"/>
                <w:highlight w:val="none"/>
              </w:rPr>
              <w:t>③</w:t>
            </w:r>
            <w:r>
              <w:rPr>
                <w:rFonts w:hint="eastAsia" w:ascii="宋体" w:hAnsi="宋体"/>
                <w:color w:val="auto"/>
                <w:szCs w:val="21"/>
                <w:highlight w:val="none"/>
              </w:rPr>
              <w:t>缺项较多或过于简单，不得分。</w:t>
            </w:r>
          </w:p>
        </w:tc>
      </w:tr>
      <w:tr w14:paraId="09489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8" w:type="dxa"/>
            <w:vMerge w:val="continue"/>
            <w:tcBorders>
              <w:right w:val="single" w:color="auto" w:sz="4" w:space="0"/>
            </w:tcBorders>
            <w:vAlign w:val="center"/>
          </w:tcPr>
          <w:p w14:paraId="76C338F3">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14:paraId="44DF70C6">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14:paraId="67425F89">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14:paraId="490357BE">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20分</w:t>
            </w:r>
          </w:p>
        </w:tc>
        <w:tc>
          <w:tcPr>
            <w:tcW w:w="4736" w:type="dxa"/>
            <w:tcBorders>
              <w:top w:val="single" w:color="auto" w:sz="4" w:space="0"/>
              <w:left w:val="single" w:color="auto" w:sz="4" w:space="0"/>
              <w:right w:val="single" w:color="auto" w:sz="4" w:space="0"/>
            </w:tcBorders>
            <w:vAlign w:val="center"/>
          </w:tcPr>
          <w:p w14:paraId="1DC21C63">
            <w:pPr>
              <w:spacing w:line="440" w:lineRule="exact"/>
              <w:ind w:firstLine="420" w:firstLineChars="200"/>
              <w:rPr>
                <w:rFonts w:ascii="宋体" w:hAnsi="宋体" w:cs="宋体"/>
                <w:color w:val="auto"/>
                <w:highlight w:val="none"/>
              </w:rPr>
            </w:pPr>
            <w:r>
              <w:rPr>
                <w:rFonts w:hint="eastAsia"/>
                <w:color w:val="auto"/>
                <w:highlight w:val="none"/>
              </w:rPr>
              <w:t>加“</w:t>
            </w:r>
            <w:r>
              <w:rPr>
                <w:rFonts w:hint="eastAsia"/>
                <w:color w:val="auto"/>
                <w:sz w:val="28"/>
                <w:szCs w:val="28"/>
                <w:highlight w:val="none"/>
              </w:rPr>
              <w:t>*</w:t>
            </w:r>
            <w:r>
              <w:rPr>
                <w:rFonts w:hint="eastAsia"/>
                <w:color w:val="auto"/>
                <w:highlight w:val="none"/>
              </w:rPr>
              <w:t>”的指标为实质性</w:t>
            </w:r>
            <w:r>
              <w:rPr>
                <w:rFonts w:hint="eastAsia" w:ascii="宋体" w:hAnsi="宋体" w:cs="宋体"/>
                <w:color w:val="auto"/>
                <w:highlight w:val="none"/>
              </w:rPr>
              <w:t xml:space="preserve">要求，不满足者为无效投标。 </w:t>
            </w:r>
          </w:p>
          <w:p w14:paraId="2FAB9418">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其他指标</w:t>
            </w:r>
            <w:r>
              <w:rPr>
                <w:rFonts w:hint="eastAsia" w:ascii="宋体" w:hAnsi="宋体"/>
                <w:color w:val="auto"/>
                <w:szCs w:val="21"/>
                <w:highlight w:val="none"/>
              </w:rPr>
              <w:t>根据投标产品技术内容并参考有关技术支持资料，按下列标准评审。</w:t>
            </w:r>
          </w:p>
          <w:p w14:paraId="7ACE3C26">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14:paraId="67B41ADA">
            <w:pPr>
              <w:spacing w:line="440" w:lineRule="exac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技术指标均满足项目需求，得满分。</w:t>
            </w:r>
          </w:p>
          <w:p w14:paraId="234A6D58">
            <w:pPr>
              <w:tabs>
                <w:tab w:val="left" w:pos="0"/>
                <w:tab w:val="left" w:pos="417"/>
              </w:tabs>
              <w:spacing w:line="440" w:lineRule="exact"/>
              <w:rPr>
                <w:rFonts w:ascii="宋体" w:hAnsi="宋体"/>
                <w:color w:val="auto"/>
                <w:szCs w:val="21"/>
                <w:highlight w:val="none"/>
              </w:rPr>
            </w:pPr>
            <w:r>
              <w:rPr>
                <w:rFonts w:ascii="Calibri" w:hAnsi="Calibri" w:cs="Calibri"/>
                <w:color w:val="auto"/>
                <w:szCs w:val="21"/>
                <w:highlight w:val="none"/>
              </w:rPr>
              <w:t>②</w:t>
            </w:r>
            <w:r>
              <w:rPr>
                <w:rFonts w:hint="eastAsia" w:ascii="宋体" w:hAnsi="宋体"/>
                <w:color w:val="auto"/>
                <w:szCs w:val="21"/>
                <w:highlight w:val="none"/>
              </w:rPr>
              <w:t>一般指标不满足需求，每出现一项扣</w:t>
            </w:r>
            <w:r>
              <w:rPr>
                <w:rFonts w:hint="eastAsia" w:ascii="宋体" w:hAnsi="宋体"/>
                <w:color w:val="auto"/>
                <w:szCs w:val="21"/>
                <w:highlight w:val="none"/>
                <w:u w:val="single"/>
                <w:lang w:val="en-US" w:eastAsia="zh-CN"/>
              </w:rPr>
              <w:t>0.7</w:t>
            </w:r>
            <w:r>
              <w:rPr>
                <w:rFonts w:hint="eastAsia" w:ascii="宋体" w:hAnsi="宋体"/>
                <w:color w:val="auto"/>
                <w:szCs w:val="21"/>
                <w:highlight w:val="none"/>
              </w:rPr>
              <w:t>分。</w:t>
            </w:r>
          </w:p>
        </w:tc>
      </w:tr>
      <w:tr w14:paraId="7C7F9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0328A2F2">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14:paraId="176006CA">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14:paraId="502147F8">
            <w:pPr>
              <w:spacing w:line="440" w:lineRule="exact"/>
              <w:jc w:val="center"/>
              <w:rPr>
                <w:rFonts w:hint="eastAsia" w:ascii="宋体" w:hAnsi="宋体"/>
                <w:color w:val="auto"/>
                <w:szCs w:val="21"/>
                <w:highlight w:val="none"/>
                <w:lang w:eastAsia="zh-CN"/>
              </w:rPr>
            </w:pPr>
          </w:p>
          <w:p w14:paraId="2427024B">
            <w:pPr>
              <w:spacing w:line="440" w:lineRule="exact"/>
              <w:jc w:val="center"/>
              <w:rPr>
                <w:rFonts w:ascii="宋体" w:hAnsi="宋体"/>
                <w:color w:val="auto"/>
                <w:szCs w:val="21"/>
                <w:highlight w:val="none"/>
              </w:rPr>
            </w:pPr>
            <w:r>
              <w:rPr>
                <w:rFonts w:hint="eastAsia" w:ascii="宋体" w:hAnsi="宋体"/>
                <w:color w:val="auto"/>
                <w:szCs w:val="21"/>
                <w:highlight w:val="none"/>
              </w:rPr>
              <w:t>技术相关证明材料</w:t>
            </w:r>
          </w:p>
        </w:tc>
        <w:tc>
          <w:tcPr>
            <w:tcW w:w="701" w:type="dxa"/>
            <w:tcBorders>
              <w:top w:val="single" w:color="auto" w:sz="4" w:space="0"/>
              <w:left w:val="single" w:color="auto" w:sz="4" w:space="0"/>
              <w:right w:val="single" w:color="auto" w:sz="4" w:space="0"/>
            </w:tcBorders>
            <w:vAlign w:val="center"/>
          </w:tcPr>
          <w:p w14:paraId="1CD4F620">
            <w:pPr>
              <w:spacing w:line="440" w:lineRule="exact"/>
              <w:jc w:val="center"/>
              <w:rPr>
                <w:rFonts w:ascii="宋体" w:hAnsi="宋体"/>
                <w:color w:val="auto"/>
                <w:highlight w:val="none"/>
              </w:rPr>
            </w:pPr>
            <w:r>
              <w:rPr>
                <w:rFonts w:hint="eastAsia" w:ascii="宋体" w:hAnsi="宋体"/>
                <w:color w:val="auto"/>
                <w:highlight w:val="none"/>
                <w:lang w:val="en-US" w:eastAsia="zh-CN"/>
              </w:rPr>
              <w:t>2</w:t>
            </w:r>
          </w:p>
        </w:tc>
        <w:tc>
          <w:tcPr>
            <w:tcW w:w="4736" w:type="dxa"/>
            <w:tcBorders>
              <w:top w:val="single" w:color="auto" w:sz="4" w:space="0"/>
              <w:left w:val="single" w:color="auto" w:sz="4" w:space="0"/>
              <w:right w:val="single" w:color="auto" w:sz="4" w:space="0"/>
            </w:tcBorders>
            <w:vAlign w:val="center"/>
          </w:tcPr>
          <w:p w14:paraId="417DE65C">
            <w:pPr>
              <w:tabs>
                <w:tab w:val="left" w:pos="417"/>
              </w:tabs>
              <w:spacing w:line="440" w:lineRule="exact"/>
              <w:ind w:firstLine="420" w:firstLineChars="200"/>
              <w:rPr>
                <w:rFonts w:ascii="Calibri" w:hAnsi="Calibri" w:cs="Calibri"/>
                <w:color w:val="auto"/>
                <w:szCs w:val="21"/>
                <w:highlight w:val="none"/>
              </w:rPr>
            </w:pPr>
            <w:r>
              <w:rPr>
                <w:rFonts w:hint="eastAsia" w:ascii="Calibri" w:hAnsi="Calibri" w:cs="Calibri"/>
                <w:color w:val="auto"/>
                <w:szCs w:val="21"/>
                <w:highlight w:val="none"/>
              </w:rPr>
              <w:t>针对所投产品技术参数，提供生产商技术支持材料（投标产品的生产制造商官网公布资料、说明书、彩页、检验报告等）。</w:t>
            </w:r>
          </w:p>
          <w:p w14:paraId="0A668AB9">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rPr>
              <w:t>评审标准：</w:t>
            </w:r>
          </w:p>
          <w:p w14:paraId="07DE69D2">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lang w:val="en-US" w:eastAsia="zh-CN"/>
              </w:rPr>
              <w:t>1、</w:t>
            </w:r>
            <w:r>
              <w:rPr>
                <w:rFonts w:hint="eastAsia" w:ascii="Calibri" w:hAnsi="Calibri" w:cs="Calibri"/>
                <w:color w:val="auto"/>
                <w:szCs w:val="21"/>
                <w:highlight w:val="none"/>
              </w:rPr>
              <w:t>资料</w:t>
            </w:r>
            <w:r>
              <w:rPr>
                <w:rFonts w:hint="eastAsia" w:ascii="Calibri" w:hAnsi="Calibri" w:cs="Calibri"/>
                <w:color w:val="auto"/>
                <w:szCs w:val="21"/>
                <w:highlight w:val="none"/>
                <w:lang w:eastAsia="zh-CN"/>
              </w:rPr>
              <w:t>、</w:t>
            </w:r>
            <w:r>
              <w:rPr>
                <w:rFonts w:hint="eastAsia" w:ascii="Calibri" w:hAnsi="Calibri" w:cs="Calibri"/>
                <w:color w:val="auto"/>
                <w:szCs w:val="21"/>
                <w:highlight w:val="none"/>
              </w:rPr>
              <w:t>内容齐全，</w:t>
            </w:r>
            <w:r>
              <w:rPr>
                <w:rFonts w:hint="eastAsia" w:ascii="Calibri" w:hAnsi="Calibri" w:cs="Calibri"/>
                <w:color w:val="auto"/>
                <w:szCs w:val="21"/>
                <w:highlight w:val="none"/>
                <w:lang w:val="en-US" w:eastAsia="zh-CN"/>
              </w:rPr>
              <w:t>对投标</w:t>
            </w:r>
            <w:r>
              <w:rPr>
                <w:rFonts w:hint="eastAsia" w:ascii="Calibri" w:hAnsi="Calibri" w:cs="Calibri"/>
                <w:color w:val="auto"/>
                <w:szCs w:val="21"/>
                <w:highlight w:val="none"/>
              </w:rPr>
              <w:t>技术</w:t>
            </w:r>
            <w:r>
              <w:rPr>
                <w:rFonts w:hint="eastAsia" w:ascii="Calibri" w:hAnsi="Calibri" w:cs="Calibri"/>
                <w:color w:val="auto"/>
                <w:szCs w:val="21"/>
                <w:highlight w:val="none"/>
                <w:lang w:val="en-US" w:eastAsia="zh-CN"/>
              </w:rPr>
              <w:t>支持力强</w:t>
            </w:r>
            <w:r>
              <w:rPr>
                <w:rFonts w:hint="eastAsia" w:ascii="Calibri" w:hAnsi="Calibri" w:cs="Calibri"/>
                <w:color w:val="auto"/>
                <w:szCs w:val="21"/>
                <w:highlight w:val="none"/>
              </w:rPr>
              <w:t>得满分。</w:t>
            </w:r>
          </w:p>
          <w:p w14:paraId="4A38DEE9">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lang w:val="en-US" w:eastAsia="zh-CN"/>
              </w:rPr>
              <w:t>2、</w:t>
            </w:r>
            <w:r>
              <w:rPr>
                <w:rFonts w:hint="eastAsia" w:ascii="Calibri" w:hAnsi="Calibri" w:cs="Calibri"/>
                <w:color w:val="auto"/>
                <w:szCs w:val="21"/>
                <w:highlight w:val="none"/>
              </w:rPr>
              <w:t>资料、内容不全，对技术支持力较弱得</w:t>
            </w:r>
            <w:r>
              <w:rPr>
                <w:rFonts w:hint="eastAsia" w:ascii="Calibri" w:hAnsi="Calibri" w:cs="Calibri"/>
                <w:color w:val="auto"/>
                <w:szCs w:val="21"/>
                <w:highlight w:val="none"/>
                <w:u w:val="single"/>
                <w:lang w:val="en-US" w:eastAsia="zh-CN"/>
              </w:rPr>
              <w:t>1</w:t>
            </w:r>
            <w:r>
              <w:rPr>
                <w:rFonts w:hint="eastAsia" w:ascii="Calibri" w:hAnsi="Calibri" w:cs="Calibri"/>
                <w:color w:val="auto"/>
                <w:szCs w:val="21"/>
                <w:highlight w:val="none"/>
              </w:rPr>
              <w:t>分。</w:t>
            </w:r>
          </w:p>
          <w:p w14:paraId="5D7CBBE0">
            <w:pPr>
              <w:tabs>
                <w:tab w:val="left" w:pos="417"/>
              </w:tabs>
              <w:spacing w:line="440" w:lineRule="exact"/>
              <w:rPr>
                <w:rFonts w:ascii="Calibri" w:hAnsi="Calibri" w:cs="Calibri"/>
                <w:color w:val="auto"/>
                <w:szCs w:val="21"/>
                <w:highlight w:val="none"/>
              </w:rPr>
            </w:pPr>
            <w:r>
              <w:rPr>
                <w:rFonts w:hint="eastAsia" w:ascii="Calibri" w:hAnsi="Calibri" w:cs="Calibri"/>
                <w:color w:val="auto"/>
                <w:szCs w:val="21"/>
                <w:highlight w:val="none"/>
                <w:lang w:val="en-US" w:eastAsia="zh-CN"/>
              </w:rPr>
              <w:t>3、</w:t>
            </w:r>
            <w:r>
              <w:rPr>
                <w:rFonts w:hint="eastAsia" w:ascii="Calibri" w:hAnsi="Calibri" w:cs="Calibri"/>
                <w:color w:val="auto"/>
                <w:szCs w:val="21"/>
                <w:highlight w:val="none"/>
              </w:rPr>
              <w:t>资料、内容严重缺乏，技术支持</w:t>
            </w:r>
            <w:r>
              <w:rPr>
                <w:rFonts w:hint="eastAsia" w:ascii="Calibri" w:hAnsi="Calibri" w:cs="Calibri"/>
                <w:color w:val="auto"/>
                <w:szCs w:val="21"/>
                <w:highlight w:val="none"/>
                <w:lang w:val="en-US" w:eastAsia="zh-CN"/>
              </w:rPr>
              <w:t>力不强</w:t>
            </w:r>
            <w:r>
              <w:rPr>
                <w:rFonts w:hint="eastAsia" w:ascii="Calibri" w:hAnsi="Calibri" w:cs="Calibri"/>
                <w:color w:val="auto"/>
                <w:szCs w:val="21"/>
                <w:highlight w:val="none"/>
              </w:rPr>
              <w:t>不得分。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48181E4">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5D48522D">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27049E7D">
      <w:pPr>
        <w:spacing w:line="400" w:lineRule="exact"/>
        <w:rPr>
          <w:rFonts w:ascii="宋体" w:hAnsi="宋体"/>
          <w:color w:val="auto"/>
          <w:highlight w:val="none"/>
        </w:rPr>
      </w:pPr>
    </w:p>
    <w:p w14:paraId="6A97DE57">
      <w:pPr>
        <w:spacing w:line="400" w:lineRule="exact"/>
        <w:rPr>
          <w:rFonts w:ascii="宋体" w:hAnsi="宋体"/>
          <w:color w:val="auto"/>
          <w:highlight w:val="none"/>
        </w:rPr>
      </w:pPr>
    </w:p>
    <w:p w14:paraId="2B985717">
      <w:pPr>
        <w:pStyle w:val="3"/>
        <w:outlineLvl w:val="1"/>
        <w:rPr>
          <w:rFonts w:ascii="宋体" w:hAnsi="宋体" w:eastAsia="宋体"/>
          <w:color w:val="auto"/>
          <w:highlight w:val="none"/>
        </w:rPr>
      </w:pPr>
      <w:bookmarkStart w:id="562" w:name="_Toc346523414"/>
      <w:bookmarkStart w:id="563" w:name="_Toc246996986"/>
      <w:bookmarkStart w:id="564" w:name="_Toc494093440"/>
      <w:bookmarkStart w:id="565" w:name="_Toc338840454"/>
      <w:bookmarkStart w:id="566" w:name="_Toc338840239"/>
      <w:bookmarkStart w:id="567" w:name="_Toc152042377"/>
      <w:bookmarkStart w:id="568" w:name="_Toc179632618"/>
      <w:bookmarkStart w:id="569" w:name="_Toc152045600"/>
      <w:bookmarkStart w:id="570" w:name="_Toc346523477"/>
      <w:bookmarkStart w:id="571" w:name="_Toc246996243"/>
      <w:bookmarkStart w:id="572" w:name="_Toc144974567"/>
      <w:bookmarkStart w:id="573" w:name="_Toc247085758"/>
      <w:bookmarkStart w:id="574" w:name="_Toc494526412"/>
      <w:bookmarkStart w:id="575" w:name="_Toc338840493"/>
      <w:r>
        <w:rPr>
          <w:rFonts w:hint="eastAsia" w:ascii="宋体" w:hAnsi="宋体" w:eastAsia="宋体"/>
          <w:color w:val="auto"/>
          <w:highlight w:val="none"/>
        </w:rPr>
        <w:br w:type="page"/>
      </w:r>
      <w:bookmarkStart w:id="576" w:name="_Toc8134"/>
      <w:bookmarkStart w:id="577" w:name="_Toc25996"/>
      <w:bookmarkStart w:id="578" w:name="_Toc5190"/>
      <w:bookmarkStart w:id="579" w:name="_Toc5999"/>
      <w:bookmarkStart w:id="580" w:name="_Toc30330"/>
      <w:bookmarkStart w:id="581" w:name="_Toc9899"/>
      <w:r>
        <w:rPr>
          <w:rFonts w:hint="eastAsia" w:ascii="宋体" w:hAnsi="宋体" w:eastAsia="宋体"/>
          <w:color w:val="auto"/>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color w:val="auto"/>
          <w:highlight w:val="none"/>
        </w:rPr>
      </w:pPr>
      <w:bookmarkStart w:id="582" w:name="_Toc246996244"/>
      <w:bookmarkStart w:id="583" w:name="_Toc494526413"/>
      <w:bookmarkStart w:id="584" w:name="_Toc179632619"/>
      <w:bookmarkStart w:id="585" w:name="_Toc27676"/>
      <w:bookmarkStart w:id="586" w:name="_Toc5539"/>
      <w:bookmarkStart w:id="587" w:name="_Toc25915"/>
      <w:bookmarkStart w:id="588" w:name="_Toc152045601"/>
      <w:bookmarkStart w:id="589" w:name="_Toc338840455"/>
      <w:bookmarkStart w:id="590" w:name="_Toc338840494"/>
      <w:bookmarkStart w:id="591" w:name="_Toc10387"/>
      <w:bookmarkStart w:id="592" w:name="_Toc247085759"/>
      <w:bookmarkStart w:id="593" w:name="_Toc346523415"/>
      <w:bookmarkStart w:id="594" w:name="_Toc152042378"/>
      <w:bookmarkStart w:id="595" w:name="_Toc246996987"/>
      <w:bookmarkStart w:id="596" w:name="_Toc494093441"/>
      <w:bookmarkStart w:id="597" w:name="_Toc144974568"/>
      <w:bookmarkStart w:id="598" w:name="_Toc26043"/>
      <w:bookmarkStart w:id="599" w:name="_Toc346523478"/>
      <w:bookmarkStart w:id="600" w:name="_Toc508"/>
      <w:bookmarkStart w:id="601" w:name="_Toc338840240"/>
      <w:r>
        <w:rPr>
          <w:rFonts w:hint="eastAsia" w:ascii="宋体" w:hAnsi="宋体" w:eastAsia="宋体"/>
          <w:color w:val="auto"/>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color w:val="auto"/>
          <w:highlight w:val="none"/>
        </w:rPr>
      </w:pPr>
      <w:bookmarkStart w:id="602" w:name="_Toc179632620"/>
      <w:bookmarkStart w:id="603" w:name="_Toc152042379"/>
      <w:bookmarkStart w:id="604" w:name="_Toc247085760"/>
      <w:bookmarkStart w:id="605" w:name="_Toc338840241"/>
      <w:bookmarkStart w:id="606" w:name="_Toc144974569"/>
      <w:bookmarkStart w:id="607" w:name="_Toc152045602"/>
      <w:bookmarkStart w:id="608" w:name="_Toc246996245"/>
      <w:bookmarkStart w:id="609" w:name="_Toc246996988"/>
      <w:r>
        <w:rPr>
          <w:rFonts w:hint="eastAsia" w:ascii="宋体" w:hAnsi="宋体"/>
          <w:color w:val="auto"/>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67F5E455">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F92689">
      <w:pPr>
        <w:pStyle w:val="4"/>
        <w:outlineLvl w:val="2"/>
        <w:rPr>
          <w:rFonts w:ascii="宋体" w:hAnsi="宋体"/>
          <w:color w:val="auto"/>
          <w:highlight w:val="none"/>
        </w:rPr>
      </w:pPr>
      <w:r>
        <w:rPr>
          <w:rFonts w:hint="eastAsia" w:ascii="宋体" w:hAnsi="宋体"/>
          <w:color w:val="auto"/>
          <w:highlight w:val="none"/>
        </w:rPr>
        <w:t>2.2 详细评审标准（分值构成和评分标准）</w:t>
      </w:r>
    </w:p>
    <w:p w14:paraId="0C18425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2.2.1分值构成：见评标办法前附表。</w:t>
      </w:r>
    </w:p>
    <w:p w14:paraId="0754B16A">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6AE36D93">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707B5566">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781BDB15">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158E2A42">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0E65D9FA">
      <w:pPr>
        <w:pStyle w:val="3"/>
        <w:outlineLvl w:val="1"/>
        <w:rPr>
          <w:rFonts w:ascii="宋体" w:hAnsi="宋体" w:eastAsia="宋体"/>
          <w:color w:val="auto"/>
          <w:highlight w:val="none"/>
        </w:rPr>
      </w:pPr>
      <w:bookmarkStart w:id="610" w:name="_Toc494526414"/>
      <w:bookmarkStart w:id="611" w:name="_Toc247085762"/>
      <w:bookmarkStart w:id="612" w:name="_Toc346523416"/>
      <w:bookmarkStart w:id="613" w:name="_Toc152042381"/>
      <w:bookmarkStart w:id="614" w:name="_Toc179632622"/>
      <w:bookmarkStart w:id="615" w:name="_Toc4794"/>
      <w:bookmarkStart w:id="616" w:name="_Toc338840495"/>
      <w:bookmarkStart w:id="617" w:name="_Toc246996247"/>
      <w:bookmarkStart w:id="618" w:name="_Toc152045604"/>
      <w:bookmarkStart w:id="619" w:name="_Toc246996990"/>
      <w:bookmarkStart w:id="620" w:name="_Toc338840243"/>
      <w:bookmarkStart w:id="621" w:name="_Toc338840456"/>
      <w:bookmarkStart w:id="622" w:name="_Toc346523479"/>
      <w:bookmarkStart w:id="623" w:name="_Toc30064"/>
      <w:bookmarkStart w:id="624" w:name="_Toc144974571"/>
      <w:bookmarkStart w:id="625" w:name="_Toc2541"/>
      <w:bookmarkStart w:id="626" w:name="_Toc22953"/>
      <w:bookmarkStart w:id="627" w:name="_Toc494093442"/>
      <w:bookmarkStart w:id="628" w:name="_Toc16714"/>
      <w:bookmarkStart w:id="629" w:name="_Toc24841"/>
      <w:r>
        <w:rPr>
          <w:rFonts w:hint="eastAsia" w:ascii="宋体" w:hAnsi="宋体" w:eastAsia="宋体"/>
          <w:color w:val="auto"/>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color w:val="auto"/>
          <w:highlight w:val="none"/>
        </w:rPr>
      </w:pPr>
      <w:bookmarkStart w:id="630" w:name="_Toc246996248"/>
      <w:bookmarkStart w:id="631" w:name="_Toc152045605"/>
      <w:bookmarkStart w:id="632" w:name="_Toc152042382"/>
      <w:bookmarkStart w:id="633" w:name="_Toc246996991"/>
      <w:bookmarkStart w:id="634" w:name="_Toc247085763"/>
      <w:bookmarkStart w:id="635" w:name="_Toc179632623"/>
      <w:bookmarkStart w:id="636" w:name="_Toc338840244"/>
      <w:bookmarkStart w:id="637" w:name="_Toc144974572"/>
      <w:r>
        <w:rPr>
          <w:rFonts w:hint="eastAsia" w:ascii="宋体" w:hAnsi="宋体"/>
          <w:color w:val="auto"/>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3122C0B8">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3.1.3投标文件报价出现前后不一致的，按照下列规定修正：</w:t>
      </w:r>
    </w:p>
    <w:p w14:paraId="1A87F2F2">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color w:val="auto"/>
          <w:highlight w:val="none"/>
        </w:rPr>
      </w:pPr>
      <w:r>
        <w:rPr>
          <w:rFonts w:hint="eastAsia" w:ascii="宋体" w:hAnsi="宋体"/>
          <w:color w:val="auto"/>
          <w:highlight w:val="none"/>
        </w:rPr>
        <w:t>　　（2）大写金额和小写金额不一致的，以大写金额为准；</w:t>
      </w:r>
    </w:p>
    <w:p w14:paraId="6469A01C">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5C5C3E8F">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72D08E3E">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color w:val="auto"/>
          <w:highlight w:val="none"/>
        </w:rPr>
      </w:pPr>
      <w:bookmarkStart w:id="638" w:name="_Toc144974573"/>
      <w:bookmarkStart w:id="639" w:name="_Toc338840245"/>
      <w:bookmarkStart w:id="640" w:name="_Toc247085764"/>
      <w:bookmarkStart w:id="641" w:name="_Toc246996249"/>
      <w:bookmarkStart w:id="642" w:name="_Toc152045606"/>
      <w:bookmarkStart w:id="643" w:name="_Toc152042384"/>
      <w:bookmarkStart w:id="644" w:name="_Toc246996992"/>
      <w:bookmarkStart w:id="645" w:name="_Toc179632624"/>
      <w:r>
        <w:rPr>
          <w:rFonts w:hint="eastAsia" w:ascii="宋体" w:hAnsi="宋体"/>
          <w:color w:val="auto"/>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655B8AE1">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color w:val="auto"/>
          <w:highlight w:val="none"/>
        </w:rPr>
      </w:pPr>
      <w:bookmarkStart w:id="646" w:name="_Toc144974575"/>
      <w:bookmarkStart w:id="647" w:name="_Toc338840246"/>
      <w:bookmarkStart w:id="648" w:name="_Toc247085765"/>
      <w:bookmarkStart w:id="649" w:name="_Toc246996993"/>
      <w:bookmarkStart w:id="650" w:name="_Toc152042385"/>
      <w:bookmarkStart w:id="651" w:name="_Toc179632625"/>
      <w:bookmarkStart w:id="652" w:name="_Toc152045607"/>
      <w:bookmarkStart w:id="653" w:name="_Toc246996250"/>
      <w:r>
        <w:rPr>
          <w:rFonts w:hint="eastAsia" w:ascii="宋体" w:hAnsi="宋体"/>
          <w:color w:val="auto"/>
          <w:highlight w:val="none"/>
        </w:rPr>
        <w:t>3.3 投标文件的澄清</w:t>
      </w:r>
      <w:bookmarkEnd w:id="646"/>
      <w:r>
        <w:rPr>
          <w:rFonts w:hint="eastAsia" w:ascii="宋体" w:hAnsi="宋体"/>
          <w:color w:val="auto"/>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color w:val="auto"/>
          <w:highlight w:val="none"/>
        </w:rPr>
      </w:pPr>
      <w:bookmarkStart w:id="654" w:name="_Toc247085766"/>
      <w:bookmarkStart w:id="655" w:name="_Toc152045608"/>
      <w:bookmarkStart w:id="656" w:name="_Toc144974576"/>
      <w:bookmarkStart w:id="657" w:name="_Toc338840247"/>
      <w:bookmarkStart w:id="658" w:name="_Toc246996994"/>
      <w:bookmarkStart w:id="659" w:name="_Toc246996251"/>
      <w:bookmarkStart w:id="660" w:name="_Toc179632626"/>
      <w:bookmarkStart w:id="661" w:name="_Toc152042386"/>
      <w:r>
        <w:rPr>
          <w:rFonts w:hint="eastAsia" w:ascii="宋体" w:hAnsi="宋体"/>
          <w:color w:val="auto"/>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0DB9C306">
      <w:pPr>
        <w:spacing w:line="400" w:lineRule="exact"/>
        <w:rPr>
          <w:rFonts w:ascii="宋体" w:hAnsi="宋体"/>
          <w:color w:val="auto"/>
          <w:highlight w:val="none"/>
        </w:rPr>
      </w:pPr>
    </w:p>
    <w:p w14:paraId="15B1B623">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62" w:name="_Toc494093443"/>
      <w:bookmarkStart w:id="663" w:name="_Toc346523418"/>
      <w:bookmarkStart w:id="664" w:name="_Toc21307"/>
      <w:bookmarkStart w:id="665" w:name="_Toc19784"/>
      <w:bookmarkStart w:id="666" w:name="_Toc346523481"/>
      <w:bookmarkStart w:id="667" w:name="_Toc494526415"/>
      <w:bookmarkStart w:id="668" w:name="_Toc4190"/>
      <w:bookmarkStart w:id="669" w:name="_Toc19465"/>
      <w:bookmarkStart w:id="670" w:name="_Toc338840497"/>
      <w:bookmarkStart w:id="671" w:name="_Toc28037"/>
      <w:bookmarkStart w:id="672" w:name="_Toc27082"/>
      <w:bookmarkStart w:id="673" w:name="_Toc338840249"/>
      <w:bookmarkStart w:id="674" w:name="_Toc338840458"/>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color w:val="auto"/>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227AF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ABA3CA6">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color w:val="auto"/>
          <w:szCs w:val="21"/>
          <w:highlight w:val="none"/>
        </w:rPr>
      </w:pPr>
      <w:bookmarkStart w:id="675" w:name="_Toc23320"/>
      <w:r>
        <w:rPr>
          <w:rFonts w:hint="eastAsia" w:ascii="宋体" w:hAnsi="宋体"/>
          <w:color w:val="auto"/>
          <w:szCs w:val="21"/>
          <w:highlight w:val="none"/>
        </w:rPr>
        <w:t>2 、有下列情形之一，视为供应商串通投标，其投标无效：</w:t>
      </w:r>
      <w:bookmarkEnd w:id="675"/>
    </w:p>
    <w:p w14:paraId="7F55F3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3D5D51E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3BF34B48">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5E9D4">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、提供虚假材料或伪造材料的。</w:t>
      </w:r>
    </w:p>
    <w:p w14:paraId="1F502842">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、联合体投标者没有提交共同投标协议的。</w:t>
      </w:r>
    </w:p>
    <w:p w14:paraId="57D1898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r>
        <w:rPr>
          <w:rFonts w:hint="eastAsia" w:ascii="宋体" w:hAnsi="宋体"/>
          <w:color w:val="auto"/>
          <w:szCs w:val="21"/>
          <w:highlight w:val="none"/>
        </w:rPr>
        <w:t>投标文件未含有采购人不能接受的附加条件的</w:t>
      </w:r>
      <w:r>
        <w:rPr>
          <w:rFonts w:hint="eastAsia" w:ascii="宋体" w:hAnsi="宋体"/>
          <w:color w:val="auto"/>
          <w:szCs w:val="21"/>
          <w:highlight w:val="none"/>
          <w:lang w:eastAsia="zh-CN"/>
        </w:rPr>
        <w:t>。</w:t>
      </w:r>
    </w:p>
    <w:p w14:paraId="51CD699B">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、其他不符合法律、法规规定的。</w:t>
      </w:r>
    </w:p>
    <w:p w14:paraId="428835DB">
      <w:pPr>
        <w:adjustRightInd w:val="0"/>
        <w:snapToGrid w:val="0"/>
        <w:spacing w:line="440" w:lineRule="exact"/>
        <w:ind w:firstLine="420" w:firstLineChars="200"/>
        <w:rPr>
          <w:rFonts w:ascii="宋体" w:hAnsi="宋体"/>
          <w:color w:val="auto"/>
          <w:szCs w:val="21"/>
          <w:highlight w:val="none"/>
        </w:rPr>
      </w:pPr>
    </w:p>
    <w:p w14:paraId="7C6330E4">
      <w:pPr>
        <w:adjustRightInd w:val="0"/>
        <w:snapToGrid w:val="0"/>
        <w:spacing w:line="440" w:lineRule="exact"/>
        <w:rPr>
          <w:rFonts w:ascii="宋体" w:hAnsi="宋体"/>
          <w:color w:val="auto"/>
          <w:szCs w:val="21"/>
          <w:highlight w:val="none"/>
        </w:rPr>
      </w:pPr>
    </w:p>
    <w:p w14:paraId="46C84F5F">
      <w:pPr>
        <w:adjustRightInd w:val="0"/>
        <w:snapToGrid w:val="0"/>
        <w:spacing w:line="440" w:lineRule="exact"/>
        <w:ind w:firstLine="420" w:firstLineChars="200"/>
        <w:rPr>
          <w:rFonts w:hint="eastAsia" w:ascii="宋体" w:hAnsi="宋体"/>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color w:val="auto"/>
          <w:sz w:val="24"/>
          <w:highlight w:val="none"/>
        </w:rPr>
        <w:t>附件B：</w:t>
      </w:r>
    </w:p>
    <w:p w14:paraId="7C3CC891">
      <w:pPr>
        <w:spacing w:line="520" w:lineRule="exact"/>
        <w:jc w:val="center"/>
        <w:outlineLvl w:val="3"/>
        <w:rPr>
          <w:b/>
          <w:color w:val="auto"/>
          <w:sz w:val="36"/>
          <w:szCs w:val="36"/>
          <w:highlight w:val="none"/>
        </w:rPr>
      </w:pPr>
      <w:r>
        <w:rPr>
          <w:rFonts w:hint="eastAsia"/>
          <w:b/>
          <w:color w:val="auto"/>
          <w:sz w:val="36"/>
          <w:szCs w:val="36"/>
          <w:highlight w:val="none"/>
        </w:rPr>
        <w:t>评标报告（样本）</w:t>
      </w:r>
    </w:p>
    <w:p w14:paraId="7B996A36">
      <w:pPr>
        <w:spacing w:line="560" w:lineRule="exact"/>
        <w:jc w:val="center"/>
        <w:rPr>
          <w:rFonts w:ascii="仿宋_GB2312" w:eastAsia="仿宋_GB2312"/>
          <w:color w:val="auto"/>
          <w:sz w:val="24"/>
          <w:highlight w:val="none"/>
        </w:rPr>
      </w:pPr>
    </w:p>
    <w:p w14:paraId="6C772107">
      <w:pPr>
        <w:pStyle w:val="10"/>
        <w:spacing w:line="560" w:lineRule="exact"/>
        <w:ind w:firstLine="470" w:firstLineChars="196"/>
        <w:outlineLvl w:val="3"/>
        <w:rPr>
          <w:rFonts w:ascii="仿宋_GB2312" w:eastAsia="仿宋_GB2312"/>
          <w:color w:val="auto"/>
          <w:sz w:val="24"/>
          <w:highlight w:val="none"/>
        </w:rPr>
      </w:pPr>
      <w:r>
        <w:rPr>
          <w:rFonts w:hint="eastAsia" w:ascii="仿宋_GB2312" w:eastAsia="仿宋_GB2312"/>
          <w:color w:val="auto"/>
          <w:sz w:val="24"/>
          <w:highlight w:val="none"/>
        </w:rPr>
        <w:t>一、基本情况。</w:t>
      </w:r>
    </w:p>
    <w:p w14:paraId="10404971">
      <w:pPr>
        <w:pStyle w:val="10"/>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20320830">
      <w:pPr>
        <w:pStyle w:val="10"/>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08204E32">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710DF1EC">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BA451A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25CB6B48">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45CBB20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4C72CB6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7AB1D41B">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720CE0E5">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109E835E">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43F99B38">
            <w:pPr>
              <w:spacing w:line="560" w:lineRule="exact"/>
              <w:rPr>
                <w:rFonts w:ascii="仿宋_GB2312" w:eastAsia="仿宋_GB2312"/>
                <w:color w:val="auto"/>
                <w:sz w:val="22"/>
                <w:szCs w:val="22"/>
                <w:highlight w:val="none"/>
              </w:rPr>
            </w:pPr>
            <w:r>
              <w:rPr>
                <w:rFonts w:hint="eastAsia"/>
                <w:b/>
                <w:bCs/>
                <w:i w:val="0"/>
                <w:iCs w:val="0"/>
                <w:color w:val="auto"/>
                <w:highlight w:val="none"/>
                <w:lang w:val="en-US" w:eastAsia="zh-CN"/>
              </w:rPr>
              <w:t>评审报价</w:t>
            </w:r>
            <w:r>
              <w:rPr>
                <w:rFonts w:hint="eastAsia" w:ascii="仿宋_GB2312" w:eastAsia="仿宋_GB2312"/>
                <w:color w:val="auto"/>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color w:val="auto"/>
                <w:sz w:val="24"/>
                <w:highlight w:val="none"/>
              </w:rPr>
            </w:pPr>
          </w:p>
        </w:tc>
        <w:tc>
          <w:tcPr>
            <w:tcW w:w="1503" w:type="dxa"/>
          </w:tcPr>
          <w:p w14:paraId="13E7EBAE">
            <w:pPr>
              <w:spacing w:line="560" w:lineRule="exact"/>
              <w:rPr>
                <w:rFonts w:ascii="仿宋_GB2312" w:eastAsia="仿宋_GB2312"/>
                <w:color w:val="auto"/>
                <w:sz w:val="24"/>
                <w:highlight w:val="none"/>
              </w:rPr>
            </w:pPr>
          </w:p>
        </w:tc>
        <w:tc>
          <w:tcPr>
            <w:tcW w:w="2520" w:type="dxa"/>
          </w:tcPr>
          <w:p w14:paraId="1EAAD8B6">
            <w:pPr>
              <w:spacing w:line="560" w:lineRule="exact"/>
              <w:rPr>
                <w:rFonts w:ascii="仿宋_GB2312" w:eastAsia="仿宋_GB2312"/>
                <w:color w:val="auto"/>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color w:val="auto"/>
                <w:sz w:val="24"/>
                <w:highlight w:val="none"/>
              </w:rPr>
            </w:pPr>
          </w:p>
        </w:tc>
        <w:tc>
          <w:tcPr>
            <w:tcW w:w="1503" w:type="dxa"/>
          </w:tcPr>
          <w:p w14:paraId="766547B0">
            <w:pPr>
              <w:spacing w:line="560" w:lineRule="exact"/>
              <w:rPr>
                <w:rFonts w:ascii="仿宋_GB2312" w:eastAsia="仿宋_GB2312"/>
                <w:color w:val="auto"/>
                <w:sz w:val="24"/>
                <w:highlight w:val="none"/>
              </w:rPr>
            </w:pPr>
          </w:p>
        </w:tc>
        <w:tc>
          <w:tcPr>
            <w:tcW w:w="2520" w:type="dxa"/>
          </w:tcPr>
          <w:p w14:paraId="77E20A91">
            <w:pPr>
              <w:spacing w:line="560" w:lineRule="exact"/>
              <w:rPr>
                <w:rFonts w:ascii="仿宋_GB2312" w:eastAsia="仿宋_GB2312"/>
                <w:color w:val="auto"/>
                <w:sz w:val="24"/>
                <w:highlight w:val="none"/>
              </w:rPr>
            </w:pPr>
          </w:p>
        </w:tc>
      </w:tr>
    </w:tbl>
    <w:p w14:paraId="26F36EF7">
      <w:pPr>
        <w:spacing w:line="560" w:lineRule="exact"/>
        <w:ind w:firstLine="482" w:firstLineChars="200"/>
        <w:rPr>
          <w:rFonts w:ascii="仿宋_GB2312" w:eastAsia="仿宋_GB2312"/>
          <w:b/>
          <w:color w:val="auto"/>
          <w:sz w:val="24"/>
          <w:highlight w:val="none"/>
        </w:rPr>
      </w:pPr>
    </w:p>
    <w:p w14:paraId="5873A89A">
      <w:pPr>
        <w:spacing w:line="560" w:lineRule="exact"/>
        <w:ind w:firstLine="482" w:firstLineChars="200"/>
        <w:outlineLvl w:val="3"/>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68FDCA95">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34D80F9B">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6BAD738E">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617FDC33">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auto"/>
                <w:sz w:val="24"/>
                <w:highlight w:val="none"/>
              </w:rPr>
            </w:pPr>
          </w:p>
        </w:tc>
        <w:tc>
          <w:tcPr>
            <w:tcW w:w="1193" w:type="dxa"/>
          </w:tcPr>
          <w:p w14:paraId="545D15D6">
            <w:pPr>
              <w:spacing w:line="560" w:lineRule="exact"/>
              <w:rPr>
                <w:rFonts w:ascii="仿宋_GB2312" w:eastAsia="仿宋_GB2312"/>
                <w:color w:val="auto"/>
                <w:sz w:val="24"/>
                <w:highlight w:val="none"/>
              </w:rPr>
            </w:pPr>
          </w:p>
        </w:tc>
        <w:tc>
          <w:tcPr>
            <w:tcW w:w="1453" w:type="dxa"/>
          </w:tcPr>
          <w:p w14:paraId="7B66116D">
            <w:pPr>
              <w:spacing w:line="560" w:lineRule="exact"/>
              <w:rPr>
                <w:rFonts w:ascii="仿宋_GB2312" w:eastAsia="仿宋_GB2312"/>
                <w:color w:val="auto"/>
                <w:sz w:val="24"/>
                <w:highlight w:val="none"/>
              </w:rPr>
            </w:pPr>
          </w:p>
        </w:tc>
        <w:tc>
          <w:tcPr>
            <w:tcW w:w="2071" w:type="dxa"/>
          </w:tcPr>
          <w:p w14:paraId="2A96FE6A">
            <w:pPr>
              <w:spacing w:line="560" w:lineRule="exact"/>
              <w:rPr>
                <w:rFonts w:ascii="仿宋_GB2312" w:eastAsia="仿宋_GB2312"/>
                <w:color w:val="auto"/>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auto"/>
                <w:sz w:val="24"/>
                <w:highlight w:val="none"/>
              </w:rPr>
            </w:pPr>
          </w:p>
        </w:tc>
        <w:tc>
          <w:tcPr>
            <w:tcW w:w="1193" w:type="dxa"/>
          </w:tcPr>
          <w:p w14:paraId="64D0FD8B">
            <w:pPr>
              <w:spacing w:line="560" w:lineRule="exact"/>
              <w:rPr>
                <w:rFonts w:ascii="仿宋_GB2312" w:eastAsia="仿宋_GB2312"/>
                <w:color w:val="auto"/>
                <w:sz w:val="24"/>
                <w:highlight w:val="none"/>
              </w:rPr>
            </w:pPr>
          </w:p>
        </w:tc>
        <w:tc>
          <w:tcPr>
            <w:tcW w:w="1453" w:type="dxa"/>
          </w:tcPr>
          <w:p w14:paraId="5361EEFA">
            <w:pPr>
              <w:spacing w:line="560" w:lineRule="exact"/>
              <w:rPr>
                <w:rFonts w:ascii="仿宋_GB2312" w:eastAsia="仿宋_GB2312"/>
                <w:color w:val="auto"/>
                <w:sz w:val="24"/>
                <w:highlight w:val="none"/>
              </w:rPr>
            </w:pPr>
          </w:p>
        </w:tc>
        <w:tc>
          <w:tcPr>
            <w:tcW w:w="2071" w:type="dxa"/>
          </w:tcPr>
          <w:p w14:paraId="19331EF4">
            <w:pPr>
              <w:spacing w:line="560" w:lineRule="exact"/>
              <w:rPr>
                <w:rFonts w:ascii="仿宋_GB2312" w:eastAsia="仿宋_GB2312"/>
                <w:color w:val="auto"/>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auto"/>
                <w:sz w:val="24"/>
                <w:highlight w:val="none"/>
              </w:rPr>
            </w:pPr>
          </w:p>
        </w:tc>
        <w:tc>
          <w:tcPr>
            <w:tcW w:w="1193" w:type="dxa"/>
          </w:tcPr>
          <w:p w14:paraId="3E43AD76">
            <w:pPr>
              <w:spacing w:line="560" w:lineRule="exact"/>
              <w:rPr>
                <w:rFonts w:ascii="仿宋_GB2312" w:eastAsia="仿宋_GB2312"/>
                <w:color w:val="auto"/>
                <w:sz w:val="24"/>
                <w:highlight w:val="none"/>
              </w:rPr>
            </w:pPr>
          </w:p>
        </w:tc>
        <w:tc>
          <w:tcPr>
            <w:tcW w:w="1453" w:type="dxa"/>
          </w:tcPr>
          <w:p w14:paraId="41A1BC08">
            <w:pPr>
              <w:spacing w:line="560" w:lineRule="exact"/>
              <w:rPr>
                <w:rFonts w:ascii="仿宋_GB2312" w:eastAsia="仿宋_GB2312"/>
                <w:color w:val="auto"/>
                <w:sz w:val="24"/>
                <w:highlight w:val="none"/>
              </w:rPr>
            </w:pPr>
          </w:p>
        </w:tc>
        <w:tc>
          <w:tcPr>
            <w:tcW w:w="2071" w:type="dxa"/>
          </w:tcPr>
          <w:p w14:paraId="4E65FA87">
            <w:pPr>
              <w:spacing w:line="560" w:lineRule="exact"/>
              <w:rPr>
                <w:rFonts w:ascii="仿宋_GB2312" w:eastAsia="仿宋_GB2312"/>
                <w:color w:val="auto"/>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auto"/>
                <w:sz w:val="24"/>
                <w:highlight w:val="none"/>
              </w:rPr>
            </w:pPr>
          </w:p>
        </w:tc>
        <w:tc>
          <w:tcPr>
            <w:tcW w:w="1193" w:type="dxa"/>
          </w:tcPr>
          <w:p w14:paraId="7186D803">
            <w:pPr>
              <w:spacing w:line="560" w:lineRule="exact"/>
              <w:rPr>
                <w:rFonts w:ascii="仿宋_GB2312" w:eastAsia="仿宋_GB2312"/>
                <w:color w:val="auto"/>
                <w:sz w:val="24"/>
                <w:highlight w:val="none"/>
              </w:rPr>
            </w:pPr>
          </w:p>
        </w:tc>
        <w:tc>
          <w:tcPr>
            <w:tcW w:w="1453" w:type="dxa"/>
          </w:tcPr>
          <w:p w14:paraId="103C164D">
            <w:pPr>
              <w:spacing w:line="560" w:lineRule="exact"/>
              <w:rPr>
                <w:rFonts w:ascii="仿宋_GB2312" w:eastAsia="仿宋_GB2312"/>
                <w:color w:val="auto"/>
                <w:sz w:val="24"/>
                <w:highlight w:val="none"/>
              </w:rPr>
            </w:pPr>
          </w:p>
        </w:tc>
        <w:tc>
          <w:tcPr>
            <w:tcW w:w="2071" w:type="dxa"/>
          </w:tcPr>
          <w:p w14:paraId="392D6DD9">
            <w:pPr>
              <w:spacing w:line="560" w:lineRule="exact"/>
              <w:rPr>
                <w:rFonts w:ascii="仿宋_GB2312" w:eastAsia="仿宋_GB2312"/>
                <w:color w:val="auto"/>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auto"/>
                <w:sz w:val="24"/>
                <w:highlight w:val="none"/>
              </w:rPr>
            </w:pPr>
          </w:p>
        </w:tc>
        <w:tc>
          <w:tcPr>
            <w:tcW w:w="1193" w:type="dxa"/>
          </w:tcPr>
          <w:p w14:paraId="37288E58">
            <w:pPr>
              <w:spacing w:line="560" w:lineRule="exact"/>
              <w:rPr>
                <w:rFonts w:ascii="仿宋_GB2312" w:eastAsia="仿宋_GB2312"/>
                <w:color w:val="auto"/>
                <w:sz w:val="24"/>
                <w:highlight w:val="none"/>
              </w:rPr>
            </w:pPr>
          </w:p>
        </w:tc>
        <w:tc>
          <w:tcPr>
            <w:tcW w:w="1453" w:type="dxa"/>
          </w:tcPr>
          <w:p w14:paraId="7A2DFE3E">
            <w:pPr>
              <w:spacing w:line="560" w:lineRule="exact"/>
              <w:rPr>
                <w:rFonts w:ascii="仿宋_GB2312" w:eastAsia="仿宋_GB2312"/>
                <w:color w:val="auto"/>
                <w:sz w:val="24"/>
                <w:highlight w:val="none"/>
              </w:rPr>
            </w:pPr>
          </w:p>
        </w:tc>
        <w:tc>
          <w:tcPr>
            <w:tcW w:w="2071" w:type="dxa"/>
          </w:tcPr>
          <w:p w14:paraId="5E15D4A7">
            <w:pPr>
              <w:spacing w:line="560" w:lineRule="exact"/>
              <w:rPr>
                <w:rFonts w:ascii="仿宋_GB2312" w:eastAsia="仿宋_GB2312"/>
                <w:color w:val="auto"/>
                <w:sz w:val="24"/>
                <w:highlight w:val="none"/>
              </w:rPr>
            </w:pPr>
          </w:p>
        </w:tc>
      </w:tr>
    </w:tbl>
    <w:p w14:paraId="71EC011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419D8B2C">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37F8A4E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374214A1">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1CDF5E35">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5C4401">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5ABA0756">
      <w:pPr>
        <w:spacing w:line="560" w:lineRule="exact"/>
        <w:ind w:firstLine="600"/>
        <w:rPr>
          <w:rFonts w:ascii="仿宋_GB2312" w:eastAsia="仿宋_GB2312"/>
          <w:b/>
          <w:color w:val="auto"/>
          <w:sz w:val="24"/>
          <w:highlight w:val="none"/>
        </w:rPr>
      </w:pPr>
    </w:p>
    <w:p w14:paraId="37BC390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31AC8EF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6153C86E">
      <w:pPr>
        <w:pStyle w:val="10"/>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0D1BF83F">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B0921CE">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30C0DB13">
      <w:pPr>
        <w:pStyle w:val="2"/>
        <w:jc w:val="center"/>
        <w:rPr>
          <w:rFonts w:ascii="宋体" w:hAnsi="宋体"/>
          <w:color w:val="auto"/>
          <w:highlight w:val="none"/>
        </w:rPr>
      </w:pPr>
      <w:bookmarkStart w:id="676" w:name="_Toc152042387"/>
      <w:bookmarkStart w:id="677" w:name="_Toc246996252"/>
      <w:bookmarkStart w:id="678" w:name="_Toc17369"/>
      <w:bookmarkStart w:id="679" w:name="_Toc27003"/>
      <w:bookmarkStart w:id="680" w:name="_Toc338840250"/>
      <w:bookmarkStart w:id="681" w:name="_Toc346523482"/>
      <w:bookmarkStart w:id="682" w:name="_Toc338840498"/>
      <w:bookmarkStart w:id="683" w:name="_Toc494526416"/>
      <w:bookmarkStart w:id="684" w:name="_Toc179632627"/>
      <w:bookmarkStart w:id="685" w:name="_Toc18750"/>
      <w:bookmarkStart w:id="686" w:name="_Toc494093444"/>
      <w:bookmarkStart w:id="687" w:name="_Toc22308"/>
      <w:bookmarkStart w:id="688" w:name="_Toc246996995"/>
      <w:bookmarkStart w:id="689" w:name="_Toc338840459"/>
      <w:bookmarkStart w:id="690" w:name="_Toc9654"/>
      <w:bookmarkStart w:id="691" w:name="_Toc14959"/>
      <w:bookmarkStart w:id="692" w:name="_Toc152045609"/>
      <w:bookmarkStart w:id="693" w:name="_Toc346523419"/>
      <w:bookmarkStart w:id="694" w:name="_Toc247085767"/>
      <w:bookmarkStart w:id="695" w:name="_Toc144974577"/>
      <w:r>
        <w:rPr>
          <w:rFonts w:hint="eastAsia" w:ascii="宋体" w:hAnsi="宋体"/>
          <w:color w:val="auto"/>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179632787"/>
      <w:bookmarkStart w:id="697" w:name="_Toc247085853"/>
      <w:bookmarkStart w:id="698" w:name="_Toc152045769"/>
      <w:bookmarkStart w:id="699" w:name="_Toc152042551"/>
      <w:bookmarkStart w:id="700" w:name="_Toc246996338"/>
      <w:bookmarkStart w:id="701" w:name="_Toc246997081"/>
      <w:bookmarkStart w:id="702" w:name="_Toc144974831"/>
    </w:p>
    <w:p w14:paraId="0B952EBB">
      <w:pPr>
        <w:widowControl/>
        <w:ind w:firstLine="3058" w:firstLineChars="695"/>
        <w:rPr>
          <w:rFonts w:hint="eastAsia" w:ascii="宋体" w:hAnsi="宋体" w:eastAsia="宋体"/>
          <w:bCs/>
          <w:color w:val="auto"/>
          <w:kern w:val="0"/>
          <w:sz w:val="44"/>
          <w:szCs w:val="44"/>
          <w:highlight w:val="none"/>
          <w:lang w:eastAsia="zh-CN"/>
        </w:rPr>
      </w:pPr>
      <w:r>
        <w:rPr>
          <w:rFonts w:hint="eastAsia" w:ascii="宋体" w:hAnsi="宋体"/>
          <w:bCs/>
          <w:color w:val="auto"/>
          <w:kern w:val="0"/>
          <w:sz w:val="44"/>
          <w:szCs w:val="44"/>
          <w:highlight w:val="none"/>
        </w:rPr>
        <w:t>合同协议书</w:t>
      </w:r>
      <w:r>
        <w:rPr>
          <w:rFonts w:hint="eastAsia" w:ascii="宋体" w:hAnsi="宋体"/>
          <w:bCs/>
          <w:color w:val="auto"/>
          <w:kern w:val="0"/>
          <w:sz w:val="32"/>
          <w:szCs w:val="32"/>
          <w:highlight w:val="none"/>
          <w:lang w:eastAsia="zh-CN"/>
        </w:rPr>
        <w:t>（</w:t>
      </w:r>
      <w:r>
        <w:rPr>
          <w:rFonts w:hint="eastAsia" w:ascii="宋体" w:hAnsi="宋体"/>
          <w:bCs/>
          <w:color w:val="auto"/>
          <w:kern w:val="0"/>
          <w:sz w:val="32"/>
          <w:szCs w:val="32"/>
          <w:highlight w:val="none"/>
          <w:lang w:val="en-US" w:eastAsia="zh-CN"/>
        </w:rPr>
        <w:t>样本</w:t>
      </w:r>
      <w:r>
        <w:rPr>
          <w:rFonts w:hint="eastAsia" w:ascii="宋体" w:hAnsi="宋体"/>
          <w:bCs/>
          <w:color w:val="auto"/>
          <w:kern w:val="0"/>
          <w:sz w:val="32"/>
          <w:szCs w:val="32"/>
          <w:highlight w:val="none"/>
          <w:lang w:eastAsia="zh-CN"/>
        </w:rPr>
        <w:t>）</w:t>
      </w:r>
    </w:p>
    <w:tbl>
      <w:tblPr>
        <w:tblStyle w:val="32"/>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注释：采购人应</w:t>
            </w:r>
            <w:r>
              <w:rPr>
                <w:rFonts w:hint="eastAsia" w:ascii="宋体" w:hAnsi="宋体"/>
                <w:color w:val="auto"/>
                <w:kern w:val="0"/>
                <w:sz w:val="24"/>
                <w:highlight w:val="none"/>
                <w:lang w:val="en-US" w:eastAsia="zh-CN"/>
              </w:rPr>
              <w:t>当</w:t>
            </w:r>
            <w:r>
              <w:rPr>
                <w:rFonts w:hint="eastAsia" w:ascii="宋体" w:hAnsi="宋体"/>
                <w:color w:val="auto"/>
                <w:kern w:val="0"/>
                <w:sz w:val="24"/>
                <w:highlight w:val="none"/>
              </w:rPr>
              <w:t>依据《中华人民共和国民法典》</w:t>
            </w:r>
            <w:r>
              <w:rPr>
                <w:rFonts w:hint="eastAsia" w:ascii="宋体" w:hAnsi="宋体"/>
                <w:color w:val="auto"/>
                <w:kern w:val="0"/>
                <w:sz w:val="24"/>
                <w:highlight w:val="none"/>
                <w:lang w:val="en-US" w:eastAsia="zh-CN"/>
              </w:rPr>
              <w:t>和</w:t>
            </w:r>
            <w:r>
              <w:rPr>
                <w:rFonts w:hint="eastAsia" w:ascii="宋体" w:hAnsi="宋体"/>
                <w:color w:val="auto"/>
                <w:kern w:val="0"/>
                <w:sz w:val="24"/>
                <w:highlight w:val="none"/>
              </w:rPr>
              <w:t>国家</w:t>
            </w:r>
            <w:r>
              <w:rPr>
                <w:rFonts w:hint="eastAsia" w:ascii="宋体" w:hAnsi="宋体"/>
                <w:color w:val="auto"/>
                <w:kern w:val="0"/>
                <w:sz w:val="24"/>
                <w:highlight w:val="none"/>
                <w:lang w:eastAsia="zh-CN"/>
              </w:rPr>
              <w:t>、</w:t>
            </w:r>
            <w:r>
              <w:rPr>
                <w:rFonts w:hint="eastAsia" w:ascii="宋体" w:hAnsi="宋体"/>
                <w:color w:val="auto"/>
                <w:kern w:val="0"/>
                <w:sz w:val="24"/>
                <w:highlight w:val="none"/>
              </w:rPr>
              <w:t>行业标准或示范合同文本</w:t>
            </w:r>
            <w:r>
              <w:rPr>
                <w:rFonts w:hint="eastAsia" w:ascii="宋体" w:hAnsi="宋体"/>
                <w:color w:val="auto"/>
                <w:kern w:val="0"/>
                <w:sz w:val="24"/>
                <w:highlight w:val="none"/>
                <w:lang w:eastAsia="zh-CN"/>
              </w:rPr>
              <w:t>，</w:t>
            </w:r>
            <w:r>
              <w:rPr>
                <w:rFonts w:hint="eastAsia" w:ascii="宋体" w:hAnsi="宋体"/>
                <w:color w:val="auto"/>
                <w:kern w:val="0"/>
                <w:sz w:val="24"/>
                <w:highlight w:val="none"/>
              </w:rPr>
              <w:t>结合项目特点</w:t>
            </w:r>
            <w:r>
              <w:rPr>
                <w:rFonts w:hint="eastAsia" w:ascii="宋体" w:hAnsi="宋体"/>
                <w:color w:val="auto"/>
                <w:kern w:val="0"/>
                <w:sz w:val="24"/>
                <w:highlight w:val="none"/>
                <w:lang w:val="en-US" w:eastAsia="zh-CN"/>
              </w:rPr>
              <w:t>制订</w:t>
            </w:r>
            <w:r>
              <w:rPr>
                <w:rFonts w:hint="eastAsia" w:ascii="宋体" w:hAnsi="宋体"/>
                <w:color w:val="auto"/>
                <w:kern w:val="0"/>
                <w:sz w:val="24"/>
                <w:highlight w:val="none"/>
              </w:rPr>
              <w:t>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招标时作为采购文件的组成部分；无者可将</w:t>
            </w:r>
            <w:r>
              <w:rPr>
                <w:rFonts w:hint="eastAsia" w:ascii="宋体" w:hAnsi="宋体"/>
                <w:color w:val="auto"/>
                <w:kern w:val="0"/>
                <w:sz w:val="24"/>
                <w:highlight w:val="none"/>
              </w:rPr>
              <w:t>本合同协议书</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样本</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作为采购合同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rPr>
              <w:t>经协商可增减条款</w:t>
            </w:r>
            <w:r>
              <w:rPr>
                <w:rFonts w:hint="eastAsia" w:ascii="宋体" w:hAnsi="宋体"/>
                <w:color w:val="auto"/>
                <w:kern w:val="0"/>
                <w:sz w:val="24"/>
                <w:highlight w:val="none"/>
                <w:lang w:eastAsia="zh-CN"/>
              </w:rPr>
              <w:t>，</w:t>
            </w:r>
            <w:r>
              <w:rPr>
                <w:rFonts w:hint="eastAsia" w:ascii="宋体" w:hAnsi="宋体"/>
                <w:color w:val="auto"/>
                <w:kern w:val="0"/>
                <w:sz w:val="24"/>
                <w:highlight w:val="none"/>
              </w:rPr>
              <w:t>但不得与招标文件、投标文件的实质性内容相背离。</w:t>
            </w:r>
          </w:p>
        </w:tc>
      </w:tr>
    </w:tbl>
    <w:p w14:paraId="3C849F8B">
      <w:pPr>
        <w:widowControl/>
        <w:spacing w:line="440" w:lineRule="exact"/>
        <w:rPr>
          <w:rFonts w:ascii="宋体" w:hAnsi="宋体"/>
          <w:color w:val="auto"/>
          <w:kern w:val="0"/>
          <w:szCs w:val="21"/>
          <w:highlight w:val="none"/>
        </w:rPr>
      </w:pPr>
    </w:p>
    <w:p w14:paraId="6E540623">
      <w:pPr>
        <w:widowControl/>
        <w:spacing w:line="440" w:lineRule="exact"/>
        <w:rPr>
          <w:rFonts w:ascii="宋体" w:hAnsi="宋体"/>
          <w:color w:val="auto"/>
          <w:kern w:val="0"/>
          <w:szCs w:val="21"/>
          <w:highlight w:val="none"/>
        </w:rPr>
      </w:pPr>
    </w:p>
    <w:p w14:paraId="505A55C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1849B12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4032322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4E18CB14">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60B5BBCE">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22404B39">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color w:val="auto"/>
          <w:kern w:val="0"/>
          <w:szCs w:val="21"/>
          <w:highlight w:val="none"/>
        </w:rPr>
      </w:pPr>
    </w:p>
    <w:p w14:paraId="5B9CC29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color w:val="auto"/>
          <w:kern w:val="0"/>
          <w:szCs w:val="21"/>
          <w:highlight w:val="none"/>
        </w:rPr>
      </w:pPr>
      <w:bookmarkStart w:id="703" w:name="_Toc18540"/>
      <w:r>
        <w:rPr>
          <w:rFonts w:hint="eastAsia" w:ascii="宋体" w:hAnsi="宋体"/>
          <w:b/>
          <w:bCs/>
          <w:color w:val="auto"/>
          <w:kern w:val="0"/>
          <w:szCs w:val="21"/>
          <w:highlight w:val="none"/>
        </w:rPr>
        <w:t>第三条：合同文件的组成</w:t>
      </w:r>
      <w:bookmarkEnd w:id="703"/>
      <w:r>
        <w:rPr>
          <w:rFonts w:hint="eastAsia" w:ascii="宋体" w:hAnsi="宋体"/>
          <w:b/>
          <w:bCs/>
          <w:color w:val="auto"/>
          <w:kern w:val="0"/>
          <w:szCs w:val="21"/>
          <w:highlight w:val="none"/>
        </w:rPr>
        <w:t>　　</w:t>
      </w:r>
    </w:p>
    <w:p w14:paraId="5292B663">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4577C7B6">
      <w:pPr>
        <w:widowControl/>
        <w:numPr>
          <w:ilvl w:val="0"/>
          <w:numId w:val="4"/>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072D46EF">
      <w:pPr>
        <w:widowControl/>
        <w:numPr>
          <w:ilvl w:val="0"/>
          <w:numId w:val="4"/>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34053EDD">
      <w:pPr>
        <w:widowControl/>
        <w:numPr>
          <w:ilvl w:val="0"/>
          <w:numId w:val="4"/>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7136CAD8">
      <w:pPr>
        <w:widowControl/>
        <w:numPr>
          <w:ilvl w:val="0"/>
          <w:numId w:val="4"/>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4033818E">
      <w:pPr>
        <w:widowControl/>
        <w:numPr>
          <w:ilvl w:val="0"/>
          <w:numId w:val="4"/>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4E1FAA55">
      <w:pPr>
        <w:widowControl/>
        <w:numPr>
          <w:ilvl w:val="0"/>
          <w:numId w:val="4"/>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color w:val="auto"/>
          <w:kern w:val="0"/>
          <w:szCs w:val="21"/>
          <w:highlight w:val="none"/>
        </w:rPr>
      </w:pPr>
      <w:bookmarkStart w:id="704" w:name="_Toc7934"/>
      <w:r>
        <w:rPr>
          <w:rFonts w:hint="eastAsia" w:ascii="宋体" w:hAnsi="宋体"/>
          <w:b/>
          <w:bCs/>
          <w:color w:val="auto"/>
          <w:kern w:val="0"/>
          <w:szCs w:val="21"/>
          <w:highlight w:val="none"/>
        </w:rPr>
        <w:t>第五条  质量保证</w:t>
      </w:r>
      <w:bookmarkEnd w:id="704"/>
    </w:p>
    <w:p w14:paraId="22A42D2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color w:val="auto"/>
          <w:kern w:val="0"/>
          <w:szCs w:val="21"/>
          <w:highlight w:val="none"/>
        </w:rPr>
      </w:pPr>
      <w:bookmarkStart w:id="705" w:name="_Toc19462"/>
      <w:r>
        <w:rPr>
          <w:rFonts w:hint="eastAsia" w:ascii="宋体" w:hAnsi="宋体"/>
          <w:b/>
          <w:bCs/>
          <w:color w:val="auto"/>
          <w:kern w:val="0"/>
          <w:szCs w:val="21"/>
          <w:highlight w:val="none"/>
        </w:rPr>
        <w:t>第六条  包装要求</w:t>
      </w:r>
      <w:bookmarkEnd w:id="705"/>
    </w:p>
    <w:p w14:paraId="0F0C46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color w:val="auto"/>
          <w:kern w:val="0"/>
          <w:szCs w:val="21"/>
          <w:highlight w:val="none"/>
        </w:rPr>
      </w:pPr>
      <w:bookmarkStart w:id="706" w:name="_Toc20965"/>
      <w:r>
        <w:rPr>
          <w:rFonts w:hint="eastAsia" w:ascii="宋体" w:hAnsi="宋体"/>
          <w:b/>
          <w:bCs/>
          <w:color w:val="auto"/>
          <w:kern w:val="0"/>
          <w:szCs w:val="21"/>
          <w:highlight w:val="none"/>
        </w:rPr>
        <w:t>第七条  交付和验收</w:t>
      </w:r>
      <w:bookmarkEnd w:id="706"/>
    </w:p>
    <w:p w14:paraId="583FF9D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55035D24">
      <w:pPr>
        <w:widowControl/>
        <w:spacing w:line="440" w:lineRule="exact"/>
        <w:ind w:firstLine="420" w:firstLineChars="200"/>
        <w:outlineLvl w:val="2"/>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21A648F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color w:val="auto"/>
          <w:kern w:val="0"/>
          <w:szCs w:val="21"/>
          <w:highlight w:val="none"/>
        </w:rPr>
      </w:pPr>
      <w:bookmarkStart w:id="707" w:name="_Toc31703"/>
      <w:r>
        <w:rPr>
          <w:rFonts w:hint="eastAsia" w:ascii="宋体" w:hAnsi="宋体"/>
          <w:b/>
          <w:bCs/>
          <w:color w:val="auto"/>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F0AFC7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3D0FC7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color w:val="auto"/>
          <w:kern w:val="0"/>
          <w:szCs w:val="21"/>
          <w:highlight w:val="none"/>
        </w:rPr>
      </w:pPr>
      <w:bookmarkStart w:id="708" w:name="_Toc25606"/>
      <w:r>
        <w:rPr>
          <w:rFonts w:hint="eastAsia" w:ascii="宋体" w:hAnsi="宋体"/>
          <w:b/>
          <w:bCs/>
          <w:color w:val="auto"/>
          <w:kern w:val="0"/>
          <w:szCs w:val="21"/>
          <w:highlight w:val="none"/>
        </w:rPr>
        <w:t>第九条   履约保证金</w:t>
      </w:r>
      <w:bookmarkEnd w:id="708"/>
    </w:p>
    <w:p w14:paraId="087D5FC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color w:val="auto"/>
          <w:kern w:val="0"/>
          <w:szCs w:val="21"/>
          <w:highlight w:val="none"/>
        </w:rPr>
      </w:pPr>
      <w:bookmarkStart w:id="709" w:name="_Toc28506"/>
      <w:r>
        <w:rPr>
          <w:rFonts w:hint="eastAsia" w:ascii="宋体" w:hAnsi="宋体"/>
          <w:b/>
          <w:bCs/>
          <w:color w:val="auto"/>
          <w:kern w:val="0"/>
          <w:szCs w:val="21"/>
          <w:highlight w:val="none"/>
        </w:rPr>
        <w:t>第十条   货款支付</w:t>
      </w:r>
      <w:bookmarkEnd w:id="709"/>
    </w:p>
    <w:p w14:paraId="2C4E2AF0">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617A1E2B">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2D642D0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color w:val="auto"/>
          <w:kern w:val="0"/>
          <w:szCs w:val="21"/>
          <w:highlight w:val="none"/>
        </w:rPr>
      </w:pPr>
      <w:bookmarkStart w:id="710" w:name="_Toc24551"/>
      <w:r>
        <w:rPr>
          <w:rFonts w:hint="eastAsia" w:ascii="宋体" w:hAnsi="宋体"/>
          <w:b/>
          <w:bCs/>
          <w:color w:val="auto"/>
          <w:kern w:val="0"/>
          <w:szCs w:val="21"/>
          <w:highlight w:val="none"/>
        </w:rPr>
        <w:t>第十一条 违约责任</w:t>
      </w:r>
      <w:bookmarkEnd w:id="710"/>
    </w:p>
    <w:p w14:paraId="700D917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429C76C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7EF609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color w:val="auto"/>
          <w:kern w:val="0"/>
          <w:szCs w:val="21"/>
          <w:highlight w:val="none"/>
        </w:rPr>
      </w:pPr>
      <w:bookmarkStart w:id="711" w:name="_Toc31760"/>
      <w:r>
        <w:rPr>
          <w:rFonts w:hint="eastAsia" w:ascii="宋体" w:hAnsi="宋体"/>
          <w:b/>
          <w:bCs/>
          <w:color w:val="auto"/>
          <w:kern w:val="0"/>
          <w:szCs w:val="21"/>
          <w:highlight w:val="none"/>
        </w:rPr>
        <w:t>第十三条 　不可抗力</w:t>
      </w:r>
      <w:bookmarkEnd w:id="711"/>
      <w:r>
        <w:rPr>
          <w:rFonts w:hint="eastAsia" w:ascii="宋体" w:hAnsi="宋体"/>
          <w:b/>
          <w:bCs/>
          <w:color w:val="auto"/>
          <w:kern w:val="0"/>
          <w:szCs w:val="21"/>
          <w:highlight w:val="none"/>
        </w:rPr>
        <w:t>　　</w:t>
      </w:r>
    </w:p>
    <w:p w14:paraId="456C086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color w:val="auto"/>
          <w:kern w:val="0"/>
          <w:szCs w:val="21"/>
          <w:highlight w:val="none"/>
        </w:rPr>
      </w:pPr>
      <w:bookmarkStart w:id="712" w:name="_Toc11732"/>
      <w:r>
        <w:rPr>
          <w:rFonts w:hint="eastAsia" w:ascii="宋体" w:hAnsi="宋体"/>
          <w:b/>
          <w:bCs/>
          <w:color w:val="auto"/>
          <w:kern w:val="0"/>
          <w:szCs w:val="21"/>
          <w:highlight w:val="none"/>
        </w:rPr>
        <w:t>第十四条  争议的解决</w:t>
      </w:r>
      <w:bookmarkEnd w:id="712"/>
    </w:p>
    <w:p w14:paraId="30C5559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color w:val="auto"/>
          <w:kern w:val="0"/>
          <w:szCs w:val="21"/>
          <w:highlight w:val="none"/>
        </w:rPr>
      </w:pPr>
      <w:bookmarkStart w:id="713" w:name="_Toc22202"/>
      <w:r>
        <w:rPr>
          <w:rFonts w:hint="eastAsia" w:ascii="宋体" w:hAnsi="宋体"/>
          <w:b/>
          <w:bCs/>
          <w:color w:val="auto"/>
          <w:kern w:val="0"/>
          <w:szCs w:val="21"/>
          <w:highlight w:val="none"/>
        </w:rPr>
        <w:t>第十五条   合同生效及其他</w:t>
      </w:r>
      <w:bookmarkEnd w:id="713"/>
    </w:p>
    <w:p w14:paraId="4A958EBE">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color w:val="auto"/>
          <w:kern w:val="0"/>
          <w:szCs w:val="21"/>
          <w:highlight w:val="none"/>
        </w:rPr>
      </w:pPr>
    </w:p>
    <w:p w14:paraId="17A73DE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54DFF6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630446F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4D22A963">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078ECEE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36DF519A">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3902C19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3087E69A">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color w:val="auto"/>
          <w:sz w:val="28"/>
          <w:szCs w:val="28"/>
          <w:highlight w:val="none"/>
        </w:rPr>
      </w:pPr>
      <w:r>
        <w:rPr>
          <w:color w:val="auto"/>
          <w:highlight w:val="none"/>
        </w:rPr>
        <w:br w:type="page"/>
      </w:r>
    </w:p>
    <w:p w14:paraId="2054B904">
      <w:pPr>
        <w:pStyle w:val="3"/>
        <w:jc w:val="center"/>
        <w:outlineLvl w:val="0"/>
        <w:rPr>
          <w:rFonts w:ascii="宋体" w:hAnsi="宋体" w:eastAsia="宋体" w:cs="宋体"/>
          <w:color w:val="auto"/>
          <w:highlight w:val="none"/>
        </w:rPr>
      </w:pPr>
      <w:bookmarkStart w:id="714" w:name="_Toc13944"/>
      <w:bookmarkStart w:id="715" w:name="_Toc30854"/>
      <w:bookmarkStart w:id="716" w:name="_Toc2832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政府采购合同融资政策告知函</w:t>
      </w:r>
      <w:bookmarkEnd w:id="714"/>
      <w:bookmarkEnd w:id="715"/>
      <w:bookmarkEnd w:id="716"/>
    </w:p>
    <w:p w14:paraId="6C8A46E4">
      <w:pPr>
        <w:widowControl/>
        <w:spacing w:line="360" w:lineRule="auto"/>
        <w:rPr>
          <w:rFonts w:ascii="宋体" w:hAnsi="宋体" w:cs="宋体"/>
          <w:color w:val="auto"/>
          <w:sz w:val="28"/>
          <w:szCs w:val="28"/>
          <w:highlight w:val="none"/>
        </w:rPr>
      </w:pPr>
    </w:p>
    <w:p w14:paraId="03797182">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368F982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4AF1AE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738D82D">
      <w:pPr>
        <w:pStyle w:val="30"/>
        <w:rPr>
          <w:color w:val="auto"/>
          <w:highlight w:val="none"/>
        </w:rPr>
      </w:pPr>
    </w:p>
    <w:p w14:paraId="34045CE0">
      <w:pPr>
        <w:widowControl/>
        <w:spacing w:line="440" w:lineRule="exact"/>
        <w:rPr>
          <w:rFonts w:ascii="宋体" w:hAnsi="宋体"/>
          <w:color w:val="auto"/>
          <w:kern w:val="0"/>
          <w:szCs w:val="21"/>
          <w:highlight w:val="none"/>
        </w:rPr>
      </w:pPr>
    </w:p>
    <w:p w14:paraId="3E7B036A">
      <w:pPr>
        <w:jc w:val="center"/>
        <w:rPr>
          <w:rFonts w:ascii="宋体" w:hAnsi="宋体"/>
          <w:color w:val="auto"/>
          <w:highlight w:val="none"/>
        </w:rPr>
      </w:pPr>
      <w:bookmarkStart w:id="717" w:name="_Toc246997083"/>
      <w:bookmarkStart w:id="718" w:name="_Toc144974834"/>
      <w:bookmarkStart w:id="719" w:name="_Toc246996340"/>
      <w:bookmarkStart w:id="720" w:name="_Toc152042554"/>
      <w:bookmarkStart w:id="721" w:name="_Toc179632789"/>
      <w:bookmarkStart w:id="722" w:name="_Toc247085855"/>
      <w:bookmarkStart w:id="723" w:name="_Toc152045772"/>
      <w:bookmarkStart w:id="724" w:name="_Toc494093445"/>
      <w:bookmarkStart w:id="725" w:name="_Toc338840251"/>
      <w:bookmarkStart w:id="726" w:name="_Toc346523483"/>
      <w:bookmarkStart w:id="727" w:name="_Toc338840499"/>
      <w:bookmarkStart w:id="728" w:name="_Toc494526417"/>
      <w:bookmarkStart w:id="729" w:name="_Toc346523420"/>
      <w:bookmarkStart w:id="730" w:name="_Toc338840460"/>
      <w:r>
        <w:rPr>
          <w:rFonts w:hint="eastAsia" w:ascii="宋体" w:hAnsi="宋体"/>
          <w:color w:val="auto"/>
          <w:highlight w:val="none"/>
        </w:rPr>
        <w:br w:type="page"/>
      </w:r>
    </w:p>
    <w:p w14:paraId="398364B8">
      <w:pPr>
        <w:pStyle w:val="3"/>
        <w:jc w:val="center"/>
        <w:outlineLvl w:val="9"/>
        <w:rPr>
          <w:rFonts w:ascii="宋体" w:hAnsi="宋体" w:eastAsia="宋体" w:cs="宋体"/>
          <w:color w:val="auto"/>
          <w:highlight w:val="none"/>
        </w:rPr>
      </w:pPr>
      <w:bookmarkStart w:id="731" w:name="_Toc18603"/>
      <w:bookmarkStart w:id="732" w:name="_Toc6494"/>
      <w:r>
        <w:rPr>
          <w:rFonts w:hint="eastAsia" w:ascii="宋体" w:hAnsi="宋体" w:eastAsia="宋体" w:cs="宋体"/>
          <w:color w:val="auto"/>
          <w:highlight w:val="none"/>
        </w:rPr>
        <w:t>开</w:t>
      </w:r>
      <w:r>
        <w:rPr>
          <w:rFonts w:hint="eastAsia" w:ascii="宋体" w:hAnsi="宋体" w:eastAsia="宋体" w:cs="宋体"/>
          <w:strike w:val="0"/>
          <w:dstrike w:val="0"/>
          <w:color w:val="auto"/>
          <w:highlight w:val="none"/>
        </w:rPr>
        <w:t>封</w:t>
      </w:r>
      <w:r>
        <w:rPr>
          <w:rFonts w:hint="eastAsia" w:ascii="宋体" w:hAnsi="宋体" w:eastAsia="宋体" w:cs="宋体"/>
          <w:strike w:val="0"/>
          <w:dstrike w:val="0"/>
          <w:color w:val="auto"/>
          <w:highlight w:val="none"/>
          <w:lang w:val="en-US" w:eastAsia="zh-CN"/>
        </w:rPr>
        <w:t>市</w:t>
      </w:r>
      <w:r>
        <w:rPr>
          <w:rFonts w:hint="eastAsia" w:ascii="宋体" w:hAnsi="宋体" w:eastAsia="宋体" w:cs="宋体"/>
          <w:color w:val="auto"/>
          <w:highlight w:val="none"/>
        </w:rPr>
        <w:t>政府采购合同履约保函政策告知函</w:t>
      </w:r>
      <w:bookmarkEnd w:id="731"/>
      <w:bookmarkEnd w:id="732"/>
    </w:p>
    <w:p w14:paraId="65D65DB4">
      <w:pPr>
        <w:pStyle w:val="30"/>
        <w:rPr>
          <w:color w:val="auto"/>
          <w:highlight w:val="none"/>
        </w:rPr>
      </w:pPr>
    </w:p>
    <w:p w14:paraId="2D0CEB2D">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6D82F35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07D72BB1">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09D8F30B">
      <w:pPr>
        <w:pStyle w:val="2"/>
        <w:jc w:val="center"/>
        <w:rPr>
          <w:rFonts w:ascii="宋体" w:hAnsi="宋体"/>
          <w:color w:val="auto"/>
          <w:highlight w:val="none"/>
        </w:rPr>
      </w:pPr>
      <w:r>
        <w:rPr>
          <w:rFonts w:hint="eastAsia" w:ascii="宋体" w:hAnsi="宋体"/>
          <w:color w:val="auto"/>
          <w:highlight w:val="none"/>
        </w:rPr>
        <w:br w:type="page"/>
      </w:r>
      <w:bookmarkStart w:id="733" w:name="_Toc18308"/>
      <w:bookmarkStart w:id="734" w:name="_Toc479"/>
      <w:bookmarkStart w:id="735" w:name="_Toc23041"/>
      <w:bookmarkStart w:id="736" w:name="_Toc9194"/>
      <w:bookmarkStart w:id="737" w:name="_Toc24602"/>
      <w:bookmarkStart w:id="738" w:name="_Toc14386"/>
      <w:r>
        <w:rPr>
          <w:rFonts w:hint="eastAsia" w:ascii="宋体" w:hAnsi="宋体"/>
          <w:color w:val="auto"/>
          <w:highlight w:val="none"/>
        </w:rPr>
        <w:t xml:space="preserve">第五章  </w:t>
      </w:r>
      <w:bookmarkEnd w:id="717"/>
      <w:bookmarkEnd w:id="718"/>
      <w:bookmarkEnd w:id="719"/>
      <w:bookmarkEnd w:id="720"/>
      <w:bookmarkEnd w:id="721"/>
      <w:bookmarkEnd w:id="722"/>
      <w:bookmarkEnd w:id="723"/>
      <w:r>
        <w:rPr>
          <w:rFonts w:hint="eastAsia" w:ascii="宋体" w:hAnsi="宋体"/>
          <w:color w:val="auto"/>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4F40FB30">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2036D17D">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0D7B49B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14:paraId="5F8770B8">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获得相关认证（网络关键设备和网络安全专用产品可以是认证或检测），并在投标文件中提供有效认证证书或证明材料</w:t>
      </w:r>
      <w:r>
        <w:rPr>
          <w:rFonts w:hint="eastAsia" w:ascii="宋体" w:hAnsi="宋体"/>
          <w:color w:val="auto"/>
          <w:kern w:val="0"/>
          <w:szCs w:val="21"/>
          <w:highlight w:val="none"/>
          <w:lang w:val="en-US" w:eastAsia="zh-CN"/>
        </w:rPr>
        <w:t>。</w:t>
      </w:r>
      <w:r>
        <w:rPr>
          <w:rFonts w:hint="eastAsia" w:ascii="宋体" w:hAnsi="宋体"/>
          <w:color w:val="auto"/>
          <w:kern w:val="0"/>
          <w:szCs w:val="21"/>
          <w:highlight w:val="none"/>
        </w:rPr>
        <w:t>签订合同应包含上述涉及的相关内容，采购人按照国家有关规定进行落实和验收。　</w:t>
      </w:r>
    </w:p>
    <w:p w14:paraId="152E436E">
      <w:pPr>
        <w:widowControl/>
        <w:snapToGrid w:val="0"/>
        <w:spacing w:line="360" w:lineRule="auto"/>
        <w:ind w:firstLine="420" w:firstLineChars="200"/>
        <w:jc w:val="left"/>
        <w:outlineLvl w:val="1"/>
        <w:rPr>
          <w:rFonts w:hint="eastAsia" w:ascii="宋体" w:hAnsi="宋体"/>
          <w:color w:val="auto"/>
          <w:kern w:val="0"/>
          <w:szCs w:val="21"/>
          <w:highlight w:val="none"/>
        </w:rPr>
      </w:pPr>
      <w:bookmarkStart w:id="739" w:name="_Toc4537"/>
      <w:r>
        <w:rPr>
          <w:rFonts w:hint="eastAsia" w:ascii="宋体" w:hAnsi="宋体"/>
          <w:color w:val="auto"/>
          <w:kern w:val="0"/>
          <w:szCs w:val="21"/>
          <w:highlight w:val="none"/>
        </w:rPr>
        <w:t>4.采购需求中如有计算机办公设备，必须预装正版操作系统软件。</w:t>
      </w:r>
      <w:bookmarkEnd w:id="739"/>
    </w:p>
    <w:p w14:paraId="2034DB3F">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0F310BC7">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51FE6007">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7.供应商应提供具有相关认证证书的节能产品、环境标志产品等绿色产品。项目中涉及涂料、胶黏剂、油墨、清洗剂等挥发性有机物产品，且属于强制性标准的，供应商</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执行符合国家的VOCs</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挥发性有机化合物</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等</w:t>
      </w:r>
      <w:r>
        <w:rPr>
          <w:rFonts w:hint="eastAsia" w:ascii="宋体" w:hAnsi="宋体"/>
          <w:color w:val="auto"/>
          <w:kern w:val="0"/>
          <w:szCs w:val="21"/>
          <w:highlight w:val="none"/>
        </w:rPr>
        <w:t>含量限制标准。</w:t>
      </w:r>
    </w:p>
    <w:p w14:paraId="722CF2F4">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14:paraId="59EBA43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14:paraId="6EEEA1B2">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b w:val="0"/>
          <w:bCs w:val="0"/>
          <w:color w:val="auto"/>
          <w:kern w:val="0"/>
          <w:szCs w:val="21"/>
          <w:highlight w:val="none"/>
          <w:lang w:val="en-US" w:eastAsia="zh-CN"/>
        </w:rPr>
        <w:t>投标内容不符合上述内容中有关强制性要求和标准的投标无效，供应商自行承担由此造成的全部责任和损失。</w:t>
      </w:r>
    </w:p>
    <w:p w14:paraId="60835130">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14:paraId="61AE885F">
      <w:pPr>
        <w:spacing w:line="360" w:lineRule="auto"/>
        <w:ind w:firstLine="480" w:firstLineChars="200"/>
        <w:rPr>
          <w:rFonts w:ascii="宋体" w:hAnsi="宋体"/>
          <w:b/>
          <w:color w:val="auto"/>
          <w:sz w:val="32"/>
          <w:szCs w:val="32"/>
          <w:highlight w:val="none"/>
        </w:rPr>
      </w:pPr>
      <w:r>
        <w:rPr>
          <w:rFonts w:hint="eastAsia" w:ascii="宋体" w:hAnsi="宋体" w:cs="宋体"/>
          <w:color w:val="auto"/>
          <w:kern w:val="0"/>
          <w:sz w:val="24"/>
          <w:highlight w:val="none"/>
          <w:lang w:val="en-US" w:eastAsia="zh-CN"/>
        </w:rPr>
        <w:t>开封市集英中学微机室采购台式计算机133台。</w:t>
      </w:r>
    </w:p>
    <w:p w14:paraId="4EA00766">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t>二、商务要求</w:t>
      </w:r>
    </w:p>
    <w:p w14:paraId="056A5A1F">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14:paraId="7AD3EA2A">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14:paraId="65F45EEB">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14:paraId="50A2788C">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14:paraId="7CCC0FD3">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14:paraId="659CF0E9">
      <w:pPr>
        <w:spacing w:line="480" w:lineRule="auto"/>
        <w:ind w:firstLine="420"/>
        <w:rPr>
          <w:rFonts w:ascii="宋体" w:hAnsi="宋体"/>
          <w:color w:val="auto"/>
          <w:szCs w:val="21"/>
          <w:highlight w:val="none"/>
        </w:rPr>
      </w:pPr>
      <w:r>
        <w:rPr>
          <w:rFonts w:hint="eastAsia" w:ascii="宋体" w:hAnsi="宋体"/>
          <w:color w:val="auto"/>
          <w:szCs w:val="21"/>
          <w:highlight w:val="none"/>
        </w:rPr>
        <w:t xml:space="preserve">6、服务要求： </w:t>
      </w:r>
    </w:p>
    <w:p w14:paraId="6009368C">
      <w:pPr>
        <w:widowControl/>
        <w:snapToGrid w:val="0"/>
        <w:spacing w:line="360" w:lineRule="auto"/>
        <w:ind w:firstLine="420" w:firstLineChars="200"/>
        <w:jc w:val="left"/>
        <w:rPr>
          <w:rFonts w:hint="eastAsia" w:ascii="宋体" w:hAnsi="宋体"/>
          <w:color w:val="auto"/>
          <w:kern w:val="0"/>
          <w:szCs w:val="21"/>
          <w:highlight w:val="none"/>
          <w:lang w:eastAsia="zh-CN"/>
        </w:rPr>
      </w:pPr>
      <w:r>
        <w:rPr>
          <w:rFonts w:hint="eastAsia" w:ascii="宋体" w:hAnsi="宋体"/>
          <w:color w:val="auto"/>
          <w:kern w:val="0"/>
          <w:szCs w:val="21"/>
          <w:highlight w:val="none"/>
        </w:rPr>
        <w:t>供货安装方案</w:t>
      </w:r>
      <w:r>
        <w:rPr>
          <w:rFonts w:hint="eastAsia" w:ascii="宋体" w:hAnsi="宋体"/>
          <w:color w:val="auto"/>
          <w:kern w:val="0"/>
          <w:szCs w:val="21"/>
          <w:highlight w:val="none"/>
          <w:lang w:eastAsia="zh-CN"/>
        </w:rPr>
        <w:t>：</w:t>
      </w:r>
    </w:p>
    <w:p w14:paraId="48826F2C">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包括但不限于：产品的</w:t>
      </w:r>
      <w:r>
        <w:rPr>
          <w:rFonts w:hint="eastAsia" w:ascii="宋体" w:hAnsi="宋体"/>
          <w:color w:val="auto"/>
          <w:kern w:val="0"/>
          <w:szCs w:val="21"/>
          <w:highlight w:val="none"/>
          <w:lang w:val="en-US" w:eastAsia="zh-CN"/>
        </w:rPr>
        <w:t>生产</w:t>
      </w:r>
      <w:r>
        <w:rPr>
          <w:rFonts w:hint="eastAsia" w:ascii="宋体" w:hAnsi="宋体"/>
          <w:color w:val="auto"/>
          <w:kern w:val="0"/>
          <w:szCs w:val="21"/>
          <w:highlight w:val="none"/>
        </w:rPr>
        <w:t>或采购，包装运输，交货保管，安装调试，检测检验，人员培训，验收交付（包括相关技术材料、检测报告，以及备品备件、专用工具等）。涉及商品包装和快递包装的应符合“财办库〔2020〕123 号”要求。</w:t>
      </w:r>
    </w:p>
    <w:p w14:paraId="0BFD1A1E">
      <w:pPr>
        <w:widowControl/>
        <w:snapToGrid w:val="0"/>
        <w:spacing w:line="360" w:lineRule="auto"/>
        <w:ind w:firstLine="420" w:firstLineChars="200"/>
        <w:jc w:val="left"/>
        <w:rPr>
          <w:rFonts w:hint="eastAsia" w:ascii="宋体" w:hAnsi="宋体"/>
          <w:color w:val="auto"/>
          <w:kern w:val="0"/>
          <w:szCs w:val="21"/>
          <w:highlight w:val="none"/>
          <w:lang w:eastAsia="zh-CN"/>
        </w:rPr>
      </w:pPr>
      <w:r>
        <w:rPr>
          <w:rFonts w:hint="eastAsia" w:ascii="宋体" w:hAnsi="宋体"/>
          <w:color w:val="auto"/>
          <w:kern w:val="0"/>
          <w:szCs w:val="21"/>
          <w:highlight w:val="none"/>
        </w:rPr>
        <w:t>售后服务方案</w:t>
      </w:r>
      <w:r>
        <w:rPr>
          <w:rFonts w:hint="eastAsia" w:ascii="宋体" w:hAnsi="宋体"/>
          <w:color w:val="auto"/>
          <w:kern w:val="0"/>
          <w:szCs w:val="21"/>
          <w:highlight w:val="none"/>
          <w:lang w:eastAsia="zh-CN"/>
        </w:rPr>
        <w:t>：</w:t>
      </w:r>
    </w:p>
    <w:p w14:paraId="3C729464">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包括但不限于：①故障响应时间</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到达现场时间</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故障排除时间，7×24小时服务情况；②质量保证期内，提供硬件维保、系统维护、系统升级、</w:t>
      </w:r>
      <w:r>
        <w:rPr>
          <w:rFonts w:hint="eastAsia" w:ascii="宋体" w:hAnsi="宋体"/>
          <w:color w:val="auto"/>
          <w:kern w:val="0"/>
          <w:szCs w:val="21"/>
          <w:highlight w:val="none"/>
          <w:lang w:val="en-US" w:eastAsia="zh-CN"/>
        </w:rPr>
        <w:t>业务培训、</w:t>
      </w:r>
      <w:r>
        <w:rPr>
          <w:rFonts w:hint="eastAsia" w:ascii="宋体" w:hAnsi="宋体"/>
          <w:color w:val="auto"/>
          <w:kern w:val="0"/>
          <w:szCs w:val="21"/>
          <w:highlight w:val="none"/>
        </w:rPr>
        <w:t>定期巡检、技术指导等免费服务内容，维修时提供配件优惠、提供备用机等情况；③质量保证期外，提供硬件维保、系统维护等服务内容及费用情况，配件优惠情况等；④其他适合本项目的服务范围和内容</w:t>
      </w:r>
      <w:r>
        <w:rPr>
          <w:rFonts w:hint="eastAsia" w:ascii="宋体" w:hAnsi="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⑤</w:t>
      </w:r>
      <w:r>
        <w:rPr>
          <w:rFonts w:hint="eastAsia" w:ascii="宋体" w:hAnsi="宋体"/>
          <w:color w:val="auto"/>
          <w:kern w:val="0"/>
          <w:szCs w:val="21"/>
          <w:highlight w:val="none"/>
          <w:lang w:val="en-US" w:eastAsia="zh-CN"/>
        </w:rPr>
        <w:t>供应商须提供以下承诺：</w:t>
      </w:r>
    </w:p>
    <w:p w14:paraId="78BD0C42">
      <w:pPr>
        <w:widowControl/>
        <w:snapToGrid w:val="0"/>
        <w:spacing w:line="360" w:lineRule="auto"/>
        <w:ind w:firstLine="420" w:firstLineChars="200"/>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1.计算机桌面管理软件，在不升级版本的情况下软件均具有终身使用权限。</w:t>
      </w:r>
    </w:p>
    <w:p w14:paraId="0ED2DFC9">
      <w:pPr>
        <w:widowControl/>
        <w:snapToGrid w:val="0"/>
        <w:spacing w:line="360" w:lineRule="auto"/>
        <w:ind w:firstLine="420" w:firstLineChars="200"/>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2.整体机应为统一品牌，比如鼠标键盘等配件不得使用其他品牌。</w:t>
      </w:r>
    </w:p>
    <w:p w14:paraId="0E7E04F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lang w:val="en-US" w:eastAsia="zh-CN"/>
        </w:rPr>
        <w:t>3.项目验收环节中，为了保障项目质量，向采购人提供具备相关资质的第三方检测检验机构出的验收报告，并同时声明此报告作为项目最终结算及交付的核心依据。</w:t>
      </w:r>
    </w:p>
    <w:p w14:paraId="56A7907A">
      <w:pPr>
        <w:spacing w:line="440" w:lineRule="exact"/>
        <w:rPr>
          <w:rFonts w:ascii="宋体" w:hAnsi="宋体"/>
          <w:b/>
          <w:color w:val="auto"/>
          <w:szCs w:val="21"/>
          <w:highlight w:val="none"/>
        </w:rPr>
      </w:pPr>
    </w:p>
    <w:p w14:paraId="1CDEF295">
      <w:pPr>
        <w:outlineLvl w:val="2"/>
        <w:rPr>
          <w:rFonts w:ascii="宋体" w:hAnsi="宋体"/>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三、招标内容及技术要求</w:t>
      </w:r>
      <w:bookmarkStart w:id="740" w:name="_Toc247096438"/>
      <w:bookmarkStart w:id="741" w:name="_Toc144974851"/>
      <w:bookmarkStart w:id="742" w:name="_Toc246997093"/>
      <w:bookmarkStart w:id="743" w:name="_Toc152045782"/>
      <w:bookmarkStart w:id="744" w:name="_Toc152042571"/>
      <w:bookmarkStart w:id="745" w:name="_Toc179632800"/>
      <w:bookmarkStart w:id="746" w:name="_Toc247085866"/>
      <w:bookmarkStart w:id="747" w:name="_Toc246996350"/>
    </w:p>
    <w:p w14:paraId="699CFDC9">
      <w:pPr>
        <w:ind w:firstLine="600" w:firstLineChars="200"/>
        <w:rPr>
          <w:color w:val="auto"/>
          <w:sz w:val="30"/>
          <w:szCs w:val="30"/>
          <w:highlight w:val="none"/>
        </w:rPr>
      </w:pPr>
      <w:r>
        <w:rPr>
          <w:rFonts w:hint="eastAsia" w:ascii="宋体" w:hAnsi="宋体"/>
          <w:bCs/>
          <w:color w:val="auto"/>
          <w:sz w:val="30"/>
          <w:szCs w:val="30"/>
          <w:highlight w:val="none"/>
          <w:lang w:val="en-US" w:eastAsia="zh-CN"/>
        </w:rPr>
        <w:t>为解决供应商同品牌产品投标问题，（采购标的含有</w:t>
      </w:r>
      <w:r>
        <w:rPr>
          <w:rFonts w:hint="eastAsia" w:ascii="宋体" w:hAnsi="宋体"/>
          <w:bCs/>
          <w:color w:val="auto"/>
          <w:sz w:val="30"/>
          <w:szCs w:val="30"/>
          <w:highlight w:val="none"/>
        </w:rPr>
        <w:t>多</w:t>
      </w:r>
      <w:r>
        <w:rPr>
          <w:rFonts w:hint="eastAsia" w:ascii="宋体" w:hAnsi="宋体"/>
          <w:bCs/>
          <w:color w:val="auto"/>
          <w:sz w:val="30"/>
          <w:szCs w:val="30"/>
          <w:highlight w:val="none"/>
          <w:lang w:val="en-US" w:eastAsia="zh-CN"/>
        </w:rPr>
        <w:t>种</w:t>
      </w:r>
      <w:r>
        <w:rPr>
          <w:rFonts w:hint="eastAsia" w:ascii="宋体" w:hAnsi="宋体"/>
          <w:bCs/>
          <w:color w:val="auto"/>
          <w:sz w:val="30"/>
          <w:szCs w:val="30"/>
          <w:highlight w:val="none"/>
        </w:rPr>
        <w:t>产品时</w:t>
      </w:r>
      <w:r>
        <w:rPr>
          <w:rFonts w:hint="eastAsia" w:ascii="宋体" w:hAnsi="宋体"/>
          <w:bCs/>
          <w:color w:val="auto"/>
          <w:sz w:val="30"/>
          <w:szCs w:val="30"/>
          <w:highlight w:val="none"/>
          <w:lang w:eastAsia="zh-CN"/>
        </w:rPr>
        <w:t>）</w:t>
      </w:r>
      <w:r>
        <w:rPr>
          <w:rFonts w:hint="eastAsia" w:ascii="宋体" w:hAnsi="宋体"/>
          <w:bCs/>
          <w:color w:val="auto"/>
          <w:sz w:val="30"/>
          <w:szCs w:val="30"/>
          <w:highlight w:val="none"/>
        </w:rPr>
        <w:t>本项目</w:t>
      </w:r>
      <w:r>
        <w:rPr>
          <w:rFonts w:hint="eastAsia" w:ascii="宋体" w:hAnsi="宋体"/>
          <w:bCs/>
          <w:color w:val="auto"/>
          <w:sz w:val="30"/>
          <w:szCs w:val="30"/>
          <w:highlight w:val="none"/>
          <w:lang w:val="en-US" w:eastAsia="zh-CN"/>
        </w:rPr>
        <w:t>标段</w:t>
      </w:r>
      <w:r>
        <w:rPr>
          <w:rFonts w:hint="eastAsia" w:ascii="宋体" w:hAnsi="宋体"/>
          <w:bCs/>
          <w:color w:val="auto"/>
          <w:sz w:val="30"/>
          <w:szCs w:val="30"/>
          <w:highlight w:val="none"/>
        </w:rPr>
        <w:t>标明的核心产品为：台式计算机</w:t>
      </w:r>
    </w:p>
    <w:p w14:paraId="0382853F">
      <w:pPr>
        <w:pStyle w:val="30"/>
        <w:ind w:left="0" w:leftChars="0" w:firstLine="600" w:firstLineChars="200"/>
        <w:rPr>
          <w:rFonts w:hint="eastAsia" w:ascii="宋体" w:hAnsi="宋体"/>
          <w:bCs/>
          <w:color w:val="auto"/>
          <w:sz w:val="30"/>
          <w:szCs w:val="30"/>
          <w:highlight w:val="none"/>
        </w:rPr>
      </w:pPr>
      <w:r>
        <w:rPr>
          <w:rFonts w:hint="eastAsia" w:ascii="宋体" w:hAnsi="宋体"/>
          <w:bCs/>
          <w:color w:val="auto"/>
          <w:sz w:val="30"/>
          <w:szCs w:val="30"/>
          <w:highlight w:val="none"/>
        </w:rPr>
        <w:t>本项目招标内容、数量及其有关技术要求如下：</w:t>
      </w:r>
    </w:p>
    <w:tbl>
      <w:tblPr>
        <w:tblStyle w:val="57"/>
        <w:tblW w:w="8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1"/>
        <w:gridCol w:w="637"/>
        <w:gridCol w:w="666"/>
        <w:gridCol w:w="971"/>
        <w:gridCol w:w="4275"/>
        <w:gridCol w:w="562"/>
        <w:gridCol w:w="545"/>
      </w:tblGrid>
      <w:tr w14:paraId="5AC52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4" w:hRule="atLeast"/>
          <w:jc w:val="center"/>
        </w:trPr>
        <w:tc>
          <w:tcPr>
            <w:tcW w:w="441" w:type="dxa"/>
            <w:vAlign w:val="center"/>
          </w:tcPr>
          <w:p w14:paraId="1B1128B3">
            <w:pPr>
              <w:pStyle w:val="56"/>
              <w:spacing w:before="132" w:line="249" w:lineRule="auto"/>
              <w:ind w:left="137" w:right="124"/>
              <w:jc w:val="center"/>
              <w:rPr>
                <w:rFonts w:hint="eastAsia" w:ascii="宋体" w:hAnsi="宋体" w:eastAsia="宋体" w:cs="宋体"/>
                <w:b/>
                <w:color w:val="auto"/>
                <w:sz w:val="18"/>
                <w:highlight w:val="none"/>
              </w:rPr>
            </w:pPr>
            <w:r>
              <w:rPr>
                <w:rFonts w:hint="eastAsia" w:ascii="宋体" w:hAnsi="宋体" w:eastAsia="宋体" w:cs="宋体"/>
                <w:b/>
                <w:color w:val="auto"/>
                <w:sz w:val="18"/>
                <w:highlight w:val="none"/>
              </w:rPr>
              <w:t>序号</w:t>
            </w:r>
          </w:p>
        </w:tc>
        <w:tc>
          <w:tcPr>
            <w:tcW w:w="637" w:type="dxa"/>
            <w:vAlign w:val="center"/>
          </w:tcPr>
          <w:p w14:paraId="07871112">
            <w:pPr>
              <w:pStyle w:val="56"/>
              <w:spacing w:before="132" w:line="249" w:lineRule="auto"/>
              <w:ind w:left="146" w:right="135"/>
              <w:jc w:val="center"/>
              <w:rPr>
                <w:rFonts w:hint="eastAsia" w:ascii="宋体" w:hAnsi="宋体" w:eastAsia="宋体" w:cs="宋体"/>
                <w:b/>
                <w:color w:val="auto"/>
                <w:sz w:val="18"/>
                <w:highlight w:val="none"/>
                <w:lang w:eastAsia="zh-CN"/>
              </w:rPr>
            </w:pPr>
            <w:r>
              <w:rPr>
                <w:rFonts w:hint="eastAsia" w:ascii="宋体" w:hAnsi="宋体" w:eastAsia="宋体" w:cs="宋体"/>
                <w:b/>
                <w:color w:val="auto"/>
                <w:sz w:val="18"/>
                <w:highlight w:val="none"/>
                <w:lang w:val="en-US" w:eastAsia="zh-CN"/>
              </w:rPr>
              <w:t>商品名称</w:t>
            </w:r>
          </w:p>
        </w:tc>
        <w:tc>
          <w:tcPr>
            <w:tcW w:w="666" w:type="dxa"/>
            <w:vAlign w:val="center"/>
          </w:tcPr>
          <w:p w14:paraId="7C8E4812">
            <w:pPr>
              <w:pStyle w:val="56"/>
              <w:spacing w:before="132" w:line="249" w:lineRule="auto"/>
              <w:ind w:left="138" w:right="126" w:firstLine="24"/>
              <w:jc w:val="center"/>
              <w:rPr>
                <w:rFonts w:hint="eastAsia" w:ascii="宋体" w:hAnsi="宋体" w:eastAsia="宋体" w:cs="宋体"/>
                <w:b/>
                <w:color w:val="auto"/>
                <w:sz w:val="9"/>
                <w:highlight w:val="none"/>
              </w:rPr>
            </w:pPr>
            <w:r>
              <w:rPr>
                <w:rFonts w:hint="eastAsia" w:ascii="宋体" w:hAnsi="宋体" w:eastAsia="宋体" w:cs="宋体"/>
                <w:b/>
                <w:color w:val="auto"/>
                <w:sz w:val="18"/>
                <w:highlight w:val="none"/>
              </w:rPr>
              <w:t>一级指标</w:t>
            </w:r>
          </w:p>
        </w:tc>
        <w:tc>
          <w:tcPr>
            <w:tcW w:w="971" w:type="dxa"/>
            <w:vAlign w:val="center"/>
          </w:tcPr>
          <w:p w14:paraId="07CD58DB">
            <w:pPr>
              <w:pStyle w:val="56"/>
              <w:spacing w:before="132" w:line="249" w:lineRule="auto"/>
              <w:ind w:left="272" w:right="198" w:firstLine="45"/>
              <w:jc w:val="center"/>
              <w:rPr>
                <w:rFonts w:hint="eastAsia" w:ascii="宋体" w:hAnsi="宋体" w:eastAsia="宋体" w:cs="宋体"/>
                <w:b/>
                <w:color w:val="auto"/>
                <w:sz w:val="9"/>
                <w:highlight w:val="none"/>
              </w:rPr>
            </w:pPr>
            <w:r>
              <w:rPr>
                <w:rFonts w:hint="eastAsia" w:ascii="宋体" w:hAnsi="宋体" w:eastAsia="宋体" w:cs="宋体"/>
                <w:b/>
                <w:color w:val="auto"/>
                <w:sz w:val="18"/>
                <w:highlight w:val="none"/>
              </w:rPr>
              <w:t xml:space="preserve">二级指标 </w:t>
            </w:r>
          </w:p>
        </w:tc>
        <w:tc>
          <w:tcPr>
            <w:tcW w:w="4275" w:type="dxa"/>
            <w:vAlign w:val="center"/>
          </w:tcPr>
          <w:p w14:paraId="1C14F023">
            <w:pPr>
              <w:pStyle w:val="56"/>
              <w:spacing w:before="9"/>
              <w:jc w:val="both"/>
              <w:rPr>
                <w:rFonts w:hint="eastAsia" w:ascii="宋体" w:hAnsi="宋体" w:eastAsia="宋体" w:cs="宋体"/>
                <w:color w:val="auto"/>
                <w:sz w:val="19"/>
                <w:highlight w:val="none"/>
              </w:rPr>
            </w:pPr>
          </w:p>
          <w:p w14:paraId="3BA8E434">
            <w:pPr>
              <w:pStyle w:val="56"/>
              <w:ind w:left="1208" w:right="1200"/>
              <w:jc w:val="both"/>
              <w:rPr>
                <w:rFonts w:hint="eastAsia" w:ascii="宋体" w:hAnsi="宋体" w:eastAsia="宋体" w:cs="宋体"/>
                <w:b/>
                <w:color w:val="auto"/>
                <w:sz w:val="18"/>
                <w:highlight w:val="none"/>
              </w:rPr>
            </w:pPr>
            <w:r>
              <w:rPr>
                <w:rFonts w:hint="eastAsia" w:ascii="宋体" w:hAnsi="宋体" w:eastAsia="宋体" w:cs="宋体"/>
                <w:b/>
                <w:color w:val="auto"/>
                <w:sz w:val="18"/>
                <w:highlight w:val="none"/>
              </w:rPr>
              <w:t>指标要求</w:t>
            </w:r>
          </w:p>
        </w:tc>
        <w:tc>
          <w:tcPr>
            <w:tcW w:w="562" w:type="dxa"/>
            <w:tcBorders>
              <w:bottom w:val="single" w:color="auto" w:sz="4" w:space="0"/>
            </w:tcBorders>
            <w:vAlign w:val="center"/>
          </w:tcPr>
          <w:p w14:paraId="0A6B654E">
            <w:pPr>
              <w:pStyle w:val="56"/>
              <w:jc w:val="center"/>
              <w:rPr>
                <w:rFonts w:hint="eastAsia" w:ascii="宋体" w:hAnsi="宋体" w:eastAsia="宋体" w:cs="宋体"/>
                <w:color w:val="auto"/>
                <w:sz w:val="18"/>
                <w:szCs w:val="22"/>
                <w:highlight w:val="none"/>
                <w:lang w:val="zh-CN" w:eastAsia="zh-CN" w:bidi="zh-CN"/>
              </w:rPr>
            </w:pPr>
            <w:r>
              <w:rPr>
                <w:rFonts w:hint="eastAsia" w:ascii="宋体" w:hAnsi="宋体" w:eastAsia="宋体" w:cs="宋体"/>
                <w:b/>
                <w:color w:val="auto"/>
                <w:sz w:val="18"/>
                <w:highlight w:val="none"/>
                <w:lang w:val="en-US" w:eastAsia="zh-CN"/>
              </w:rPr>
              <w:t>数量</w:t>
            </w:r>
          </w:p>
        </w:tc>
        <w:tc>
          <w:tcPr>
            <w:tcW w:w="545" w:type="dxa"/>
            <w:tcBorders>
              <w:bottom w:val="single" w:color="auto" w:sz="4" w:space="0"/>
            </w:tcBorders>
            <w:vAlign w:val="center"/>
          </w:tcPr>
          <w:p w14:paraId="118F30AB">
            <w:pPr>
              <w:pStyle w:val="56"/>
              <w:jc w:val="center"/>
              <w:rPr>
                <w:rFonts w:hint="eastAsia" w:ascii="宋体" w:hAnsi="宋体" w:eastAsia="宋体" w:cs="宋体"/>
                <w:color w:val="auto"/>
                <w:sz w:val="18"/>
                <w:szCs w:val="22"/>
                <w:highlight w:val="none"/>
                <w:lang w:val="zh-CN" w:eastAsia="zh-CN" w:bidi="zh-CN"/>
              </w:rPr>
            </w:pPr>
            <w:r>
              <w:rPr>
                <w:rFonts w:hint="eastAsia" w:ascii="宋体" w:hAnsi="宋体" w:eastAsia="宋体" w:cs="宋体"/>
                <w:b/>
                <w:color w:val="auto"/>
                <w:sz w:val="18"/>
                <w:highlight w:val="none"/>
                <w:lang w:val="en-US" w:eastAsia="zh-CN"/>
              </w:rPr>
              <w:t>单位</w:t>
            </w:r>
          </w:p>
        </w:tc>
      </w:tr>
      <w:tr w14:paraId="664E7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vAlign w:val="center"/>
          </w:tcPr>
          <w:p w14:paraId="3C964818">
            <w:pPr>
              <w:pStyle w:val="56"/>
              <w:spacing w:before="138"/>
              <w:ind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w:t>
            </w:r>
          </w:p>
        </w:tc>
        <w:tc>
          <w:tcPr>
            <w:tcW w:w="637" w:type="dxa"/>
            <w:vMerge w:val="restart"/>
            <w:textDirection w:val="tbLrV"/>
            <w:vAlign w:val="center"/>
          </w:tcPr>
          <w:p w14:paraId="7FF0059E">
            <w:pPr>
              <w:pStyle w:val="56"/>
              <w:spacing w:before="132" w:line="249" w:lineRule="auto"/>
              <w:ind w:right="173"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rPr>
              <w:t>台式计算机</w:t>
            </w:r>
          </w:p>
        </w:tc>
        <w:tc>
          <w:tcPr>
            <w:tcW w:w="666" w:type="dxa"/>
            <w:vAlign w:val="center"/>
          </w:tcPr>
          <w:p w14:paraId="4CF79D8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*CPU规格</w:t>
            </w:r>
          </w:p>
        </w:tc>
        <w:tc>
          <w:tcPr>
            <w:tcW w:w="971" w:type="dxa"/>
            <w:vAlign w:val="center"/>
          </w:tcPr>
          <w:p w14:paraId="6FA3077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 信息</w:t>
            </w:r>
          </w:p>
        </w:tc>
        <w:tc>
          <w:tcPr>
            <w:tcW w:w="4275" w:type="dxa"/>
            <w:vAlign w:val="center"/>
          </w:tcPr>
          <w:p w14:paraId="1DA48E58">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≥兆芯KX-7000处理器，物理核心数≥8，主频≥3.0</w:t>
            </w:r>
            <w:r>
              <w:rPr>
                <w:rFonts w:hint="eastAsia" w:ascii="宋体" w:hAnsi="宋体"/>
                <w:color w:val="auto"/>
                <w:kern w:val="0"/>
                <w:szCs w:val="21"/>
                <w:highlight w:val="none"/>
                <w:lang w:val="en-US" w:eastAsia="zh-CN"/>
              </w:rPr>
              <w:t xml:space="preserve"> G Hz</w:t>
            </w:r>
            <w:r>
              <w:rPr>
                <w:rFonts w:hint="eastAsia" w:ascii="宋体" w:hAnsi="宋体"/>
                <w:color w:val="auto"/>
                <w:kern w:val="0"/>
                <w:szCs w:val="21"/>
                <w:highlight w:val="none"/>
              </w:rPr>
              <w:t>，末级缓存容量≥32MB，线程数≥ 8，热设计功耗不大于148，内存的最高速率3200MHz,通道数≥2 位宽≥64</w:t>
            </w:r>
          </w:p>
        </w:tc>
        <w:tc>
          <w:tcPr>
            <w:tcW w:w="562" w:type="dxa"/>
            <w:vMerge w:val="restart"/>
            <w:tcBorders>
              <w:top w:val="single" w:color="auto" w:sz="4" w:space="0"/>
            </w:tcBorders>
            <w:vAlign w:val="center"/>
          </w:tcPr>
          <w:p w14:paraId="17695D24">
            <w:pPr>
              <w:pStyle w:val="56"/>
              <w:spacing w:before="138"/>
              <w:ind w:left="106" w:leftChars="0"/>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lang w:val="en-US" w:eastAsia="zh-CN"/>
              </w:rPr>
              <w:t>133</w:t>
            </w:r>
          </w:p>
        </w:tc>
        <w:tc>
          <w:tcPr>
            <w:tcW w:w="545" w:type="dxa"/>
            <w:vMerge w:val="restart"/>
            <w:tcBorders>
              <w:top w:val="single" w:color="auto" w:sz="4" w:space="0"/>
            </w:tcBorders>
            <w:vAlign w:val="center"/>
          </w:tcPr>
          <w:p w14:paraId="0602A522">
            <w:pPr>
              <w:pStyle w:val="56"/>
              <w:spacing w:before="138"/>
              <w:ind w:left="106" w:leftChars="0"/>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lang w:val="en-US" w:eastAsia="zh-CN"/>
              </w:rPr>
              <w:t>台</w:t>
            </w:r>
          </w:p>
        </w:tc>
      </w:tr>
      <w:tr w14:paraId="2907E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B996884">
            <w:pPr>
              <w:pStyle w:val="56"/>
              <w:spacing w:before="5"/>
              <w:jc w:val="center"/>
              <w:rPr>
                <w:rFonts w:hint="eastAsia" w:ascii="宋体" w:hAnsi="宋体" w:eastAsia="宋体" w:cs="宋体"/>
                <w:color w:val="auto"/>
                <w:sz w:val="19"/>
                <w:highlight w:val="none"/>
              </w:rPr>
            </w:pPr>
          </w:p>
          <w:p w14:paraId="290F4F2A">
            <w:pPr>
              <w:pStyle w:val="56"/>
              <w:ind w:right="134"/>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2</w:t>
            </w:r>
          </w:p>
        </w:tc>
        <w:tc>
          <w:tcPr>
            <w:tcW w:w="637" w:type="dxa"/>
            <w:vMerge w:val="continue"/>
            <w:vAlign w:val="center"/>
          </w:tcPr>
          <w:p w14:paraId="38798C19">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1B2B0C3F">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*内存规格</w:t>
            </w:r>
          </w:p>
        </w:tc>
        <w:tc>
          <w:tcPr>
            <w:tcW w:w="971" w:type="dxa"/>
            <w:vAlign w:val="center"/>
          </w:tcPr>
          <w:p w14:paraId="2D917CC0">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*内存配置容量</w:t>
            </w:r>
          </w:p>
        </w:tc>
        <w:tc>
          <w:tcPr>
            <w:tcW w:w="4275" w:type="dxa"/>
            <w:vAlign w:val="center"/>
          </w:tcPr>
          <w:p w14:paraId="2853D411">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8</w:t>
            </w:r>
            <w:r>
              <w:rPr>
                <w:rFonts w:hint="eastAsia" w:ascii="宋体" w:hAnsi="宋体"/>
                <w:color w:val="auto"/>
                <w:kern w:val="0"/>
                <w:szCs w:val="21"/>
                <w:highlight w:val="none"/>
              </w:rPr>
              <w:t>GB</w:t>
            </w:r>
          </w:p>
        </w:tc>
        <w:tc>
          <w:tcPr>
            <w:tcW w:w="562" w:type="dxa"/>
            <w:vMerge w:val="continue"/>
            <w:tcBorders>
              <w:top w:val="single" w:color="auto" w:sz="4" w:space="0"/>
              <w:bottom w:val="single" w:color="auto" w:sz="4" w:space="0"/>
            </w:tcBorders>
            <w:vAlign w:val="center"/>
          </w:tcPr>
          <w:p w14:paraId="457371A2">
            <w:pPr>
              <w:pStyle w:val="56"/>
              <w:spacing w:line="208" w:lineRule="exact"/>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36255203">
            <w:pPr>
              <w:pStyle w:val="56"/>
              <w:spacing w:line="208" w:lineRule="exact"/>
              <w:ind w:left="106"/>
              <w:jc w:val="center"/>
              <w:rPr>
                <w:rFonts w:hint="eastAsia" w:ascii="宋体" w:hAnsi="宋体" w:eastAsia="宋体" w:cs="宋体"/>
                <w:color w:val="auto"/>
                <w:sz w:val="18"/>
                <w:highlight w:val="none"/>
              </w:rPr>
            </w:pPr>
          </w:p>
        </w:tc>
      </w:tr>
      <w:tr w14:paraId="10D01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jc w:val="center"/>
        </w:trPr>
        <w:tc>
          <w:tcPr>
            <w:tcW w:w="441" w:type="dxa"/>
            <w:vAlign w:val="center"/>
          </w:tcPr>
          <w:p w14:paraId="2F5EC2B2">
            <w:pPr>
              <w:pStyle w:val="56"/>
              <w:spacing w:before="10"/>
              <w:jc w:val="center"/>
              <w:rPr>
                <w:rFonts w:hint="eastAsia" w:ascii="宋体" w:hAnsi="宋体" w:eastAsia="宋体" w:cs="宋体"/>
                <w:color w:val="auto"/>
                <w:sz w:val="13"/>
                <w:highlight w:val="none"/>
              </w:rPr>
            </w:pPr>
          </w:p>
          <w:p w14:paraId="5FA910CA">
            <w:pPr>
              <w:pStyle w:val="56"/>
              <w:ind w:right="134"/>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3</w:t>
            </w:r>
          </w:p>
        </w:tc>
        <w:tc>
          <w:tcPr>
            <w:tcW w:w="637" w:type="dxa"/>
            <w:vMerge w:val="continue"/>
            <w:vAlign w:val="center"/>
          </w:tcPr>
          <w:p w14:paraId="4DA2FD99">
            <w:pPr>
              <w:pStyle w:val="56"/>
              <w:spacing w:before="57"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FE00BB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ED49A0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*内存类型</w:t>
            </w:r>
          </w:p>
        </w:tc>
        <w:tc>
          <w:tcPr>
            <w:tcW w:w="4275" w:type="dxa"/>
            <w:vAlign w:val="center"/>
          </w:tcPr>
          <w:p w14:paraId="394ED3FD">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 DDR4及以上内存类型</w:t>
            </w:r>
          </w:p>
        </w:tc>
        <w:tc>
          <w:tcPr>
            <w:tcW w:w="562" w:type="dxa"/>
            <w:vMerge w:val="continue"/>
            <w:tcBorders>
              <w:top w:val="single" w:color="auto" w:sz="4" w:space="0"/>
              <w:bottom w:val="single" w:color="auto" w:sz="4" w:space="0"/>
            </w:tcBorders>
            <w:vAlign w:val="center"/>
          </w:tcPr>
          <w:p w14:paraId="17A0E60C">
            <w:pPr>
              <w:pStyle w:val="56"/>
              <w:spacing w:before="57" w:line="249" w:lineRule="auto"/>
              <w:ind w:left="106" w:right="242"/>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13B295D1">
            <w:pPr>
              <w:pStyle w:val="56"/>
              <w:spacing w:before="57" w:line="249" w:lineRule="auto"/>
              <w:ind w:left="106" w:right="242"/>
              <w:jc w:val="center"/>
              <w:rPr>
                <w:rFonts w:hint="eastAsia" w:ascii="宋体" w:hAnsi="宋体" w:eastAsia="宋体" w:cs="宋体"/>
                <w:color w:val="auto"/>
                <w:sz w:val="18"/>
                <w:highlight w:val="none"/>
              </w:rPr>
            </w:pPr>
          </w:p>
        </w:tc>
      </w:tr>
      <w:tr w14:paraId="6CED5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jc w:val="center"/>
        </w:trPr>
        <w:tc>
          <w:tcPr>
            <w:tcW w:w="441" w:type="dxa"/>
            <w:vAlign w:val="center"/>
          </w:tcPr>
          <w:p w14:paraId="1B626C2D">
            <w:pPr>
              <w:pStyle w:val="56"/>
              <w:jc w:val="center"/>
              <w:rPr>
                <w:rFonts w:hint="eastAsia" w:ascii="宋体" w:hAnsi="宋体" w:eastAsia="宋体" w:cs="宋体"/>
                <w:color w:val="auto"/>
                <w:sz w:val="18"/>
                <w:highlight w:val="none"/>
              </w:rPr>
            </w:pPr>
          </w:p>
          <w:p w14:paraId="29DCB17F">
            <w:pPr>
              <w:pStyle w:val="56"/>
              <w:spacing w:before="6"/>
              <w:jc w:val="center"/>
              <w:rPr>
                <w:rFonts w:hint="eastAsia" w:ascii="宋体" w:hAnsi="宋体" w:eastAsia="宋体" w:cs="宋体"/>
                <w:color w:val="auto"/>
                <w:sz w:val="20"/>
                <w:highlight w:val="none"/>
              </w:rPr>
            </w:pPr>
          </w:p>
          <w:p w14:paraId="373740BA">
            <w:pPr>
              <w:pStyle w:val="56"/>
              <w:ind w:right="134"/>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4</w:t>
            </w:r>
          </w:p>
        </w:tc>
        <w:tc>
          <w:tcPr>
            <w:tcW w:w="637" w:type="dxa"/>
            <w:vMerge w:val="continue"/>
            <w:vAlign w:val="center"/>
          </w:tcPr>
          <w:p w14:paraId="013833AC">
            <w:pPr>
              <w:pStyle w:val="56"/>
              <w:spacing w:before="142"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3C27745E">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1B835F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*内存条配置数量（板载内存不涉</w:t>
            </w:r>
          </w:p>
          <w:p w14:paraId="209D5886">
            <w:pPr>
              <w:widowControl/>
              <w:snapToGrid w:val="0"/>
              <w:spacing w:line="360" w:lineRule="auto"/>
              <w:ind w:firstLine="420" w:firstLineChars="200"/>
              <w:jc w:val="center"/>
              <w:rPr>
                <w:rFonts w:hint="eastAsia" w:ascii="宋体" w:hAnsi="宋体"/>
                <w:color w:val="auto"/>
                <w:kern w:val="0"/>
                <w:szCs w:val="21"/>
                <w:highlight w:val="none"/>
              </w:rPr>
            </w:pPr>
            <w:r>
              <w:rPr>
                <w:rFonts w:hint="eastAsia" w:ascii="宋体" w:hAnsi="宋体"/>
                <w:color w:val="auto"/>
                <w:kern w:val="0"/>
                <w:szCs w:val="21"/>
                <w:highlight w:val="none"/>
              </w:rPr>
              <w:t>及）</w:t>
            </w:r>
          </w:p>
        </w:tc>
        <w:tc>
          <w:tcPr>
            <w:tcW w:w="4275" w:type="dxa"/>
            <w:vAlign w:val="center"/>
          </w:tcPr>
          <w:p w14:paraId="44DC0C54">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w:t>
            </w:r>
          </w:p>
        </w:tc>
        <w:tc>
          <w:tcPr>
            <w:tcW w:w="562" w:type="dxa"/>
            <w:vMerge w:val="continue"/>
            <w:tcBorders>
              <w:top w:val="single" w:color="auto" w:sz="4" w:space="0"/>
              <w:bottom w:val="single" w:color="auto" w:sz="4" w:space="0"/>
            </w:tcBorders>
            <w:vAlign w:val="center"/>
          </w:tcPr>
          <w:p w14:paraId="6EAD4EE1">
            <w:pPr>
              <w:pStyle w:val="56"/>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02C1120E">
            <w:pPr>
              <w:pStyle w:val="56"/>
              <w:ind w:left="106"/>
              <w:jc w:val="center"/>
              <w:rPr>
                <w:rFonts w:hint="eastAsia" w:ascii="宋体" w:hAnsi="宋体" w:eastAsia="宋体" w:cs="宋体"/>
                <w:color w:val="auto"/>
                <w:sz w:val="18"/>
                <w:highlight w:val="none"/>
              </w:rPr>
            </w:pPr>
          </w:p>
        </w:tc>
      </w:tr>
      <w:tr w14:paraId="4746F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7FBBCF0">
            <w:pPr>
              <w:pStyle w:val="56"/>
              <w:spacing w:before="9"/>
              <w:jc w:val="center"/>
              <w:rPr>
                <w:rFonts w:hint="eastAsia" w:ascii="宋体" w:hAnsi="宋体" w:eastAsia="宋体" w:cs="宋体"/>
                <w:color w:val="auto"/>
                <w:sz w:val="19"/>
                <w:highlight w:val="none"/>
              </w:rPr>
            </w:pPr>
          </w:p>
          <w:p w14:paraId="14EC56FB">
            <w:pPr>
              <w:pStyle w:val="56"/>
              <w:ind w:right="134"/>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5</w:t>
            </w:r>
          </w:p>
        </w:tc>
        <w:tc>
          <w:tcPr>
            <w:tcW w:w="637" w:type="dxa"/>
            <w:vMerge w:val="continue"/>
            <w:vAlign w:val="center"/>
          </w:tcPr>
          <w:p w14:paraId="6288BD65">
            <w:pPr>
              <w:pStyle w:val="56"/>
              <w:spacing w:before="132"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4A7C88F2">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*主板规格</w:t>
            </w:r>
          </w:p>
        </w:tc>
        <w:tc>
          <w:tcPr>
            <w:tcW w:w="971" w:type="dxa"/>
            <w:vAlign w:val="center"/>
          </w:tcPr>
          <w:p w14:paraId="38DAC9D5">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*主板集成模块</w:t>
            </w:r>
          </w:p>
        </w:tc>
        <w:tc>
          <w:tcPr>
            <w:tcW w:w="4275" w:type="dxa"/>
            <w:vAlign w:val="center"/>
          </w:tcPr>
          <w:p w14:paraId="74EF121D">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集成资源扩展模块、计算处理模块、音频扩展模块等</w:t>
            </w:r>
          </w:p>
        </w:tc>
        <w:tc>
          <w:tcPr>
            <w:tcW w:w="562" w:type="dxa"/>
            <w:vMerge w:val="continue"/>
            <w:tcBorders>
              <w:top w:val="single" w:color="auto" w:sz="4" w:space="0"/>
              <w:bottom w:val="single" w:color="auto" w:sz="4" w:space="0"/>
            </w:tcBorders>
            <w:vAlign w:val="center"/>
          </w:tcPr>
          <w:p w14:paraId="76C75DAE">
            <w:pPr>
              <w:pStyle w:val="56"/>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088A105C">
            <w:pPr>
              <w:pStyle w:val="56"/>
              <w:ind w:left="106"/>
              <w:jc w:val="center"/>
              <w:rPr>
                <w:rFonts w:hint="eastAsia" w:ascii="宋体" w:hAnsi="宋体" w:eastAsia="宋体" w:cs="宋体"/>
                <w:color w:val="auto"/>
                <w:sz w:val="18"/>
                <w:highlight w:val="none"/>
              </w:rPr>
            </w:pPr>
          </w:p>
        </w:tc>
      </w:tr>
      <w:tr w14:paraId="5DD71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087712EF">
            <w:pPr>
              <w:pStyle w:val="56"/>
              <w:jc w:val="center"/>
              <w:rPr>
                <w:rFonts w:hint="eastAsia" w:ascii="宋体" w:hAnsi="宋体" w:eastAsia="宋体" w:cs="宋体"/>
                <w:color w:val="auto"/>
                <w:sz w:val="18"/>
                <w:highlight w:val="none"/>
              </w:rPr>
            </w:pPr>
          </w:p>
          <w:p w14:paraId="2918137C">
            <w:pPr>
              <w:pStyle w:val="56"/>
              <w:spacing w:before="138"/>
              <w:ind w:right="134"/>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6</w:t>
            </w:r>
          </w:p>
        </w:tc>
        <w:tc>
          <w:tcPr>
            <w:tcW w:w="637" w:type="dxa"/>
            <w:vMerge w:val="continue"/>
            <w:vAlign w:val="center"/>
          </w:tcPr>
          <w:p w14:paraId="6C3D6F74">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4A68C38">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62B5FC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*主板支持的 CPU 和内存情况</w:t>
            </w:r>
          </w:p>
        </w:tc>
        <w:tc>
          <w:tcPr>
            <w:tcW w:w="4275" w:type="dxa"/>
            <w:vAlign w:val="center"/>
          </w:tcPr>
          <w:p w14:paraId="49D542C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单内存插槽最大可支持容量（板载内存不涉及）≥32GB</w:t>
            </w:r>
          </w:p>
          <w:p w14:paraId="58651878">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内存插槽满配时提供的最高内存总容量≥64GB</w:t>
            </w:r>
          </w:p>
        </w:tc>
        <w:tc>
          <w:tcPr>
            <w:tcW w:w="562" w:type="dxa"/>
            <w:vMerge w:val="continue"/>
            <w:tcBorders>
              <w:top w:val="single" w:color="auto" w:sz="4" w:space="0"/>
              <w:bottom w:val="single" w:color="auto" w:sz="4" w:space="0"/>
            </w:tcBorders>
            <w:vAlign w:val="center"/>
          </w:tcPr>
          <w:p w14:paraId="622EA22E">
            <w:pPr>
              <w:pStyle w:val="56"/>
              <w:spacing w:before="138"/>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2C7C90FF">
            <w:pPr>
              <w:pStyle w:val="56"/>
              <w:spacing w:before="138"/>
              <w:ind w:left="106"/>
              <w:jc w:val="center"/>
              <w:rPr>
                <w:rFonts w:hint="eastAsia" w:ascii="宋体" w:hAnsi="宋体" w:eastAsia="宋体" w:cs="宋体"/>
                <w:color w:val="auto"/>
                <w:sz w:val="18"/>
                <w:highlight w:val="none"/>
              </w:rPr>
            </w:pPr>
          </w:p>
        </w:tc>
      </w:tr>
      <w:tr w14:paraId="7EADB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1CCF6E70">
            <w:pPr>
              <w:pStyle w:val="56"/>
              <w:spacing w:before="150"/>
              <w:ind w:right="134"/>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7</w:t>
            </w:r>
          </w:p>
        </w:tc>
        <w:tc>
          <w:tcPr>
            <w:tcW w:w="637" w:type="dxa"/>
            <w:vMerge w:val="continue"/>
            <w:vAlign w:val="center"/>
          </w:tcPr>
          <w:p w14:paraId="01B278AF">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693DD91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E0400B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主板内置PCIe 插槽数量</w:t>
            </w:r>
          </w:p>
        </w:tc>
        <w:tc>
          <w:tcPr>
            <w:tcW w:w="4275" w:type="dxa"/>
            <w:vAlign w:val="center"/>
          </w:tcPr>
          <w:p w14:paraId="55E4660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≥3个PCIE（其中PCIE4.0x16≥2个）</w:t>
            </w:r>
          </w:p>
        </w:tc>
        <w:tc>
          <w:tcPr>
            <w:tcW w:w="562" w:type="dxa"/>
            <w:vMerge w:val="continue"/>
            <w:tcBorders>
              <w:top w:val="single" w:color="auto" w:sz="4" w:space="0"/>
              <w:bottom w:val="single" w:color="auto" w:sz="4" w:space="0"/>
            </w:tcBorders>
            <w:vAlign w:val="center"/>
          </w:tcPr>
          <w:p w14:paraId="7E37AC40">
            <w:pPr>
              <w:pStyle w:val="56"/>
              <w:spacing w:before="2" w:line="240" w:lineRule="atLeast"/>
              <w:ind w:left="106" w:right="61"/>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16661202">
            <w:pPr>
              <w:pStyle w:val="56"/>
              <w:spacing w:before="2" w:line="240" w:lineRule="atLeast"/>
              <w:ind w:left="106" w:right="61"/>
              <w:jc w:val="center"/>
              <w:rPr>
                <w:rFonts w:hint="eastAsia" w:ascii="宋体" w:hAnsi="宋体" w:eastAsia="宋体" w:cs="宋体"/>
                <w:color w:val="auto"/>
                <w:sz w:val="18"/>
                <w:highlight w:val="none"/>
              </w:rPr>
            </w:pPr>
          </w:p>
        </w:tc>
      </w:tr>
      <w:tr w14:paraId="60F6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78B6C7BC">
            <w:pPr>
              <w:pStyle w:val="56"/>
              <w:spacing w:before="142"/>
              <w:ind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w:t>
            </w:r>
          </w:p>
        </w:tc>
        <w:tc>
          <w:tcPr>
            <w:tcW w:w="637" w:type="dxa"/>
            <w:vMerge w:val="continue"/>
            <w:vAlign w:val="center"/>
          </w:tcPr>
          <w:p w14:paraId="670D97E0">
            <w:pPr>
              <w:pStyle w:val="56"/>
              <w:spacing w:before="1"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3872C363">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67E0C1DD">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*主板其他内置接口</w:t>
            </w:r>
          </w:p>
        </w:tc>
        <w:tc>
          <w:tcPr>
            <w:tcW w:w="4275" w:type="dxa"/>
            <w:vAlign w:val="center"/>
          </w:tcPr>
          <w:p w14:paraId="09D6BE57">
            <w:pPr>
              <w:widowControl/>
              <w:snapToGrid w:val="0"/>
              <w:spacing w:line="360" w:lineRule="auto"/>
              <w:ind w:firstLine="420" w:firstLineChars="200"/>
              <w:jc w:val="both"/>
              <w:rPr>
                <w:rFonts w:hint="eastAsia" w:ascii="宋体" w:hAnsi="宋体"/>
                <w:color w:val="auto"/>
                <w:kern w:val="0"/>
                <w:szCs w:val="21"/>
                <w:highlight w:val="none"/>
              </w:rPr>
            </w:pPr>
          </w:p>
          <w:p w14:paraId="7CF9470C">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rPr>
              <w:t>≥2*SATA接口，≥1*M.2接口，≥1</w:t>
            </w:r>
            <w:r>
              <w:rPr>
                <w:rFonts w:hint="eastAsia" w:ascii="宋体" w:hAnsi="宋体"/>
                <w:color w:val="auto"/>
                <w:kern w:val="0"/>
                <w:szCs w:val="21"/>
                <w:highlight w:val="none"/>
                <w:lang w:val="en-US" w:eastAsia="zh-CN"/>
              </w:rPr>
              <w:t>0*USB接口</w:t>
            </w:r>
          </w:p>
          <w:p w14:paraId="4F056EB5">
            <w:pPr>
              <w:widowControl/>
              <w:snapToGrid w:val="0"/>
              <w:spacing w:line="360" w:lineRule="auto"/>
              <w:ind w:firstLine="420" w:firstLineChars="200"/>
              <w:jc w:val="both"/>
              <w:rPr>
                <w:rFonts w:hint="eastAsia" w:ascii="宋体" w:hAnsi="宋体"/>
                <w:color w:val="auto"/>
                <w:kern w:val="0"/>
                <w:szCs w:val="21"/>
                <w:highlight w:val="none"/>
              </w:rPr>
            </w:pPr>
          </w:p>
        </w:tc>
        <w:tc>
          <w:tcPr>
            <w:tcW w:w="562" w:type="dxa"/>
            <w:vMerge w:val="continue"/>
            <w:tcBorders>
              <w:top w:val="single" w:color="auto" w:sz="4" w:space="0"/>
              <w:bottom w:val="single" w:color="auto" w:sz="4" w:space="0"/>
            </w:tcBorders>
            <w:vAlign w:val="center"/>
          </w:tcPr>
          <w:p w14:paraId="63F00720">
            <w:pPr>
              <w:pStyle w:val="56"/>
              <w:spacing w:before="4" w:line="240" w:lineRule="atLeast"/>
              <w:ind w:left="106" w:right="95"/>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1F01375C">
            <w:pPr>
              <w:pStyle w:val="56"/>
              <w:spacing w:before="4" w:line="240" w:lineRule="atLeast"/>
              <w:ind w:left="106" w:right="95"/>
              <w:jc w:val="center"/>
              <w:rPr>
                <w:rFonts w:hint="eastAsia" w:ascii="宋体" w:hAnsi="宋体" w:eastAsia="宋体" w:cs="宋体"/>
                <w:color w:val="auto"/>
                <w:sz w:val="18"/>
                <w:highlight w:val="none"/>
              </w:rPr>
            </w:pPr>
          </w:p>
        </w:tc>
      </w:tr>
      <w:tr w14:paraId="3DBB6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9" w:hRule="atLeast"/>
          <w:jc w:val="center"/>
        </w:trPr>
        <w:tc>
          <w:tcPr>
            <w:tcW w:w="441" w:type="dxa"/>
            <w:vAlign w:val="center"/>
          </w:tcPr>
          <w:p w14:paraId="6B418E6A">
            <w:pPr>
              <w:pStyle w:val="56"/>
              <w:spacing w:before="147"/>
              <w:ind w:left="89" w:right="134"/>
              <w:jc w:val="center"/>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val="en-US" w:eastAsia="zh-CN"/>
              </w:rPr>
              <w:t>9</w:t>
            </w:r>
          </w:p>
        </w:tc>
        <w:tc>
          <w:tcPr>
            <w:tcW w:w="637" w:type="dxa"/>
            <w:vMerge w:val="continue"/>
            <w:vAlign w:val="center"/>
          </w:tcPr>
          <w:p w14:paraId="35A72BB1">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45C814F1">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F869235">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*单内存插槽最大可支持容量（板载内存不涉</w:t>
            </w:r>
          </w:p>
          <w:p w14:paraId="741C3B65">
            <w:pPr>
              <w:widowControl/>
              <w:snapToGrid w:val="0"/>
              <w:spacing w:line="360" w:lineRule="auto"/>
              <w:ind w:firstLine="420" w:firstLineChars="200"/>
              <w:jc w:val="center"/>
              <w:rPr>
                <w:rFonts w:hint="eastAsia" w:ascii="宋体" w:hAnsi="宋体"/>
                <w:color w:val="auto"/>
                <w:kern w:val="0"/>
                <w:szCs w:val="21"/>
                <w:highlight w:val="none"/>
              </w:rPr>
            </w:pPr>
            <w:r>
              <w:rPr>
                <w:rFonts w:hint="eastAsia" w:ascii="宋体" w:hAnsi="宋体"/>
                <w:color w:val="auto"/>
                <w:kern w:val="0"/>
                <w:szCs w:val="21"/>
                <w:highlight w:val="none"/>
              </w:rPr>
              <w:t>及）</w:t>
            </w:r>
          </w:p>
        </w:tc>
        <w:tc>
          <w:tcPr>
            <w:tcW w:w="4275" w:type="dxa"/>
            <w:vAlign w:val="center"/>
          </w:tcPr>
          <w:p w14:paraId="42CED704">
            <w:pPr>
              <w:widowControl/>
              <w:snapToGrid w:val="0"/>
              <w:spacing w:line="360" w:lineRule="auto"/>
              <w:jc w:val="both"/>
              <w:rPr>
                <w:rFonts w:hint="eastAsia" w:ascii="宋体" w:hAnsi="宋体"/>
                <w:color w:val="auto"/>
                <w:kern w:val="0"/>
                <w:szCs w:val="21"/>
                <w:highlight w:val="none"/>
                <w:lang w:eastAsia="zh-CN"/>
              </w:rPr>
            </w:pPr>
            <w:r>
              <w:rPr>
                <w:rFonts w:hint="eastAsia" w:ascii="宋体" w:hAnsi="宋体"/>
                <w:color w:val="auto"/>
                <w:kern w:val="0"/>
                <w:szCs w:val="21"/>
                <w:highlight w:val="none"/>
              </w:rPr>
              <w:t>≥32GB</w:t>
            </w:r>
          </w:p>
        </w:tc>
        <w:tc>
          <w:tcPr>
            <w:tcW w:w="562" w:type="dxa"/>
            <w:vMerge w:val="continue"/>
            <w:tcBorders>
              <w:top w:val="single" w:color="auto" w:sz="4" w:space="0"/>
              <w:bottom w:val="single" w:color="auto" w:sz="4" w:space="0"/>
            </w:tcBorders>
            <w:vAlign w:val="center"/>
          </w:tcPr>
          <w:p w14:paraId="385F9FF1">
            <w:pPr>
              <w:pStyle w:val="56"/>
              <w:spacing w:before="129" w:line="249" w:lineRule="auto"/>
              <w:ind w:left="106" w:right="95"/>
              <w:jc w:val="center"/>
              <w:rPr>
                <w:rFonts w:hint="eastAsia" w:ascii="宋体" w:hAnsi="宋体" w:eastAsia="宋体" w:cs="宋体"/>
                <w:color w:val="auto"/>
                <w:sz w:val="18"/>
                <w:highlight w:val="none"/>
                <w:lang w:val="en-US" w:eastAsia="zh-CN"/>
              </w:rPr>
            </w:pPr>
          </w:p>
        </w:tc>
        <w:tc>
          <w:tcPr>
            <w:tcW w:w="545" w:type="dxa"/>
            <w:vMerge w:val="continue"/>
            <w:tcBorders>
              <w:top w:val="single" w:color="auto" w:sz="4" w:space="0"/>
              <w:bottom w:val="single" w:color="auto" w:sz="4" w:space="0"/>
            </w:tcBorders>
            <w:vAlign w:val="center"/>
          </w:tcPr>
          <w:p w14:paraId="45410D46">
            <w:pPr>
              <w:pStyle w:val="56"/>
              <w:spacing w:before="129" w:line="249" w:lineRule="auto"/>
              <w:ind w:left="106" w:right="95"/>
              <w:jc w:val="center"/>
              <w:rPr>
                <w:rFonts w:hint="eastAsia" w:ascii="宋体" w:hAnsi="宋体" w:eastAsia="宋体" w:cs="宋体"/>
                <w:color w:val="auto"/>
                <w:sz w:val="18"/>
                <w:highlight w:val="none"/>
                <w:lang w:val="en-US" w:eastAsia="zh-CN"/>
              </w:rPr>
            </w:pPr>
          </w:p>
        </w:tc>
      </w:tr>
      <w:tr w14:paraId="2B5BE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jc w:val="center"/>
        </w:trPr>
        <w:tc>
          <w:tcPr>
            <w:tcW w:w="441" w:type="dxa"/>
            <w:vAlign w:val="center"/>
          </w:tcPr>
          <w:p w14:paraId="42FAC3C6">
            <w:pPr>
              <w:pStyle w:val="56"/>
              <w:spacing w:before="15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10</w:t>
            </w:r>
          </w:p>
        </w:tc>
        <w:tc>
          <w:tcPr>
            <w:tcW w:w="637" w:type="dxa"/>
            <w:vMerge w:val="continue"/>
            <w:vAlign w:val="center"/>
          </w:tcPr>
          <w:p w14:paraId="14B39FDE">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51D126DA">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05C52B1">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*内存插槽满配时提供的最高内存总容量</w:t>
            </w:r>
          </w:p>
        </w:tc>
        <w:tc>
          <w:tcPr>
            <w:tcW w:w="4275" w:type="dxa"/>
            <w:vAlign w:val="center"/>
          </w:tcPr>
          <w:p w14:paraId="39E14D69">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≥64GB</w:t>
            </w:r>
          </w:p>
        </w:tc>
        <w:tc>
          <w:tcPr>
            <w:tcW w:w="562" w:type="dxa"/>
            <w:vMerge w:val="continue"/>
            <w:tcBorders>
              <w:top w:val="single" w:color="auto" w:sz="4" w:space="0"/>
              <w:bottom w:val="single" w:color="auto" w:sz="4" w:space="0"/>
            </w:tcBorders>
            <w:vAlign w:val="center"/>
          </w:tcPr>
          <w:p w14:paraId="2A0B15E3">
            <w:pPr>
              <w:pStyle w:val="56"/>
              <w:spacing w:before="3" w:line="240" w:lineRule="atLeast"/>
              <w:ind w:left="106" w:right="95"/>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684C896B">
            <w:pPr>
              <w:pStyle w:val="56"/>
              <w:spacing w:before="3" w:line="240" w:lineRule="atLeast"/>
              <w:ind w:left="106" w:right="95"/>
              <w:jc w:val="center"/>
              <w:rPr>
                <w:rFonts w:hint="eastAsia" w:ascii="宋体" w:hAnsi="宋体" w:eastAsia="宋体" w:cs="宋体"/>
                <w:color w:val="auto"/>
                <w:sz w:val="18"/>
                <w:highlight w:val="none"/>
              </w:rPr>
            </w:pPr>
          </w:p>
        </w:tc>
      </w:tr>
      <w:tr w14:paraId="224DA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7ADE57AC">
            <w:pPr>
              <w:pStyle w:val="56"/>
              <w:spacing w:before="13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11</w:t>
            </w:r>
          </w:p>
        </w:tc>
        <w:tc>
          <w:tcPr>
            <w:tcW w:w="637" w:type="dxa"/>
            <w:vMerge w:val="continue"/>
            <w:textDirection w:val="tbLrV"/>
            <w:vAlign w:val="center"/>
          </w:tcPr>
          <w:p w14:paraId="685D591C">
            <w:pPr>
              <w:pStyle w:val="56"/>
              <w:spacing w:before="5" w:line="240" w:lineRule="atLeast"/>
              <w:ind w:left="108" w:leftChars="0" w:right="173" w:rightChars="0"/>
              <w:jc w:val="center"/>
              <w:rPr>
                <w:rFonts w:hint="eastAsia" w:ascii="宋体" w:hAnsi="宋体" w:eastAsia="宋体" w:cs="宋体"/>
                <w:color w:val="auto"/>
                <w:sz w:val="18"/>
                <w:szCs w:val="22"/>
                <w:highlight w:val="none"/>
                <w:lang w:val="en-US" w:eastAsia="zh-CN" w:bidi="zh-CN"/>
              </w:rPr>
            </w:pPr>
          </w:p>
        </w:tc>
        <w:tc>
          <w:tcPr>
            <w:tcW w:w="666" w:type="dxa"/>
            <w:vMerge w:val="restart"/>
            <w:vAlign w:val="center"/>
          </w:tcPr>
          <w:p w14:paraId="5F2AEDA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*存储设备规格</w:t>
            </w:r>
          </w:p>
        </w:tc>
        <w:tc>
          <w:tcPr>
            <w:tcW w:w="971" w:type="dxa"/>
            <w:vAlign w:val="center"/>
          </w:tcPr>
          <w:p w14:paraId="58778867">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*固态盘数量</w:t>
            </w:r>
          </w:p>
        </w:tc>
        <w:tc>
          <w:tcPr>
            <w:tcW w:w="4275" w:type="dxa"/>
            <w:vAlign w:val="center"/>
          </w:tcPr>
          <w:p w14:paraId="5B0983BE">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 个</w:t>
            </w:r>
          </w:p>
        </w:tc>
        <w:tc>
          <w:tcPr>
            <w:tcW w:w="562" w:type="dxa"/>
            <w:vMerge w:val="continue"/>
            <w:tcBorders>
              <w:top w:val="single" w:color="auto" w:sz="4" w:space="0"/>
              <w:bottom w:val="single" w:color="auto" w:sz="4" w:space="0"/>
            </w:tcBorders>
            <w:vAlign w:val="center"/>
          </w:tcPr>
          <w:p w14:paraId="6F5324C5">
            <w:pPr>
              <w:pStyle w:val="56"/>
              <w:spacing w:before="131"/>
              <w:ind w:left="106"/>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16000025">
            <w:pPr>
              <w:pStyle w:val="56"/>
              <w:spacing w:before="131"/>
              <w:ind w:left="106"/>
              <w:jc w:val="left"/>
              <w:rPr>
                <w:rFonts w:hint="eastAsia" w:ascii="宋体" w:hAnsi="宋体" w:eastAsia="宋体" w:cs="宋体"/>
                <w:color w:val="auto"/>
                <w:sz w:val="18"/>
                <w:highlight w:val="none"/>
              </w:rPr>
            </w:pPr>
          </w:p>
        </w:tc>
      </w:tr>
      <w:tr w14:paraId="77445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425D492B">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12</w:t>
            </w:r>
          </w:p>
        </w:tc>
        <w:tc>
          <w:tcPr>
            <w:tcW w:w="637" w:type="dxa"/>
            <w:vMerge w:val="continue"/>
            <w:vAlign w:val="center"/>
          </w:tcPr>
          <w:p w14:paraId="4D8E23F2">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56F4B644">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A28285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*固态存储容量</w:t>
            </w:r>
          </w:p>
        </w:tc>
        <w:tc>
          <w:tcPr>
            <w:tcW w:w="4275" w:type="dxa"/>
            <w:vAlign w:val="center"/>
          </w:tcPr>
          <w:p w14:paraId="166E6EC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≥512GB</w:t>
            </w:r>
          </w:p>
        </w:tc>
        <w:tc>
          <w:tcPr>
            <w:tcW w:w="562" w:type="dxa"/>
            <w:vMerge w:val="continue"/>
            <w:tcBorders>
              <w:top w:val="single" w:color="auto" w:sz="4" w:space="0"/>
              <w:bottom w:val="single" w:color="auto" w:sz="4" w:space="0"/>
            </w:tcBorders>
            <w:vAlign w:val="center"/>
          </w:tcPr>
          <w:p w14:paraId="66249341">
            <w:pPr>
              <w:pStyle w:val="56"/>
              <w:spacing w:line="240" w:lineRule="atLeast"/>
              <w:ind w:left="106" w:right="62"/>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43416B78">
            <w:pPr>
              <w:pStyle w:val="56"/>
              <w:spacing w:line="240" w:lineRule="atLeast"/>
              <w:ind w:left="106" w:right="62"/>
              <w:jc w:val="left"/>
              <w:rPr>
                <w:rFonts w:hint="eastAsia" w:ascii="宋体" w:hAnsi="宋体" w:eastAsia="宋体" w:cs="宋体"/>
                <w:color w:val="auto"/>
                <w:sz w:val="18"/>
                <w:highlight w:val="none"/>
              </w:rPr>
            </w:pPr>
          </w:p>
        </w:tc>
      </w:tr>
      <w:tr w14:paraId="14EB6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jc w:val="center"/>
        </w:trPr>
        <w:tc>
          <w:tcPr>
            <w:tcW w:w="441" w:type="dxa"/>
            <w:vAlign w:val="center"/>
          </w:tcPr>
          <w:p w14:paraId="384A162F">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13</w:t>
            </w:r>
          </w:p>
        </w:tc>
        <w:tc>
          <w:tcPr>
            <w:tcW w:w="637" w:type="dxa"/>
            <w:vMerge w:val="continue"/>
            <w:vAlign w:val="center"/>
          </w:tcPr>
          <w:p w14:paraId="0F842101">
            <w:pPr>
              <w:pStyle w:val="56"/>
              <w:spacing w:before="1"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B45E23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ACB8963">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固态存储接口协议</w:t>
            </w:r>
          </w:p>
        </w:tc>
        <w:tc>
          <w:tcPr>
            <w:tcW w:w="4275" w:type="dxa"/>
            <w:vAlign w:val="center"/>
          </w:tcPr>
          <w:p w14:paraId="7D9DFB00">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NVMe接口协议</w:t>
            </w:r>
          </w:p>
        </w:tc>
        <w:tc>
          <w:tcPr>
            <w:tcW w:w="562" w:type="dxa"/>
            <w:vMerge w:val="continue"/>
            <w:tcBorders>
              <w:top w:val="single" w:color="auto" w:sz="4" w:space="0"/>
              <w:bottom w:val="single" w:color="auto" w:sz="4" w:space="0"/>
            </w:tcBorders>
            <w:vAlign w:val="center"/>
          </w:tcPr>
          <w:p w14:paraId="4D98BA9D">
            <w:pPr>
              <w:pStyle w:val="56"/>
              <w:spacing w:before="3" w:line="240" w:lineRule="atLeast"/>
              <w:ind w:left="106" w:right="95"/>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2C9AF967">
            <w:pPr>
              <w:pStyle w:val="56"/>
              <w:spacing w:before="3" w:line="240" w:lineRule="atLeast"/>
              <w:ind w:left="106" w:right="95"/>
              <w:jc w:val="left"/>
              <w:rPr>
                <w:rFonts w:hint="eastAsia" w:ascii="宋体" w:hAnsi="宋体" w:eastAsia="宋体" w:cs="宋体"/>
                <w:color w:val="auto"/>
                <w:sz w:val="18"/>
                <w:highlight w:val="none"/>
              </w:rPr>
            </w:pPr>
          </w:p>
        </w:tc>
      </w:tr>
      <w:tr w14:paraId="6F605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FE53BA5">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14</w:t>
            </w:r>
          </w:p>
        </w:tc>
        <w:tc>
          <w:tcPr>
            <w:tcW w:w="637" w:type="dxa"/>
            <w:vMerge w:val="continue"/>
            <w:vAlign w:val="center"/>
          </w:tcPr>
          <w:p w14:paraId="04E8982B">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50FC813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6AD0C521">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*固态存储形态</w:t>
            </w:r>
          </w:p>
        </w:tc>
        <w:tc>
          <w:tcPr>
            <w:tcW w:w="4275" w:type="dxa"/>
            <w:vAlign w:val="center"/>
          </w:tcPr>
          <w:p w14:paraId="6094273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主板板载 M.2 扩展接口</w:t>
            </w:r>
          </w:p>
        </w:tc>
        <w:tc>
          <w:tcPr>
            <w:tcW w:w="562" w:type="dxa"/>
            <w:vMerge w:val="continue"/>
            <w:tcBorders>
              <w:top w:val="single" w:color="auto" w:sz="4" w:space="0"/>
              <w:bottom w:val="single" w:color="auto" w:sz="4" w:space="0"/>
            </w:tcBorders>
            <w:vAlign w:val="center"/>
          </w:tcPr>
          <w:p w14:paraId="3A3C75F1">
            <w:pPr>
              <w:pStyle w:val="56"/>
              <w:ind w:left="106"/>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7A957F9E">
            <w:pPr>
              <w:pStyle w:val="56"/>
              <w:ind w:left="106"/>
              <w:jc w:val="left"/>
              <w:rPr>
                <w:rFonts w:hint="eastAsia" w:ascii="宋体" w:hAnsi="宋体" w:eastAsia="宋体" w:cs="宋体"/>
                <w:color w:val="auto"/>
                <w:sz w:val="18"/>
                <w:highlight w:val="none"/>
              </w:rPr>
            </w:pPr>
          </w:p>
        </w:tc>
      </w:tr>
      <w:tr w14:paraId="3263F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4EACAF02">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15</w:t>
            </w:r>
          </w:p>
        </w:tc>
        <w:tc>
          <w:tcPr>
            <w:tcW w:w="637" w:type="dxa"/>
            <w:vMerge w:val="continue"/>
            <w:vAlign w:val="center"/>
          </w:tcPr>
          <w:p w14:paraId="2F330597">
            <w:pPr>
              <w:pStyle w:val="56"/>
              <w:spacing w:before="131"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51EAA66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C4FBC7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存储设备扩展盘位</w:t>
            </w:r>
          </w:p>
        </w:tc>
        <w:tc>
          <w:tcPr>
            <w:tcW w:w="4275" w:type="dxa"/>
            <w:vAlign w:val="center"/>
          </w:tcPr>
          <w:p w14:paraId="5D268A35">
            <w:pPr>
              <w:widowControl/>
              <w:snapToGrid w:val="0"/>
              <w:spacing w:line="360" w:lineRule="auto"/>
              <w:ind w:firstLine="420" w:firstLineChars="200"/>
              <w:jc w:val="both"/>
              <w:rPr>
                <w:rFonts w:hint="eastAsia" w:ascii="宋体" w:hAnsi="宋体"/>
                <w:color w:val="auto"/>
                <w:kern w:val="0"/>
                <w:szCs w:val="21"/>
                <w:highlight w:val="none"/>
              </w:rPr>
            </w:pPr>
          </w:p>
          <w:p w14:paraId="132AE8A5">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w:t>
            </w:r>
          </w:p>
        </w:tc>
        <w:tc>
          <w:tcPr>
            <w:tcW w:w="562" w:type="dxa"/>
            <w:vMerge w:val="continue"/>
            <w:tcBorders>
              <w:top w:val="single" w:color="auto" w:sz="4" w:space="0"/>
              <w:bottom w:val="single" w:color="auto" w:sz="4" w:space="0"/>
            </w:tcBorders>
            <w:vAlign w:val="center"/>
          </w:tcPr>
          <w:p w14:paraId="18A7BA36">
            <w:pPr>
              <w:pStyle w:val="56"/>
              <w:spacing w:before="2" w:line="240" w:lineRule="atLeast"/>
              <w:ind w:left="106" w:right="95"/>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0A9D8661">
            <w:pPr>
              <w:pStyle w:val="56"/>
              <w:spacing w:before="2" w:line="240" w:lineRule="atLeast"/>
              <w:ind w:left="106" w:right="95"/>
              <w:jc w:val="left"/>
              <w:rPr>
                <w:rFonts w:hint="eastAsia" w:ascii="宋体" w:hAnsi="宋体" w:eastAsia="宋体" w:cs="宋体"/>
                <w:color w:val="auto"/>
                <w:sz w:val="18"/>
                <w:highlight w:val="none"/>
              </w:rPr>
            </w:pPr>
          </w:p>
        </w:tc>
      </w:tr>
      <w:tr w14:paraId="7030C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jc w:val="center"/>
        </w:trPr>
        <w:tc>
          <w:tcPr>
            <w:tcW w:w="441" w:type="dxa"/>
            <w:vAlign w:val="center"/>
          </w:tcPr>
          <w:p w14:paraId="11B695DB">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16</w:t>
            </w:r>
          </w:p>
        </w:tc>
        <w:tc>
          <w:tcPr>
            <w:tcW w:w="637" w:type="dxa"/>
            <w:vMerge w:val="continue"/>
            <w:vAlign w:val="center"/>
          </w:tcPr>
          <w:p w14:paraId="023D465C">
            <w:pPr>
              <w:pStyle w:val="56"/>
              <w:spacing w:line="249" w:lineRule="auto"/>
              <w:ind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45CB924">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4F91C68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*存储设备其他参数要求</w:t>
            </w:r>
          </w:p>
        </w:tc>
        <w:tc>
          <w:tcPr>
            <w:tcW w:w="4275" w:type="dxa"/>
            <w:vAlign w:val="center"/>
          </w:tcPr>
          <w:p w14:paraId="1161B45F">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固态盘应符合 SJ/T 11654 相关规定</w:t>
            </w:r>
          </w:p>
        </w:tc>
        <w:tc>
          <w:tcPr>
            <w:tcW w:w="562" w:type="dxa"/>
            <w:vMerge w:val="continue"/>
            <w:tcBorders>
              <w:top w:val="single" w:color="auto" w:sz="4" w:space="0"/>
              <w:bottom w:val="single" w:color="auto" w:sz="4" w:space="0"/>
            </w:tcBorders>
            <w:vAlign w:val="center"/>
          </w:tcPr>
          <w:p w14:paraId="66F1ECE3">
            <w:pPr>
              <w:pStyle w:val="56"/>
              <w:ind w:left="106"/>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341A8F11">
            <w:pPr>
              <w:pStyle w:val="56"/>
              <w:ind w:left="106"/>
              <w:jc w:val="left"/>
              <w:rPr>
                <w:rFonts w:hint="eastAsia" w:ascii="宋体" w:hAnsi="宋体" w:eastAsia="宋体" w:cs="宋体"/>
                <w:color w:val="auto"/>
                <w:sz w:val="18"/>
                <w:highlight w:val="none"/>
              </w:rPr>
            </w:pPr>
          </w:p>
        </w:tc>
      </w:tr>
      <w:tr w14:paraId="3908A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4C7272E3">
            <w:pPr>
              <w:pStyle w:val="56"/>
              <w:spacing w:before="133"/>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17</w:t>
            </w:r>
          </w:p>
        </w:tc>
        <w:tc>
          <w:tcPr>
            <w:tcW w:w="637" w:type="dxa"/>
            <w:vMerge w:val="continue"/>
            <w:vAlign w:val="center"/>
          </w:tcPr>
          <w:p w14:paraId="2225FCA8">
            <w:pPr>
              <w:pStyle w:val="56"/>
              <w:spacing w:before="4" w:line="240" w:lineRule="atLeast"/>
              <w:ind w:left="108" w:right="173"/>
              <w:jc w:val="center"/>
              <w:rPr>
                <w:rFonts w:hint="eastAsia" w:ascii="宋体" w:hAnsi="宋体" w:eastAsia="宋体" w:cs="宋体"/>
                <w:color w:val="auto"/>
                <w:sz w:val="18"/>
                <w:highlight w:val="none"/>
              </w:rPr>
            </w:pPr>
          </w:p>
        </w:tc>
        <w:tc>
          <w:tcPr>
            <w:tcW w:w="666" w:type="dxa"/>
            <w:vAlign w:val="center"/>
          </w:tcPr>
          <w:p w14:paraId="2DE64389">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*显卡规格</w:t>
            </w:r>
          </w:p>
        </w:tc>
        <w:tc>
          <w:tcPr>
            <w:tcW w:w="971" w:type="dxa"/>
            <w:vAlign w:val="center"/>
          </w:tcPr>
          <w:p w14:paraId="2380D0D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*显卡类型</w:t>
            </w:r>
          </w:p>
        </w:tc>
        <w:tc>
          <w:tcPr>
            <w:tcW w:w="4275" w:type="dxa"/>
            <w:vAlign w:val="center"/>
          </w:tcPr>
          <w:p w14:paraId="67892FD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集成高性能显卡</w:t>
            </w:r>
          </w:p>
        </w:tc>
        <w:tc>
          <w:tcPr>
            <w:tcW w:w="562" w:type="dxa"/>
            <w:vMerge w:val="continue"/>
            <w:tcBorders>
              <w:top w:val="single" w:color="auto" w:sz="4" w:space="0"/>
              <w:bottom w:val="single" w:color="auto" w:sz="4" w:space="0"/>
            </w:tcBorders>
            <w:vAlign w:val="center"/>
          </w:tcPr>
          <w:p w14:paraId="7E76445E">
            <w:pPr>
              <w:pStyle w:val="56"/>
              <w:spacing w:before="133"/>
              <w:ind w:left="106"/>
              <w:jc w:val="left"/>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08B0BA0A">
            <w:pPr>
              <w:pStyle w:val="56"/>
              <w:spacing w:before="133"/>
              <w:ind w:left="106"/>
              <w:jc w:val="left"/>
              <w:rPr>
                <w:rFonts w:hint="eastAsia" w:ascii="宋体" w:hAnsi="宋体" w:eastAsia="宋体" w:cs="宋体"/>
                <w:color w:val="auto"/>
                <w:sz w:val="18"/>
                <w:highlight w:val="none"/>
              </w:rPr>
            </w:pPr>
          </w:p>
        </w:tc>
      </w:tr>
      <w:tr w14:paraId="367E0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220A6293">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18</w:t>
            </w:r>
          </w:p>
        </w:tc>
        <w:tc>
          <w:tcPr>
            <w:tcW w:w="637" w:type="dxa"/>
            <w:vMerge w:val="continue"/>
            <w:shd w:val="clear" w:color="auto" w:fill="auto"/>
            <w:vAlign w:val="center"/>
          </w:tcPr>
          <w:p w14:paraId="20F654B4">
            <w:pPr>
              <w:pStyle w:val="56"/>
              <w:spacing w:before="5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shd w:val="clear" w:color="auto" w:fill="auto"/>
            <w:vAlign w:val="center"/>
          </w:tcPr>
          <w:p w14:paraId="5D678238">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*显示设备规格</w:t>
            </w:r>
          </w:p>
          <w:p w14:paraId="34CF125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626576E6">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*显示屏屏占比</w:t>
            </w:r>
          </w:p>
        </w:tc>
        <w:tc>
          <w:tcPr>
            <w:tcW w:w="4275" w:type="dxa"/>
            <w:shd w:val="clear" w:color="auto" w:fill="auto"/>
            <w:vAlign w:val="center"/>
          </w:tcPr>
          <w:p w14:paraId="3BE90697">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≥89%</w:t>
            </w:r>
          </w:p>
        </w:tc>
        <w:tc>
          <w:tcPr>
            <w:tcW w:w="562" w:type="dxa"/>
            <w:vMerge w:val="continue"/>
            <w:tcBorders>
              <w:top w:val="single" w:color="auto" w:sz="4" w:space="0"/>
              <w:bottom w:val="single" w:color="auto" w:sz="4" w:space="0"/>
            </w:tcBorders>
            <w:shd w:val="clear" w:color="auto" w:fill="auto"/>
            <w:vAlign w:val="top"/>
          </w:tcPr>
          <w:p w14:paraId="50BE5A58">
            <w:pPr>
              <w:pStyle w:val="56"/>
              <w:spacing w:before="52" w:line="249" w:lineRule="auto"/>
              <w:ind w:left="106" w:leftChars="0" w:right="151"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7CDED1C">
            <w:pPr>
              <w:pStyle w:val="56"/>
              <w:spacing w:before="52" w:line="249" w:lineRule="auto"/>
              <w:ind w:left="106" w:leftChars="0" w:right="151" w:rightChars="0"/>
              <w:rPr>
                <w:rFonts w:hint="eastAsia" w:ascii="宋体" w:hAnsi="宋体" w:eastAsia="宋体" w:cs="宋体"/>
                <w:color w:val="auto"/>
                <w:sz w:val="18"/>
                <w:szCs w:val="22"/>
                <w:highlight w:val="none"/>
                <w:lang w:val="zh-CN" w:eastAsia="zh-CN" w:bidi="zh-CN"/>
              </w:rPr>
            </w:pPr>
          </w:p>
        </w:tc>
      </w:tr>
      <w:tr w14:paraId="3F662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0A61E9B9">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19</w:t>
            </w:r>
          </w:p>
        </w:tc>
        <w:tc>
          <w:tcPr>
            <w:tcW w:w="637" w:type="dxa"/>
            <w:vMerge w:val="continue"/>
            <w:shd w:val="clear" w:color="auto" w:fill="auto"/>
            <w:vAlign w:val="center"/>
          </w:tcPr>
          <w:p w14:paraId="6021FD1F">
            <w:pPr>
              <w:pStyle w:val="56"/>
              <w:spacing w:before="1" w:line="249" w:lineRule="auto"/>
              <w:ind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224BDC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1AC7D41">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*显示屏分辨率</w:t>
            </w:r>
          </w:p>
        </w:tc>
        <w:tc>
          <w:tcPr>
            <w:tcW w:w="4275" w:type="dxa"/>
            <w:shd w:val="clear" w:color="auto" w:fill="auto"/>
            <w:vAlign w:val="center"/>
          </w:tcPr>
          <w:p w14:paraId="7DF6315E">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1920*1080</w:t>
            </w:r>
          </w:p>
        </w:tc>
        <w:tc>
          <w:tcPr>
            <w:tcW w:w="562" w:type="dxa"/>
            <w:vMerge w:val="continue"/>
            <w:tcBorders>
              <w:top w:val="single" w:color="auto" w:sz="4" w:space="0"/>
              <w:bottom w:val="single" w:color="auto" w:sz="4" w:space="0"/>
            </w:tcBorders>
            <w:shd w:val="clear" w:color="auto" w:fill="auto"/>
            <w:vAlign w:val="top"/>
          </w:tcPr>
          <w:p w14:paraId="6EEF9919">
            <w:pPr>
              <w:pStyle w:val="56"/>
              <w:spacing w:before="4" w:line="240" w:lineRule="atLeast"/>
              <w:ind w:left="106" w:leftChars="0" w:right="62"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5FBAA94">
            <w:pPr>
              <w:pStyle w:val="56"/>
              <w:spacing w:before="4" w:line="240" w:lineRule="atLeast"/>
              <w:ind w:left="106" w:leftChars="0" w:right="62" w:rightChars="0"/>
              <w:rPr>
                <w:rFonts w:hint="eastAsia" w:ascii="宋体" w:hAnsi="宋体" w:eastAsia="宋体" w:cs="宋体"/>
                <w:color w:val="auto"/>
                <w:sz w:val="18"/>
                <w:szCs w:val="22"/>
                <w:highlight w:val="none"/>
                <w:lang w:val="zh-CN" w:eastAsia="zh-CN" w:bidi="zh-CN"/>
              </w:rPr>
            </w:pPr>
          </w:p>
        </w:tc>
      </w:tr>
      <w:tr w14:paraId="5E81A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DBA7390">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21</w:t>
            </w:r>
          </w:p>
        </w:tc>
        <w:tc>
          <w:tcPr>
            <w:tcW w:w="637" w:type="dxa"/>
            <w:vMerge w:val="continue"/>
            <w:shd w:val="clear" w:color="auto" w:fill="auto"/>
            <w:vAlign w:val="center"/>
          </w:tcPr>
          <w:p w14:paraId="3CFC3C49">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50D34F4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5F6CABBC">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显示屏可视角度</w:t>
            </w:r>
          </w:p>
        </w:tc>
        <w:tc>
          <w:tcPr>
            <w:tcW w:w="4275" w:type="dxa"/>
            <w:shd w:val="clear" w:color="auto" w:fill="auto"/>
            <w:vAlign w:val="center"/>
          </w:tcPr>
          <w:p w14:paraId="00830F4A">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水平≥170°</w:t>
            </w:r>
          </w:p>
        </w:tc>
        <w:tc>
          <w:tcPr>
            <w:tcW w:w="562" w:type="dxa"/>
            <w:vMerge w:val="continue"/>
            <w:tcBorders>
              <w:top w:val="single" w:color="auto" w:sz="4" w:space="0"/>
              <w:bottom w:val="single" w:color="auto" w:sz="4" w:space="0"/>
            </w:tcBorders>
            <w:shd w:val="clear" w:color="auto" w:fill="auto"/>
            <w:vAlign w:val="top"/>
          </w:tcPr>
          <w:p w14:paraId="0673144C">
            <w:pPr>
              <w:pStyle w:val="56"/>
              <w:spacing w:before="55" w:line="249" w:lineRule="auto"/>
              <w:ind w:left="106" w:leftChars="0" w:right="242"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9E9CF8A">
            <w:pPr>
              <w:pStyle w:val="56"/>
              <w:spacing w:before="55" w:line="249" w:lineRule="auto"/>
              <w:ind w:left="106" w:leftChars="0" w:right="242" w:rightChars="0"/>
              <w:rPr>
                <w:rFonts w:hint="eastAsia" w:ascii="宋体" w:hAnsi="宋体" w:eastAsia="宋体" w:cs="宋体"/>
                <w:color w:val="auto"/>
                <w:sz w:val="18"/>
                <w:szCs w:val="22"/>
                <w:highlight w:val="none"/>
                <w:lang w:val="zh-CN" w:eastAsia="zh-CN" w:bidi="zh-CN"/>
              </w:rPr>
            </w:pPr>
          </w:p>
        </w:tc>
      </w:tr>
      <w:tr w14:paraId="0EDCA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BE2B84B">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22</w:t>
            </w:r>
          </w:p>
        </w:tc>
        <w:tc>
          <w:tcPr>
            <w:tcW w:w="637" w:type="dxa"/>
            <w:vMerge w:val="continue"/>
            <w:shd w:val="clear" w:color="auto" w:fill="auto"/>
            <w:vAlign w:val="center"/>
          </w:tcPr>
          <w:p w14:paraId="141D355A">
            <w:pPr>
              <w:pStyle w:val="56"/>
              <w:spacing w:before="57"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7EA0FD3F">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4701A8C3">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*显示屏尺寸</w:t>
            </w:r>
          </w:p>
        </w:tc>
        <w:tc>
          <w:tcPr>
            <w:tcW w:w="4275" w:type="dxa"/>
            <w:shd w:val="clear" w:color="auto" w:fill="auto"/>
            <w:vAlign w:val="center"/>
          </w:tcPr>
          <w:p w14:paraId="31FBF7E1">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23.8</w:t>
            </w:r>
            <w:r>
              <w:rPr>
                <w:rFonts w:hint="eastAsia" w:ascii="宋体" w:hAnsi="宋体"/>
                <w:color w:val="auto"/>
                <w:kern w:val="0"/>
                <w:szCs w:val="21"/>
                <w:highlight w:val="none"/>
              </w:rPr>
              <w:t>英寸</w:t>
            </w:r>
          </w:p>
        </w:tc>
        <w:tc>
          <w:tcPr>
            <w:tcW w:w="562" w:type="dxa"/>
            <w:vMerge w:val="continue"/>
            <w:tcBorders>
              <w:top w:val="single" w:color="auto" w:sz="4" w:space="0"/>
              <w:bottom w:val="single" w:color="auto" w:sz="4" w:space="0"/>
            </w:tcBorders>
            <w:shd w:val="clear" w:color="auto" w:fill="auto"/>
            <w:vAlign w:val="top"/>
          </w:tcPr>
          <w:p w14:paraId="3B12F5A0">
            <w:pPr>
              <w:pStyle w:val="56"/>
              <w:spacing w:before="57" w:line="249" w:lineRule="auto"/>
              <w:ind w:left="106" w:leftChars="0" w:right="40"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144774F1">
            <w:pPr>
              <w:pStyle w:val="56"/>
              <w:spacing w:before="57" w:line="249" w:lineRule="auto"/>
              <w:ind w:left="106" w:leftChars="0" w:right="40" w:rightChars="0"/>
              <w:rPr>
                <w:rFonts w:hint="eastAsia" w:ascii="宋体" w:hAnsi="宋体" w:eastAsia="宋体" w:cs="宋体"/>
                <w:color w:val="auto"/>
                <w:sz w:val="18"/>
                <w:szCs w:val="22"/>
                <w:highlight w:val="none"/>
                <w:lang w:val="zh-CN" w:eastAsia="zh-CN" w:bidi="zh-CN"/>
              </w:rPr>
            </w:pPr>
          </w:p>
        </w:tc>
      </w:tr>
      <w:tr w14:paraId="60F36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6BCCBB3">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23</w:t>
            </w:r>
          </w:p>
        </w:tc>
        <w:tc>
          <w:tcPr>
            <w:tcW w:w="637" w:type="dxa"/>
            <w:vMerge w:val="continue"/>
            <w:shd w:val="clear" w:color="auto" w:fill="auto"/>
            <w:vAlign w:val="center"/>
          </w:tcPr>
          <w:p w14:paraId="1F4C784C">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0178CE1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41418D6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*显示屏屏幕比例</w:t>
            </w:r>
          </w:p>
        </w:tc>
        <w:tc>
          <w:tcPr>
            <w:tcW w:w="4275" w:type="dxa"/>
            <w:shd w:val="clear" w:color="auto" w:fill="auto"/>
            <w:vAlign w:val="center"/>
          </w:tcPr>
          <w:p w14:paraId="713A8575">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16:9</w:t>
            </w:r>
          </w:p>
        </w:tc>
        <w:tc>
          <w:tcPr>
            <w:tcW w:w="562" w:type="dxa"/>
            <w:vMerge w:val="continue"/>
            <w:tcBorders>
              <w:top w:val="single" w:color="auto" w:sz="4" w:space="0"/>
              <w:bottom w:val="single" w:color="auto" w:sz="4" w:space="0"/>
            </w:tcBorders>
            <w:shd w:val="clear" w:color="auto" w:fill="auto"/>
            <w:vAlign w:val="top"/>
          </w:tcPr>
          <w:p w14:paraId="728EEE17">
            <w:pPr>
              <w:pStyle w:val="56"/>
              <w:spacing w:before="56" w:line="249" w:lineRule="auto"/>
              <w:ind w:left="106" w:leftChars="0" w:right="242"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5191D9B">
            <w:pPr>
              <w:pStyle w:val="56"/>
              <w:spacing w:before="56" w:line="249" w:lineRule="auto"/>
              <w:ind w:left="106" w:leftChars="0" w:right="242" w:rightChars="0"/>
              <w:rPr>
                <w:rFonts w:hint="eastAsia" w:ascii="宋体" w:hAnsi="宋体" w:eastAsia="宋体" w:cs="宋体"/>
                <w:color w:val="auto"/>
                <w:sz w:val="18"/>
                <w:szCs w:val="22"/>
                <w:highlight w:val="none"/>
                <w:lang w:val="zh-CN" w:eastAsia="zh-CN" w:bidi="zh-CN"/>
              </w:rPr>
            </w:pPr>
          </w:p>
        </w:tc>
      </w:tr>
      <w:tr w14:paraId="61969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BD22DB4">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24</w:t>
            </w:r>
          </w:p>
        </w:tc>
        <w:tc>
          <w:tcPr>
            <w:tcW w:w="637" w:type="dxa"/>
            <w:vMerge w:val="continue"/>
            <w:shd w:val="clear" w:color="auto" w:fill="auto"/>
            <w:vAlign w:val="center"/>
          </w:tcPr>
          <w:p w14:paraId="7D7F630C">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1FBE5AB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57E91961">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*显示器外观颜色</w:t>
            </w:r>
          </w:p>
        </w:tc>
        <w:tc>
          <w:tcPr>
            <w:tcW w:w="4275" w:type="dxa"/>
            <w:shd w:val="clear" w:color="auto" w:fill="auto"/>
            <w:vAlign w:val="center"/>
          </w:tcPr>
          <w:p w14:paraId="12AE0F2E">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黑色</w:t>
            </w:r>
          </w:p>
        </w:tc>
        <w:tc>
          <w:tcPr>
            <w:tcW w:w="562" w:type="dxa"/>
            <w:vMerge w:val="continue"/>
            <w:tcBorders>
              <w:top w:val="single" w:color="auto" w:sz="4" w:space="0"/>
              <w:bottom w:val="single" w:color="auto" w:sz="4" w:space="0"/>
            </w:tcBorders>
            <w:shd w:val="clear" w:color="auto" w:fill="auto"/>
            <w:vAlign w:val="top"/>
          </w:tcPr>
          <w:p w14:paraId="51DBC369">
            <w:pPr>
              <w:pStyle w:val="56"/>
              <w:spacing w:before="55" w:line="249" w:lineRule="auto"/>
              <w:ind w:left="106" w:leftChars="0" w:right="40"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B6CD616">
            <w:pPr>
              <w:pStyle w:val="56"/>
              <w:spacing w:before="55" w:line="249" w:lineRule="auto"/>
              <w:ind w:left="106" w:leftChars="0" w:right="40" w:rightChars="0"/>
              <w:rPr>
                <w:rFonts w:hint="eastAsia" w:ascii="宋体" w:hAnsi="宋体" w:eastAsia="宋体" w:cs="宋体"/>
                <w:color w:val="auto"/>
                <w:sz w:val="18"/>
                <w:szCs w:val="22"/>
                <w:highlight w:val="none"/>
                <w:lang w:val="zh-CN" w:eastAsia="zh-CN" w:bidi="zh-CN"/>
              </w:rPr>
            </w:pPr>
          </w:p>
        </w:tc>
      </w:tr>
      <w:tr w14:paraId="18EFB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7B8DF925">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25</w:t>
            </w:r>
          </w:p>
        </w:tc>
        <w:tc>
          <w:tcPr>
            <w:tcW w:w="637" w:type="dxa"/>
            <w:vMerge w:val="continue"/>
            <w:shd w:val="clear" w:color="auto" w:fill="auto"/>
            <w:vAlign w:val="center"/>
          </w:tcPr>
          <w:p w14:paraId="3185353F">
            <w:pPr>
              <w:pStyle w:val="56"/>
              <w:spacing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397918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1CA81A03">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*显示屏防蓝光</w:t>
            </w:r>
          </w:p>
        </w:tc>
        <w:tc>
          <w:tcPr>
            <w:tcW w:w="4275" w:type="dxa"/>
            <w:shd w:val="clear" w:color="auto" w:fill="auto"/>
            <w:vAlign w:val="center"/>
          </w:tcPr>
          <w:p w14:paraId="2D0EAF84">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支持防蓝光模式</w:t>
            </w:r>
          </w:p>
        </w:tc>
        <w:tc>
          <w:tcPr>
            <w:tcW w:w="562" w:type="dxa"/>
            <w:vMerge w:val="continue"/>
            <w:tcBorders>
              <w:top w:val="single" w:color="auto" w:sz="4" w:space="0"/>
              <w:bottom w:val="single" w:color="auto" w:sz="4" w:space="0"/>
            </w:tcBorders>
            <w:shd w:val="clear" w:color="auto" w:fill="auto"/>
            <w:vAlign w:val="top"/>
          </w:tcPr>
          <w:p w14:paraId="43D9ABB6">
            <w:pPr>
              <w:pStyle w:val="56"/>
              <w:spacing w:before="4" w:line="240" w:lineRule="atLeast"/>
              <w:ind w:left="106" w:leftChars="0" w:right="62"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7D85C18">
            <w:pPr>
              <w:pStyle w:val="56"/>
              <w:spacing w:before="4" w:line="240" w:lineRule="atLeast"/>
              <w:ind w:left="106" w:leftChars="0" w:right="62" w:rightChars="0"/>
              <w:rPr>
                <w:rFonts w:hint="eastAsia" w:ascii="宋体" w:hAnsi="宋体" w:eastAsia="宋体" w:cs="宋体"/>
                <w:color w:val="auto"/>
                <w:sz w:val="18"/>
                <w:szCs w:val="22"/>
                <w:highlight w:val="none"/>
                <w:lang w:val="zh-CN" w:eastAsia="zh-CN" w:bidi="zh-CN"/>
              </w:rPr>
            </w:pPr>
          </w:p>
        </w:tc>
      </w:tr>
      <w:tr w14:paraId="7A8EC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0F58FC8F">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25</w:t>
            </w:r>
          </w:p>
        </w:tc>
        <w:tc>
          <w:tcPr>
            <w:tcW w:w="637" w:type="dxa"/>
            <w:vMerge w:val="continue"/>
            <w:shd w:val="clear" w:color="auto" w:fill="auto"/>
            <w:vAlign w:val="center"/>
          </w:tcPr>
          <w:p w14:paraId="4D6CED5B">
            <w:pPr>
              <w:pStyle w:val="56"/>
              <w:spacing w:before="5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775C9FD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29F9B605">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*显示屏低频闪</w:t>
            </w:r>
          </w:p>
        </w:tc>
        <w:tc>
          <w:tcPr>
            <w:tcW w:w="4275" w:type="dxa"/>
            <w:shd w:val="clear" w:color="auto" w:fill="auto"/>
            <w:vAlign w:val="center"/>
          </w:tcPr>
          <w:p w14:paraId="32CB3B44">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显示屏应支持低频闪≤-35dB</w:t>
            </w:r>
          </w:p>
        </w:tc>
        <w:tc>
          <w:tcPr>
            <w:tcW w:w="562" w:type="dxa"/>
            <w:vMerge w:val="continue"/>
            <w:tcBorders>
              <w:top w:val="single" w:color="auto" w:sz="4" w:space="0"/>
              <w:bottom w:val="single" w:color="auto" w:sz="4" w:space="0"/>
            </w:tcBorders>
            <w:shd w:val="clear" w:color="auto" w:fill="auto"/>
            <w:vAlign w:val="top"/>
          </w:tcPr>
          <w:p w14:paraId="01479C6C">
            <w:pPr>
              <w:pStyle w:val="56"/>
              <w:spacing w:before="52" w:line="249" w:lineRule="auto"/>
              <w:ind w:left="106" w:leftChars="0" w:right="40"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105FD20D">
            <w:pPr>
              <w:pStyle w:val="56"/>
              <w:spacing w:before="52" w:line="249" w:lineRule="auto"/>
              <w:ind w:left="106" w:leftChars="0" w:right="40" w:rightChars="0"/>
              <w:rPr>
                <w:rFonts w:hint="eastAsia" w:ascii="宋体" w:hAnsi="宋体" w:eastAsia="宋体" w:cs="宋体"/>
                <w:color w:val="auto"/>
                <w:sz w:val="18"/>
                <w:szCs w:val="22"/>
                <w:highlight w:val="none"/>
                <w:lang w:val="zh-CN" w:eastAsia="zh-CN" w:bidi="zh-CN"/>
              </w:rPr>
            </w:pPr>
          </w:p>
        </w:tc>
      </w:tr>
      <w:tr w14:paraId="24720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2451F26A">
            <w:pPr>
              <w:pStyle w:val="56"/>
              <w:spacing w:before="134"/>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27</w:t>
            </w:r>
          </w:p>
        </w:tc>
        <w:tc>
          <w:tcPr>
            <w:tcW w:w="637" w:type="dxa"/>
            <w:vMerge w:val="continue"/>
            <w:shd w:val="clear" w:color="auto" w:fill="auto"/>
            <w:vAlign w:val="center"/>
          </w:tcPr>
          <w:p w14:paraId="30BD4ACD">
            <w:pPr>
              <w:pStyle w:val="56"/>
              <w:spacing w:before="5" w:line="240" w:lineRule="atLeast"/>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77CE638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77D5FE7A">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*显示屏防炫目</w:t>
            </w:r>
          </w:p>
        </w:tc>
        <w:tc>
          <w:tcPr>
            <w:tcW w:w="4275" w:type="dxa"/>
            <w:shd w:val="clear" w:color="auto" w:fill="auto"/>
            <w:vAlign w:val="center"/>
          </w:tcPr>
          <w:p w14:paraId="1D5E1B3D">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显示屏镜面反射率≤10</w:t>
            </w:r>
          </w:p>
        </w:tc>
        <w:tc>
          <w:tcPr>
            <w:tcW w:w="562" w:type="dxa"/>
            <w:vMerge w:val="continue"/>
            <w:tcBorders>
              <w:top w:val="single" w:color="auto" w:sz="4" w:space="0"/>
              <w:bottom w:val="single" w:color="auto" w:sz="4" w:space="0"/>
            </w:tcBorders>
            <w:shd w:val="clear" w:color="auto" w:fill="auto"/>
            <w:vAlign w:val="top"/>
          </w:tcPr>
          <w:p w14:paraId="5C7294EC">
            <w:pPr>
              <w:pStyle w:val="56"/>
              <w:spacing w:before="5" w:line="240" w:lineRule="atLeast"/>
              <w:ind w:left="106" w:leftChars="0" w:right="40"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220BA762">
            <w:pPr>
              <w:pStyle w:val="56"/>
              <w:spacing w:before="5" w:line="240" w:lineRule="atLeast"/>
              <w:ind w:left="106" w:leftChars="0" w:right="40" w:rightChars="0"/>
              <w:rPr>
                <w:rFonts w:hint="eastAsia" w:ascii="宋体" w:hAnsi="宋体" w:eastAsia="宋体" w:cs="宋体"/>
                <w:color w:val="auto"/>
                <w:sz w:val="18"/>
                <w:szCs w:val="22"/>
                <w:highlight w:val="none"/>
                <w:lang w:val="zh-CN" w:eastAsia="zh-CN" w:bidi="zh-CN"/>
              </w:rPr>
            </w:pPr>
          </w:p>
        </w:tc>
      </w:tr>
      <w:tr w14:paraId="320E2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586130DA">
            <w:pPr>
              <w:pStyle w:val="56"/>
              <w:spacing w:before="129"/>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28</w:t>
            </w:r>
          </w:p>
        </w:tc>
        <w:tc>
          <w:tcPr>
            <w:tcW w:w="637" w:type="dxa"/>
            <w:vMerge w:val="continue"/>
            <w:textDirection w:val="tbRlV"/>
            <w:vAlign w:val="center"/>
          </w:tcPr>
          <w:p w14:paraId="1C33EBAA">
            <w:pPr>
              <w:pStyle w:val="56"/>
              <w:spacing w:before="1" w:line="249" w:lineRule="auto"/>
              <w:ind w:left="108" w:leftChars="0" w:right="173" w:rightChars="0"/>
              <w:jc w:val="center"/>
              <w:rPr>
                <w:rFonts w:hint="eastAsia" w:ascii="宋体" w:hAnsi="宋体" w:eastAsia="宋体" w:cs="宋体"/>
                <w:color w:val="auto"/>
                <w:sz w:val="18"/>
                <w:szCs w:val="22"/>
                <w:highlight w:val="none"/>
                <w:lang w:val="en-US" w:eastAsia="zh-CN" w:bidi="zh-CN"/>
              </w:rPr>
            </w:pPr>
          </w:p>
        </w:tc>
        <w:tc>
          <w:tcPr>
            <w:tcW w:w="666" w:type="dxa"/>
            <w:vMerge w:val="restart"/>
            <w:vAlign w:val="center"/>
          </w:tcPr>
          <w:p w14:paraId="7784DBD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*外设规格</w:t>
            </w:r>
          </w:p>
        </w:tc>
        <w:tc>
          <w:tcPr>
            <w:tcW w:w="971" w:type="dxa"/>
            <w:vAlign w:val="center"/>
          </w:tcPr>
          <w:p w14:paraId="2A2D1EA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传声器数量</w:t>
            </w:r>
          </w:p>
        </w:tc>
        <w:tc>
          <w:tcPr>
            <w:tcW w:w="4275" w:type="dxa"/>
            <w:vAlign w:val="center"/>
          </w:tcPr>
          <w:p w14:paraId="3B61C56B">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≥0</w:t>
            </w:r>
          </w:p>
        </w:tc>
        <w:tc>
          <w:tcPr>
            <w:tcW w:w="562" w:type="dxa"/>
            <w:vMerge w:val="continue"/>
            <w:tcBorders>
              <w:top w:val="single" w:color="auto" w:sz="4" w:space="0"/>
              <w:bottom w:val="single" w:color="auto" w:sz="4" w:space="0"/>
            </w:tcBorders>
            <w:vAlign w:val="center"/>
          </w:tcPr>
          <w:p w14:paraId="50C1C048">
            <w:pPr>
              <w:pStyle w:val="56"/>
              <w:spacing w:before="129"/>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5169CD10">
            <w:pPr>
              <w:pStyle w:val="56"/>
              <w:spacing w:before="129"/>
              <w:ind w:left="106"/>
              <w:jc w:val="center"/>
              <w:rPr>
                <w:rFonts w:hint="eastAsia" w:ascii="宋体" w:hAnsi="宋体" w:eastAsia="宋体" w:cs="宋体"/>
                <w:color w:val="auto"/>
                <w:sz w:val="18"/>
                <w:highlight w:val="none"/>
              </w:rPr>
            </w:pPr>
          </w:p>
        </w:tc>
      </w:tr>
      <w:tr w14:paraId="248A5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5212B468">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29</w:t>
            </w:r>
          </w:p>
        </w:tc>
        <w:tc>
          <w:tcPr>
            <w:tcW w:w="637" w:type="dxa"/>
            <w:vMerge w:val="continue"/>
            <w:vAlign w:val="center"/>
          </w:tcPr>
          <w:p w14:paraId="2EE9F4B9">
            <w:pPr>
              <w:pStyle w:val="56"/>
              <w:spacing w:before="56"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8A6A42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3443047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扬声器数量</w:t>
            </w:r>
          </w:p>
        </w:tc>
        <w:tc>
          <w:tcPr>
            <w:tcW w:w="4275" w:type="dxa"/>
            <w:vAlign w:val="center"/>
          </w:tcPr>
          <w:p w14:paraId="69975D21">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≥0</w:t>
            </w:r>
          </w:p>
        </w:tc>
        <w:tc>
          <w:tcPr>
            <w:tcW w:w="562" w:type="dxa"/>
            <w:vMerge w:val="continue"/>
            <w:tcBorders>
              <w:top w:val="single" w:color="auto" w:sz="4" w:space="0"/>
              <w:bottom w:val="single" w:color="auto" w:sz="4" w:space="0"/>
            </w:tcBorders>
            <w:vAlign w:val="center"/>
          </w:tcPr>
          <w:p w14:paraId="28AA8D8D">
            <w:pPr>
              <w:pStyle w:val="56"/>
              <w:spacing w:before="56" w:line="249" w:lineRule="auto"/>
              <w:ind w:left="106" w:right="40"/>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47CDB29A">
            <w:pPr>
              <w:pStyle w:val="56"/>
              <w:spacing w:before="56" w:line="249" w:lineRule="auto"/>
              <w:ind w:left="106" w:right="40"/>
              <w:jc w:val="center"/>
              <w:rPr>
                <w:rFonts w:hint="eastAsia" w:ascii="宋体" w:hAnsi="宋体" w:eastAsia="宋体" w:cs="宋体"/>
                <w:color w:val="auto"/>
                <w:sz w:val="18"/>
                <w:highlight w:val="none"/>
              </w:rPr>
            </w:pPr>
          </w:p>
        </w:tc>
      </w:tr>
      <w:tr w14:paraId="2D8B6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jc w:val="center"/>
        </w:trPr>
        <w:tc>
          <w:tcPr>
            <w:tcW w:w="441" w:type="dxa"/>
            <w:vAlign w:val="center"/>
          </w:tcPr>
          <w:p w14:paraId="2D87012E">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30</w:t>
            </w:r>
          </w:p>
        </w:tc>
        <w:tc>
          <w:tcPr>
            <w:tcW w:w="637" w:type="dxa"/>
            <w:vMerge w:val="continue"/>
            <w:vAlign w:val="center"/>
          </w:tcPr>
          <w:p w14:paraId="230CD974">
            <w:pPr>
              <w:pStyle w:val="56"/>
              <w:spacing w:before="53"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70843DA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64DD2E0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*鼠标数量</w:t>
            </w:r>
          </w:p>
        </w:tc>
        <w:tc>
          <w:tcPr>
            <w:tcW w:w="4275" w:type="dxa"/>
            <w:vAlign w:val="center"/>
          </w:tcPr>
          <w:p w14:paraId="2412C72B">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 个</w:t>
            </w:r>
          </w:p>
        </w:tc>
        <w:tc>
          <w:tcPr>
            <w:tcW w:w="562" w:type="dxa"/>
            <w:vMerge w:val="continue"/>
            <w:tcBorders>
              <w:top w:val="single" w:color="auto" w:sz="4" w:space="0"/>
              <w:bottom w:val="single" w:color="auto" w:sz="4" w:space="0"/>
            </w:tcBorders>
            <w:vAlign w:val="center"/>
          </w:tcPr>
          <w:p w14:paraId="50FBFCB9">
            <w:pPr>
              <w:pStyle w:val="56"/>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46AEB547">
            <w:pPr>
              <w:pStyle w:val="56"/>
              <w:ind w:left="106"/>
              <w:jc w:val="center"/>
              <w:rPr>
                <w:rFonts w:hint="eastAsia" w:ascii="宋体" w:hAnsi="宋体" w:eastAsia="宋体" w:cs="宋体"/>
                <w:color w:val="auto"/>
                <w:sz w:val="18"/>
                <w:highlight w:val="none"/>
              </w:rPr>
            </w:pPr>
          </w:p>
        </w:tc>
      </w:tr>
      <w:tr w14:paraId="65685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441" w:type="dxa"/>
            <w:vAlign w:val="center"/>
          </w:tcPr>
          <w:p w14:paraId="3647C1F0">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31</w:t>
            </w:r>
          </w:p>
        </w:tc>
        <w:tc>
          <w:tcPr>
            <w:tcW w:w="637" w:type="dxa"/>
            <w:vMerge w:val="continue"/>
            <w:vAlign w:val="center"/>
          </w:tcPr>
          <w:p w14:paraId="1DA88D3F">
            <w:pPr>
              <w:pStyle w:val="56"/>
              <w:spacing w:before="57"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7AA10958">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42D787D">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*键盘数量</w:t>
            </w:r>
          </w:p>
        </w:tc>
        <w:tc>
          <w:tcPr>
            <w:tcW w:w="4275" w:type="dxa"/>
            <w:vAlign w:val="center"/>
          </w:tcPr>
          <w:p w14:paraId="6638A3D5">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 个</w:t>
            </w:r>
          </w:p>
        </w:tc>
        <w:tc>
          <w:tcPr>
            <w:tcW w:w="562" w:type="dxa"/>
            <w:vMerge w:val="continue"/>
            <w:tcBorders>
              <w:top w:val="single" w:color="auto" w:sz="4" w:space="0"/>
              <w:bottom w:val="single" w:color="auto" w:sz="4" w:space="0"/>
            </w:tcBorders>
            <w:vAlign w:val="center"/>
          </w:tcPr>
          <w:p w14:paraId="36D033F1">
            <w:pPr>
              <w:pStyle w:val="56"/>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1516A0E6">
            <w:pPr>
              <w:pStyle w:val="56"/>
              <w:ind w:left="106"/>
              <w:jc w:val="center"/>
              <w:rPr>
                <w:rFonts w:hint="eastAsia" w:ascii="宋体" w:hAnsi="宋体" w:eastAsia="宋体" w:cs="宋体"/>
                <w:color w:val="auto"/>
                <w:sz w:val="18"/>
                <w:highlight w:val="none"/>
              </w:rPr>
            </w:pPr>
          </w:p>
        </w:tc>
      </w:tr>
      <w:tr w14:paraId="53417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5BB236E5">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32</w:t>
            </w:r>
          </w:p>
        </w:tc>
        <w:tc>
          <w:tcPr>
            <w:tcW w:w="637" w:type="dxa"/>
            <w:vMerge w:val="continue"/>
            <w:vAlign w:val="center"/>
          </w:tcPr>
          <w:p w14:paraId="369D383C">
            <w:pPr>
              <w:pStyle w:val="56"/>
              <w:spacing w:before="53"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34550CA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42E734D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摄像头数量</w:t>
            </w:r>
          </w:p>
        </w:tc>
        <w:tc>
          <w:tcPr>
            <w:tcW w:w="4275" w:type="dxa"/>
            <w:vAlign w:val="center"/>
          </w:tcPr>
          <w:p w14:paraId="53F8689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≥0 个</w:t>
            </w:r>
          </w:p>
        </w:tc>
        <w:tc>
          <w:tcPr>
            <w:tcW w:w="562" w:type="dxa"/>
            <w:vMerge w:val="continue"/>
            <w:tcBorders>
              <w:top w:val="single" w:color="auto" w:sz="4" w:space="0"/>
              <w:bottom w:val="single" w:color="auto" w:sz="4" w:space="0"/>
            </w:tcBorders>
            <w:vAlign w:val="center"/>
          </w:tcPr>
          <w:p w14:paraId="127B35AC">
            <w:pPr>
              <w:pStyle w:val="56"/>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652F75FD">
            <w:pPr>
              <w:pStyle w:val="56"/>
              <w:ind w:left="106"/>
              <w:jc w:val="center"/>
              <w:rPr>
                <w:rFonts w:hint="eastAsia" w:ascii="宋体" w:hAnsi="宋体" w:eastAsia="宋体" w:cs="宋体"/>
                <w:color w:val="auto"/>
                <w:sz w:val="18"/>
                <w:highlight w:val="none"/>
              </w:rPr>
            </w:pPr>
          </w:p>
        </w:tc>
      </w:tr>
      <w:tr w14:paraId="4936B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441" w:type="dxa"/>
            <w:vAlign w:val="center"/>
          </w:tcPr>
          <w:p w14:paraId="27A9BC12">
            <w:pPr>
              <w:pStyle w:val="56"/>
              <w:spacing w:before="133"/>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33</w:t>
            </w:r>
          </w:p>
        </w:tc>
        <w:tc>
          <w:tcPr>
            <w:tcW w:w="637" w:type="dxa"/>
            <w:vMerge w:val="continue"/>
            <w:vAlign w:val="center"/>
          </w:tcPr>
          <w:p w14:paraId="58ED6E51">
            <w:pPr>
              <w:pStyle w:val="56"/>
              <w:spacing w:before="4" w:line="240" w:lineRule="atLeast"/>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58AE2F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4DE27CC1">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光驱数量</w:t>
            </w:r>
          </w:p>
        </w:tc>
        <w:tc>
          <w:tcPr>
            <w:tcW w:w="4275" w:type="dxa"/>
            <w:vAlign w:val="center"/>
          </w:tcPr>
          <w:p w14:paraId="1E606E2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≥0 个</w:t>
            </w:r>
          </w:p>
        </w:tc>
        <w:tc>
          <w:tcPr>
            <w:tcW w:w="562" w:type="dxa"/>
            <w:vMerge w:val="continue"/>
            <w:tcBorders>
              <w:top w:val="single" w:color="auto" w:sz="4" w:space="0"/>
              <w:bottom w:val="single" w:color="auto" w:sz="4" w:space="0"/>
            </w:tcBorders>
            <w:vAlign w:val="center"/>
          </w:tcPr>
          <w:p w14:paraId="706A4045">
            <w:pPr>
              <w:pStyle w:val="56"/>
              <w:spacing w:before="126"/>
              <w:ind w:left="106"/>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12BC5460">
            <w:pPr>
              <w:pStyle w:val="56"/>
              <w:spacing w:before="126"/>
              <w:ind w:left="106"/>
              <w:jc w:val="center"/>
              <w:rPr>
                <w:rFonts w:hint="eastAsia" w:ascii="宋体" w:hAnsi="宋体" w:eastAsia="宋体" w:cs="宋体"/>
                <w:color w:val="auto"/>
                <w:sz w:val="18"/>
                <w:highlight w:val="none"/>
              </w:rPr>
            </w:pPr>
          </w:p>
        </w:tc>
      </w:tr>
      <w:tr w14:paraId="271C9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EFF6B16">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34</w:t>
            </w:r>
          </w:p>
        </w:tc>
        <w:tc>
          <w:tcPr>
            <w:tcW w:w="637" w:type="dxa"/>
            <w:vMerge w:val="continue"/>
            <w:vAlign w:val="center"/>
          </w:tcPr>
          <w:p w14:paraId="7063B58B">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bottom w:val="single" w:color="auto" w:sz="4" w:space="0"/>
            </w:tcBorders>
            <w:vAlign w:val="center"/>
          </w:tcPr>
          <w:p w14:paraId="62CA9DF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E6E91A0">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*键盘按键数目</w:t>
            </w:r>
          </w:p>
        </w:tc>
        <w:tc>
          <w:tcPr>
            <w:tcW w:w="4275" w:type="dxa"/>
            <w:vAlign w:val="center"/>
          </w:tcPr>
          <w:p w14:paraId="7CCA110E">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104 键</w:t>
            </w:r>
          </w:p>
        </w:tc>
        <w:tc>
          <w:tcPr>
            <w:tcW w:w="562" w:type="dxa"/>
            <w:vMerge w:val="continue"/>
            <w:tcBorders>
              <w:top w:val="single" w:color="auto" w:sz="4" w:space="0"/>
              <w:bottom w:val="single" w:color="auto" w:sz="4" w:space="0"/>
            </w:tcBorders>
            <w:vAlign w:val="center"/>
          </w:tcPr>
          <w:p w14:paraId="0FDAD911">
            <w:pPr>
              <w:pStyle w:val="56"/>
              <w:spacing w:before="52" w:line="249" w:lineRule="auto"/>
              <w:ind w:left="106" w:right="242"/>
              <w:jc w:val="center"/>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vAlign w:val="center"/>
          </w:tcPr>
          <w:p w14:paraId="3D61DC03">
            <w:pPr>
              <w:pStyle w:val="56"/>
              <w:spacing w:before="52" w:line="249" w:lineRule="auto"/>
              <w:ind w:left="106" w:right="242"/>
              <w:jc w:val="center"/>
              <w:rPr>
                <w:rFonts w:hint="eastAsia" w:ascii="宋体" w:hAnsi="宋体" w:eastAsia="宋体" w:cs="宋体"/>
                <w:color w:val="auto"/>
                <w:sz w:val="18"/>
                <w:highlight w:val="none"/>
              </w:rPr>
            </w:pPr>
          </w:p>
        </w:tc>
      </w:tr>
      <w:tr w14:paraId="62185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7D00F326">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35</w:t>
            </w:r>
          </w:p>
        </w:tc>
        <w:tc>
          <w:tcPr>
            <w:tcW w:w="637" w:type="dxa"/>
            <w:vMerge w:val="continue"/>
            <w:shd w:val="clear" w:color="auto" w:fill="auto"/>
            <w:vAlign w:val="center"/>
          </w:tcPr>
          <w:p w14:paraId="445C3BEC">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tcBorders>
              <w:top w:val="single" w:color="auto" w:sz="4" w:space="0"/>
              <w:left w:val="single" w:color="auto" w:sz="4" w:space="0"/>
              <w:right w:val="single" w:color="auto" w:sz="4" w:space="0"/>
            </w:tcBorders>
            <w:shd w:val="clear" w:color="auto" w:fill="auto"/>
            <w:vAlign w:val="center"/>
          </w:tcPr>
          <w:p w14:paraId="4E57D4EF">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tcBorders>
              <w:left w:val="single" w:color="auto" w:sz="4" w:space="0"/>
            </w:tcBorders>
            <w:shd w:val="clear" w:color="auto" w:fill="auto"/>
            <w:vAlign w:val="center"/>
          </w:tcPr>
          <w:p w14:paraId="7358ED32">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*键盘连接方式</w:t>
            </w:r>
          </w:p>
        </w:tc>
        <w:tc>
          <w:tcPr>
            <w:tcW w:w="4275" w:type="dxa"/>
            <w:shd w:val="clear" w:color="auto" w:fill="auto"/>
            <w:vAlign w:val="center"/>
          </w:tcPr>
          <w:p w14:paraId="4590E4A0">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有线</w:t>
            </w:r>
          </w:p>
        </w:tc>
        <w:tc>
          <w:tcPr>
            <w:tcW w:w="562" w:type="dxa"/>
            <w:vMerge w:val="continue"/>
            <w:tcBorders>
              <w:top w:val="single" w:color="auto" w:sz="4" w:space="0"/>
              <w:bottom w:val="single" w:color="auto" w:sz="4" w:space="0"/>
            </w:tcBorders>
            <w:shd w:val="clear" w:color="auto" w:fill="auto"/>
            <w:vAlign w:val="center"/>
          </w:tcPr>
          <w:p w14:paraId="2D63ADDE">
            <w:pPr>
              <w:pStyle w:val="56"/>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4A5FB677">
            <w:pPr>
              <w:pStyle w:val="56"/>
              <w:ind w:left="106" w:leftChars="0"/>
              <w:jc w:val="center"/>
              <w:rPr>
                <w:rFonts w:hint="eastAsia" w:ascii="宋体" w:hAnsi="宋体" w:eastAsia="宋体" w:cs="宋体"/>
                <w:color w:val="auto"/>
                <w:sz w:val="18"/>
                <w:szCs w:val="22"/>
                <w:highlight w:val="none"/>
                <w:lang w:val="zh-CN" w:eastAsia="zh-CN" w:bidi="zh-CN"/>
              </w:rPr>
            </w:pPr>
          </w:p>
        </w:tc>
      </w:tr>
      <w:tr w14:paraId="20F8E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2EBA99FA">
            <w:pPr>
              <w:pStyle w:val="56"/>
              <w:spacing w:before="1"/>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36</w:t>
            </w:r>
          </w:p>
        </w:tc>
        <w:tc>
          <w:tcPr>
            <w:tcW w:w="637" w:type="dxa"/>
            <w:vMerge w:val="continue"/>
            <w:shd w:val="clear" w:color="auto" w:fill="auto"/>
            <w:vAlign w:val="center"/>
          </w:tcPr>
          <w:p w14:paraId="2683F4ED">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05EFAED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3BFDA7F4">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*有线键盘连接线</w:t>
            </w:r>
          </w:p>
        </w:tc>
        <w:tc>
          <w:tcPr>
            <w:tcW w:w="4275" w:type="dxa"/>
            <w:shd w:val="clear" w:color="auto" w:fill="auto"/>
            <w:vAlign w:val="center"/>
          </w:tcPr>
          <w:p w14:paraId="5309CBD3">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≥1.5 米</w:t>
            </w:r>
          </w:p>
        </w:tc>
        <w:tc>
          <w:tcPr>
            <w:tcW w:w="562" w:type="dxa"/>
            <w:vMerge w:val="continue"/>
            <w:tcBorders>
              <w:top w:val="single" w:color="auto" w:sz="4" w:space="0"/>
              <w:bottom w:val="single" w:color="auto" w:sz="4" w:space="0"/>
            </w:tcBorders>
            <w:shd w:val="clear" w:color="auto" w:fill="auto"/>
            <w:vAlign w:val="center"/>
          </w:tcPr>
          <w:p w14:paraId="129BC4DE">
            <w:pPr>
              <w:pStyle w:val="56"/>
              <w:spacing w:before="50" w:line="242" w:lineRule="auto"/>
              <w:ind w:right="40" w:righ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2F979C25">
            <w:pPr>
              <w:pStyle w:val="56"/>
              <w:spacing w:before="50" w:line="242" w:lineRule="auto"/>
              <w:ind w:right="40" w:rightChars="0"/>
              <w:jc w:val="center"/>
              <w:rPr>
                <w:rFonts w:hint="eastAsia" w:ascii="宋体" w:hAnsi="宋体" w:eastAsia="宋体" w:cs="宋体"/>
                <w:color w:val="auto"/>
                <w:sz w:val="18"/>
                <w:szCs w:val="22"/>
                <w:highlight w:val="none"/>
                <w:lang w:val="zh-CN" w:eastAsia="zh-CN" w:bidi="zh-CN"/>
              </w:rPr>
            </w:pPr>
          </w:p>
        </w:tc>
      </w:tr>
      <w:tr w14:paraId="63E1E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441" w:type="dxa"/>
            <w:shd w:val="clear" w:color="auto" w:fill="auto"/>
            <w:vAlign w:val="center"/>
          </w:tcPr>
          <w:p w14:paraId="27D3EB70">
            <w:pPr>
              <w:pStyle w:val="56"/>
              <w:spacing w:before="1"/>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37</w:t>
            </w:r>
          </w:p>
        </w:tc>
        <w:tc>
          <w:tcPr>
            <w:tcW w:w="637" w:type="dxa"/>
            <w:vMerge w:val="continue"/>
            <w:shd w:val="clear" w:color="auto" w:fill="auto"/>
            <w:vAlign w:val="center"/>
          </w:tcPr>
          <w:p w14:paraId="3B0AF7A1">
            <w:pPr>
              <w:pStyle w:val="56"/>
              <w:spacing w:before="54"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2EA8605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74FBEE80">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*键盘颜色</w:t>
            </w:r>
          </w:p>
        </w:tc>
        <w:tc>
          <w:tcPr>
            <w:tcW w:w="4275" w:type="dxa"/>
            <w:shd w:val="clear" w:color="auto" w:fill="auto"/>
            <w:vAlign w:val="center"/>
          </w:tcPr>
          <w:p w14:paraId="695C666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黑色</w:t>
            </w:r>
          </w:p>
        </w:tc>
        <w:tc>
          <w:tcPr>
            <w:tcW w:w="562" w:type="dxa"/>
            <w:vMerge w:val="continue"/>
            <w:tcBorders>
              <w:top w:val="single" w:color="auto" w:sz="4" w:space="0"/>
              <w:bottom w:val="single" w:color="auto" w:sz="4" w:space="0"/>
            </w:tcBorders>
            <w:shd w:val="clear" w:color="auto" w:fill="auto"/>
            <w:vAlign w:val="center"/>
          </w:tcPr>
          <w:p w14:paraId="70166D5C">
            <w:pPr>
              <w:pStyle w:val="56"/>
              <w:spacing w:before="52" w:line="242" w:lineRule="auto"/>
              <w:ind w:left="106" w:leftChars="0" w:right="40" w:righ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777E9D9A">
            <w:pPr>
              <w:pStyle w:val="56"/>
              <w:spacing w:before="52" w:line="242" w:lineRule="auto"/>
              <w:ind w:left="106" w:leftChars="0" w:right="40" w:rightChars="0"/>
              <w:jc w:val="center"/>
              <w:rPr>
                <w:rFonts w:hint="eastAsia" w:ascii="宋体" w:hAnsi="宋体" w:eastAsia="宋体" w:cs="宋体"/>
                <w:color w:val="auto"/>
                <w:sz w:val="18"/>
                <w:szCs w:val="22"/>
                <w:highlight w:val="none"/>
                <w:lang w:val="zh-CN" w:eastAsia="zh-CN" w:bidi="zh-CN"/>
              </w:rPr>
            </w:pPr>
          </w:p>
        </w:tc>
      </w:tr>
      <w:tr w14:paraId="13AC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6735B17E">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38</w:t>
            </w:r>
          </w:p>
        </w:tc>
        <w:tc>
          <w:tcPr>
            <w:tcW w:w="637" w:type="dxa"/>
            <w:vMerge w:val="continue"/>
            <w:shd w:val="clear" w:color="auto" w:fill="auto"/>
            <w:vAlign w:val="center"/>
          </w:tcPr>
          <w:p w14:paraId="0B264F71">
            <w:pPr>
              <w:pStyle w:val="56"/>
              <w:spacing w:before="123"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556CED0E">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0746A4FA">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键盘其他要求</w:t>
            </w:r>
          </w:p>
        </w:tc>
        <w:tc>
          <w:tcPr>
            <w:tcW w:w="4275" w:type="dxa"/>
            <w:shd w:val="clear" w:color="auto" w:fill="auto"/>
            <w:vAlign w:val="center"/>
          </w:tcPr>
          <w:p w14:paraId="58762E67">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键盘外观结构、连接方式、主要功能、安全、电磁兼容性、可靠性应符合 GB/T</w:t>
            </w:r>
            <w:r>
              <w:rPr>
                <w:rFonts w:hint="eastAsia" w:ascii="宋体" w:hAnsi="宋体"/>
                <w:color w:val="auto"/>
                <w:kern w:val="0"/>
                <w:szCs w:val="21"/>
                <w:highlight w:val="none"/>
                <w:lang w:val="en-US" w:eastAsia="zh-CN"/>
              </w:rPr>
              <w:t xml:space="preserve"> </w:t>
            </w:r>
            <w:r>
              <w:rPr>
                <w:rFonts w:hint="eastAsia" w:ascii="宋体" w:hAnsi="宋体"/>
                <w:color w:val="auto"/>
                <w:kern w:val="0"/>
                <w:szCs w:val="21"/>
                <w:highlight w:val="none"/>
              </w:rPr>
              <w:t>14081 的相关规定</w:t>
            </w:r>
          </w:p>
        </w:tc>
        <w:tc>
          <w:tcPr>
            <w:tcW w:w="562" w:type="dxa"/>
            <w:vMerge w:val="continue"/>
            <w:tcBorders>
              <w:top w:val="single" w:color="auto" w:sz="4" w:space="0"/>
              <w:bottom w:val="single" w:color="auto" w:sz="4" w:space="0"/>
            </w:tcBorders>
            <w:shd w:val="clear" w:color="auto" w:fill="auto"/>
            <w:vAlign w:val="center"/>
          </w:tcPr>
          <w:p w14:paraId="302EFDA1">
            <w:pPr>
              <w:pStyle w:val="56"/>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65DDED8E">
            <w:pPr>
              <w:pStyle w:val="56"/>
              <w:ind w:left="106" w:leftChars="0"/>
              <w:jc w:val="center"/>
              <w:rPr>
                <w:rFonts w:hint="eastAsia" w:ascii="宋体" w:hAnsi="宋体" w:eastAsia="宋体" w:cs="宋体"/>
                <w:color w:val="auto"/>
                <w:sz w:val="18"/>
                <w:szCs w:val="22"/>
                <w:highlight w:val="none"/>
                <w:lang w:val="zh-CN" w:eastAsia="zh-CN" w:bidi="zh-CN"/>
              </w:rPr>
            </w:pPr>
          </w:p>
        </w:tc>
      </w:tr>
      <w:tr w14:paraId="28178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60531B61">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39</w:t>
            </w:r>
          </w:p>
        </w:tc>
        <w:tc>
          <w:tcPr>
            <w:tcW w:w="637" w:type="dxa"/>
            <w:vMerge w:val="continue"/>
            <w:shd w:val="clear" w:color="auto" w:fill="auto"/>
            <w:vAlign w:val="center"/>
          </w:tcPr>
          <w:p w14:paraId="22E46441">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317CE9CC">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1763900E">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*鼠标连接方式</w:t>
            </w:r>
          </w:p>
        </w:tc>
        <w:tc>
          <w:tcPr>
            <w:tcW w:w="4275" w:type="dxa"/>
            <w:shd w:val="clear" w:color="auto" w:fill="auto"/>
            <w:vAlign w:val="center"/>
          </w:tcPr>
          <w:p w14:paraId="234A1862">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有线</w:t>
            </w:r>
          </w:p>
        </w:tc>
        <w:tc>
          <w:tcPr>
            <w:tcW w:w="562" w:type="dxa"/>
            <w:vMerge w:val="continue"/>
            <w:tcBorders>
              <w:top w:val="single" w:color="auto" w:sz="4" w:space="0"/>
              <w:bottom w:val="single" w:color="auto" w:sz="4" w:space="0"/>
            </w:tcBorders>
            <w:shd w:val="clear" w:color="auto" w:fill="auto"/>
            <w:vAlign w:val="center"/>
          </w:tcPr>
          <w:p w14:paraId="762773AD">
            <w:pPr>
              <w:pStyle w:val="56"/>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1558EDE1">
            <w:pPr>
              <w:pStyle w:val="56"/>
              <w:ind w:left="106" w:leftChars="0"/>
              <w:jc w:val="center"/>
              <w:rPr>
                <w:rFonts w:hint="eastAsia" w:ascii="宋体" w:hAnsi="宋体" w:eastAsia="宋体" w:cs="宋体"/>
                <w:color w:val="auto"/>
                <w:sz w:val="18"/>
                <w:szCs w:val="22"/>
                <w:highlight w:val="none"/>
                <w:lang w:val="zh-CN" w:eastAsia="zh-CN" w:bidi="zh-CN"/>
              </w:rPr>
            </w:pPr>
          </w:p>
        </w:tc>
      </w:tr>
      <w:tr w14:paraId="01DC0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5D9F407D">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40</w:t>
            </w:r>
          </w:p>
        </w:tc>
        <w:tc>
          <w:tcPr>
            <w:tcW w:w="637" w:type="dxa"/>
            <w:vMerge w:val="continue"/>
            <w:shd w:val="clear" w:color="auto" w:fill="auto"/>
            <w:vAlign w:val="center"/>
          </w:tcPr>
          <w:p w14:paraId="3CAD8537">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3B1D725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1BF16310">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*有线鼠标连接线</w:t>
            </w:r>
          </w:p>
        </w:tc>
        <w:tc>
          <w:tcPr>
            <w:tcW w:w="4275" w:type="dxa"/>
            <w:shd w:val="clear" w:color="auto" w:fill="auto"/>
            <w:vAlign w:val="center"/>
          </w:tcPr>
          <w:p w14:paraId="4FB1557D">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≥1.5 米</w:t>
            </w:r>
          </w:p>
        </w:tc>
        <w:tc>
          <w:tcPr>
            <w:tcW w:w="562" w:type="dxa"/>
            <w:vMerge w:val="continue"/>
            <w:tcBorders>
              <w:top w:val="single" w:color="auto" w:sz="4" w:space="0"/>
              <w:bottom w:val="single" w:color="auto" w:sz="4" w:space="0"/>
            </w:tcBorders>
            <w:shd w:val="clear" w:color="auto" w:fill="auto"/>
            <w:vAlign w:val="center"/>
          </w:tcPr>
          <w:p w14:paraId="388FB2FF">
            <w:pPr>
              <w:pStyle w:val="56"/>
              <w:spacing w:before="53" w:line="242" w:lineRule="auto"/>
              <w:ind w:left="106" w:leftChars="0" w:right="40" w:righ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46D584B3">
            <w:pPr>
              <w:pStyle w:val="56"/>
              <w:spacing w:before="53" w:line="242" w:lineRule="auto"/>
              <w:ind w:left="106" w:leftChars="0" w:right="40" w:rightChars="0"/>
              <w:jc w:val="center"/>
              <w:rPr>
                <w:rFonts w:hint="eastAsia" w:ascii="宋体" w:hAnsi="宋体" w:eastAsia="宋体" w:cs="宋体"/>
                <w:color w:val="auto"/>
                <w:sz w:val="18"/>
                <w:szCs w:val="22"/>
                <w:highlight w:val="none"/>
                <w:lang w:val="zh-CN" w:eastAsia="zh-CN" w:bidi="zh-CN"/>
              </w:rPr>
            </w:pPr>
          </w:p>
        </w:tc>
      </w:tr>
      <w:tr w14:paraId="20F39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56464FE">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41</w:t>
            </w:r>
          </w:p>
        </w:tc>
        <w:tc>
          <w:tcPr>
            <w:tcW w:w="637" w:type="dxa"/>
            <w:vMerge w:val="continue"/>
            <w:shd w:val="clear" w:color="auto" w:fill="auto"/>
            <w:vAlign w:val="center"/>
          </w:tcPr>
          <w:p w14:paraId="5344F299">
            <w:pPr>
              <w:pStyle w:val="56"/>
              <w:spacing w:before="124"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477079FC">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53647321">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*鼠标DPI 分辨率</w:t>
            </w:r>
          </w:p>
        </w:tc>
        <w:tc>
          <w:tcPr>
            <w:tcW w:w="4275" w:type="dxa"/>
            <w:shd w:val="clear" w:color="auto" w:fill="auto"/>
            <w:vAlign w:val="center"/>
          </w:tcPr>
          <w:p w14:paraId="0480143A">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800~1600</w:t>
            </w:r>
          </w:p>
        </w:tc>
        <w:tc>
          <w:tcPr>
            <w:tcW w:w="562" w:type="dxa"/>
            <w:vMerge w:val="continue"/>
            <w:tcBorders>
              <w:top w:val="single" w:color="auto" w:sz="4" w:space="0"/>
              <w:bottom w:val="single" w:color="auto" w:sz="4" w:space="0"/>
            </w:tcBorders>
            <w:shd w:val="clear" w:color="auto" w:fill="auto"/>
            <w:vAlign w:val="center"/>
          </w:tcPr>
          <w:p w14:paraId="616B466B">
            <w:pPr>
              <w:pStyle w:val="56"/>
              <w:spacing w:before="2" w:line="230" w:lineRule="atLeast"/>
              <w:ind w:left="106" w:leftChars="0" w:right="62" w:righ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7D32BF13">
            <w:pPr>
              <w:pStyle w:val="56"/>
              <w:spacing w:before="2" w:line="230" w:lineRule="atLeast"/>
              <w:ind w:left="106" w:leftChars="0" w:right="62" w:rightChars="0"/>
              <w:jc w:val="center"/>
              <w:rPr>
                <w:rFonts w:hint="eastAsia" w:ascii="宋体" w:hAnsi="宋体" w:eastAsia="宋体" w:cs="宋体"/>
                <w:color w:val="auto"/>
                <w:sz w:val="18"/>
                <w:szCs w:val="22"/>
                <w:highlight w:val="none"/>
                <w:lang w:val="zh-CN" w:eastAsia="zh-CN" w:bidi="zh-CN"/>
              </w:rPr>
            </w:pPr>
          </w:p>
        </w:tc>
      </w:tr>
      <w:tr w14:paraId="59B83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441" w:type="dxa"/>
            <w:shd w:val="clear" w:color="auto" w:fill="auto"/>
            <w:vAlign w:val="center"/>
          </w:tcPr>
          <w:p w14:paraId="3AAB49ED">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42</w:t>
            </w:r>
          </w:p>
        </w:tc>
        <w:tc>
          <w:tcPr>
            <w:tcW w:w="637" w:type="dxa"/>
            <w:vMerge w:val="continue"/>
            <w:shd w:val="clear" w:color="auto" w:fill="auto"/>
            <w:vAlign w:val="center"/>
          </w:tcPr>
          <w:p w14:paraId="5103D5CC">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4FAE2673">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1C502ECA">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*鼠标颜色</w:t>
            </w:r>
          </w:p>
        </w:tc>
        <w:tc>
          <w:tcPr>
            <w:tcW w:w="4275" w:type="dxa"/>
            <w:shd w:val="clear" w:color="auto" w:fill="auto"/>
            <w:vAlign w:val="center"/>
          </w:tcPr>
          <w:p w14:paraId="2BB20B29">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黑色</w:t>
            </w:r>
          </w:p>
        </w:tc>
        <w:tc>
          <w:tcPr>
            <w:tcW w:w="562" w:type="dxa"/>
            <w:vMerge w:val="continue"/>
            <w:tcBorders>
              <w:top w:val="single" w:color="auto" w:sz="4" w:space="0"/>
              <w:bottom w:val="single" w:color="auto" w:sz="4" w:space="0"/>
            </w:tcBorders>
            <w:shd w:val="clear" w:color="auto" w:fill="auto"/>
            <w:vAlign w:val="center"/>
          </w:tcPr>
          <w:p w14:paraId="54228F41">
            <w:pPr>
              <w:pStyle w:val="56"/>
              <w:spacing w:before="51" w:line="242" w:lineRule="auto"/>
              <w:ind w:left="106" w:leftChars="0" w:right="40" w:righ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034BC951">
            <w:pPr>
              <w:pStyle w:val="56"/>
              <w:spacing w:before="51" w:line="242" w:lineRule="auto"/>
              <w:ind w:left="106" w:leftChars="0" w:right="40" w:rightChars="0"/>
              <w:jc w:val="center"/>
              <w:rPr>
                <w:rFonts w:hint="eastAsia" w:ascii="宋体" w:hAnsi="宋体" w:eastAsia="宋体" w:cs="宋体"/>
                <w:color w:val="auto"/>
                <w:sz w:val="18"/>
                <w:szCs w:val="22"/>
                <w:highlight w:val="none"/>
                <w:lang w:val="zh-CN" w:eastAsia="zh-CN" w:bidi="zh-CN"/>
              </w:rPr>
            </w:pPr>
          </w:p>
        </w:tc>
      </w:tr>
      <w:tr w14:paraId="541B0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2B2E0B6F">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43</w:t>
            </w:r>
          </w:p>
        </w:tc>
        <w:tc>
          <w:tcPr>
            <w:tcW w:w="637" w:type="dxa"/>
            <w:vMerge w:val="continue"/>
            <w:shd w:val="clear" w:color="auto" w:fill="auto"/>
            <w:vAlign w:val="center"/>
          </w:tcPr>
          <w:p w14:paraId="54A81AA4">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bottom w:val="single" w:color="auto" w:sz="4" w:space="0"/>
              <w:right w:val="single" w:color="auto" w:sz="4" w:space="0"/>
            </w:tcBorders>
            <w:vAlign w:val="center"/>
          </w:tcPr>
          <w:p w14:paraId="6CFA34FE">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6923B56B">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*鼠标其他要求</w:t>
            </w:r>
          </w:p>
        </w:tc>
        <w:tc>
          <w:tcPr>
            <w:tcW w:w="4275" w:type="dxa"/>
            <w:shd w:val="clear" w:color="auto" w:fill="auto"/>
            <w:vAlign w:val="center"/>
          </w:tcPr>
          <w:p w14:paraId="0A2819A3">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其它参数应符合 GB/T 26245 的相关规定</w:t>
            </w:r>
          </w:p>
        </w:tc>
        <w:tc>
          <w:tcPr>
            <w:tcW w:w="562" w:type="dxa"/>
            <w:vMerge w:val="continue"/>
            <w:tcBorders>
              <w:top w:val="single" w:color="auto" w:sz="4" w:space="0"/>
              <w:bottom w:val="single" w:color="auto" w:sz="4" w:space="0"/>
            </w:tcBorders>
            <w:shd w:val="clear" w:color="auto" w:fill="auto"/>
            <w:vAlign w:val="center"/>
          </w:tcPr>
          <w:p w14:paraId="577DEB7B">
            <w:pPr>
              <w:pStyle w:val="56"/>
              <w:spacing w:before="1"/>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0904BCB5">
            <w:pPr>
              <w:pStyle w:val="56"/>
              <w:spacing w:before="1"/>
              <w:ind w:left="106" w:leftChars="0"/>
              <w:jc w:val="center"/>
              <w:rPr>
                <w:rFonts w:hint="eastAsia" w:ascii="宋体" w:hAnsi="宋体" w:eastAsia="宋体" w:cs="宋体"/>
                <w:color w:val="auto"/>
                <w:sz w:val="18"/>
                <w:szCs w:val="22"/>
                <w:highlight w:val="none"/>
                <w:lang w:val="zh-CN" w:eastAsia="zh-CN" w:bidi="zh-CN"/>
              </w:rPr>
            </w:pPr>
          </w:p>
        </w:tc>
      </w:tr>
      <w:tr w14:paraId="3E883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4F192CA4">
            <w:pPr>
              <w:pStyle w:val="56"/>
              <w:spacing w:before="132"/>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44</w:t>
            </w:r>
          </w:p>
        </w:tc>
        <w:tc>
          <w:tcPr>
            <w:tcW w:w="637" w:type="dxa"/>
            <w:vMerge w:val="continue"/>
            <w:shd w:val="clear" w:color="auto" w:fill="auto"/>
            <w:vAlign w:val="center"/>
          </w:tcPr>
          <w:p w14:paraId="772A2C67">
            <w:pPr>
              <w:pStyle w:val="56"/>
              <w:spacing w:before="3" w:line="240" w:lineRule="atLeast"/>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tcBorders>
              <w:top w:val="single" w:color="auto" w:sz="4" w:space="0"/>
              <w:left w:val="single" w:color="auto" w:sz="4" w:space="0"/>
              <w:right w:val="single" w:color="auto" w:sz="4" w:space="0"/>
            </w:tcBorders>
            <w:shd w:val="clear" w:color="auto" w:fill="auto"/>
            <w:vAlign w:val="center"/>
          </w:tcPr>
          <w:p w14:paraId="0543CDCC">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*网络设备规格</w:t>
            </w:r>
          </w:p>
        </w:tc>
        <w:tc>
          <w:tcPr>
            <w:tcW w:w="971" w:type="dxa"/>
            <w:tcBorders>
              <w:left w:val="single" w:color="auto" w:sz="4" w:space="0"/>
            </w:tcBorders>
            <w:shd w:val="clear" w:color="auto" w:fill="auto"/>
            <w:vAlign w:val="center"/>
          </w:tcPr>
          <w:p w14:paraId="173DB15A">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*有线网卡数量</w:t>
            </w:r>
          </w:p>
        </w:tc>
        <w:tc>
          <w:tcPr>
            <w:tcW w:w="4275" w:type="dxa"/>
            <w:shd w:val="clear" w:color="auto" w:fill="auto"/>
            <w:vAlign w:val="center"/>
          </w:tcPr>
          <w:p w14:paraId="5EE42FB9">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≥1</w:t>
            </w:r>
          </w:p>
        </w:tc>
        <w:tc>
          <w:tcPr>
            <w:tcW w:w="562" w:type="dxa"/>
            <w:vMerge w:val="continue"/>
            <w:tcBorders>
              <w:top w:val="single" w:color="auto" w:sz="4" w:space="0"/>
              <w:bottom w:val="single" w:color="auto" w:sz="4" w:space="0"/>
            </w:tcBorders>
            <w:shd w:val="clear" w:color="auto" w:fill="auto"/>
            <w:vAlign w:val="center"/>
          </w:tcPr>
          <w:p w14:paraId="26251E54">
            <w:pPr>
              <w:pStyle w:val="56"/>
              <w:spacing w:before="125"/>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31FC1434">
            <w:pPr>
              <w:pStyle w:val="56"/>
              <w:spacing w:before="125"/>
              <w:ind w:left="106" w:leftChars="0"/>
              <w:jc w:val="center"/>
              <w:rPr>
                <w:rFonts w:hint="eastAsia" w:ascii="宋体" w:hAnsi="宋体" w:eastAsia="宋体" w:cs="宋体"/>
                <w:color w:val="auto"/>
                <w:sz w:val="18"/>
                <w:szCs w:val="22"/>
                <w:highlight w:val="none"/>
                <w:lang w:val="zh-CN" w:eastAsia="zh-CN" w:bidi="zh-CN"/>
              </w:rPr>
            </w:pPr>
          </w:p>
        </w:tc>
      </w:tr>
      <w:tr w14:paraId="308D2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784B6E00">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45</w:t>
            </w:r>
          </w:p>
        </w:tc>
        <w:tc>
          <w:tcPr>
            <w:tcW w:w="637" w:type="dxa"/>
            <w:vMerge w:val="continue"/>
            <w:shd w:val="clear" w:color="auto" w:fill="auto"/>
            <w:vAlign w:val="center"/>
          </w:tcPr>
          <w:p w14:paraId="3ACF2C58">
            <w:pPr>
              <w:pStyle w:val="56"/>
              <w:spacing w:before="11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right w:val="single" w:color="auto" w:sz="4" w:space="0"/>
            </w:tcBorders>
            <w:vAlign w:val="center"/>
          </w:tcPr>
          <w:p w14:paraId="607E04B4">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587DB04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无线网卡及天线数</w:t>
            </w:r>
          </w:p>
          <w:p w14:paraId="676964D5">
            <w:pPr>
              <w:widowControl/>
              <w:snapToGrid w:val="0"/>
              <w:spacing w:line="360" w:lineRule="auto"/>
              <w:ind w:firstLine="420" w:firstLineChars="200"/>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量</w:t>
            </w:r>
          </w:p>
        </w:tc>
        <w:tc>
          <w:tcPr>
            <w:tcW w:w="4275" w:type="dxa"/>
            <w:shd w:val="clear" w:color="auto" w:fill="auto"/>
            <w:vAlign w:val="center"/>
          </w:tcPr>
          <w:p w14:paraId="3F47332C">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≥0</w:t>
            </w:r>
          </w:p>
        </w:tc>
        <w:tc>
          <w:tcPr>
            <w:tcW w:w="562" w:type="dxa"/>
            <w:vMerge w:val="continue"/>
            <w:tcBorders>
              <w:top w:val="single" w:color="auto" w:sz="4" w:space="0"/>
              <w:bottom w:val="single" w:color="auto" w:sz="4" w:space="0"/>
            </w:tcBorders>
            <w:shd w:val="clear" w:color="auto" w:fill="auto"/>
            <w:vAlign w:val="center"/>
          </w:tcPr>
          <w:p w14:paraId="24C6B91D">
            <w:pPr>
              <w:pStyle w:val="56"/>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6D8F96E1">
            <w:pPr>
              <w:pStyle w:val="56"/>
              <w:ind w:left="106" w:leftChars="0"/>
              <w:jc w:val="center"/>
              <w:rPr>
                <w:rFonts w:hint="eastAsia" w:ascii="宋体" w:hAnsi="宋体" w:eastAsia="宋体" w:cs="宋体"/>
                <w:color w:val="auto"/>
                <w:sz w:val="18"/>
                <w:szCs w:val="22"/>
                <w:highlight w:val="none"/>
                <w:lang w:val="zh-CN" w:eastAsia="zh-CN" w:bidi="zh-CN"/>
              </w:rPr>
            </w:pPr>
          </w:p>
        </w:tc>
      </w:tr>
      <w:tr w14:paraId="07404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48B6BA85">
            <w:pPr>
              <w:pStyle w:val="56"/>
              <w:spacing w:before="151"/>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46</w:t>
            </w:r>
          </w:p>
        </w:tc>
        <w:tc>
          <w:tcPr>
            <w:tcW w:w="637" w:type="dxa"/>
            <w:vMerge w:val="continue"/>
            <w:shd w:val="clear" w:color="auto" w:fill="auto"/>
            <w:vAlign w:val="center"/>
          </w:tcPr>
          <w:p w14:paraId="411EAE4D">
            <w:pPr>
              <w:pStyle w:val="56"/>
              <w:spacing w:before="1"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left w:val="single" w:color="auto" w:sz="4" w:space="0"/>
              <w:bottom w:val="single" w:color="auto" w:sz="4" w:space="0"/>
              <w:right w:val="single" w:color="auto" w:sz="4" w:space="0"/>
            </w:tcBorders>
            <w:vAlign w:val="center"/>
          </w:tcPr>
          <w:p w14:paraId="5B8DEB6B">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left w:val="single" w:color="auto" w:sz="4" w:space="0"/>
            </w:tcBorders>
            <w:shd w:val="clear" w:color="auto" w:fill="auto"/>
            <w:vAlign w:val="center"/>
          </w:tcPr>
          <w:p w14:paraId="5599D772">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单无线网卡天线数量</w:t>
            </w:r>
          </w:p>
        </w:tc>
        <w:tc>
          <w:tcPr>
            <w:tcW w:w="4275" w:type="dxa"/>
            <w:shd w:val="clear" w:color="auto" w:fill="auto"/>
            <w:vAlign w:val="center"/>
          </w:tcPr>
          <w:p w14:paraId="557D934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≥0</w:t>
            </w:r>
          </w:p>
        </w:tc>
        <w:tc>
          <w:tcPr>
            <w:tcW w:w="562" w:type="dxa"/>
            <w:vMerge w:val="continue"/>
            <w:tcBorders>
              <w:top w:val="single" w:color="auto" w:sz="4" w:space="0"/>
              <w:bottom w:val="single" w:color="auto" w:sz="4" w:space="0"/>
            </w:tcBorders>
            <w:shd w:val="clear" w:color="auto" w:fill="auto"/>
            <w:vAlign w:val="center"/>
          </w:tcPr>
          <w:p w14:paraId="1C74EAE2">
            <w:pPr>
              <w:pStyle w:val="56"/>
              <w:spacing w:before="2" w:line="213" w:lineRule="exact"/>
              <w:ind w:left="106" w:leftChars="0"/>
              <w:jc w:val="center"/>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center"/>
          </w:tcPr>
          <w:p w14:paraId="40C76E91">
            <w:pPr>
              <w:pStyle w:val="56"/>
              <w:spacing w:before="2" w:line="213" w:lineRule="exact"/>
              <w:ind w:left="106" w:leftChars="0"/>
              <w:jc w:val="center"/>
              <w:rPr>
                <w:rFonts w:hint="eastAsia" w:ascii="宋体" w:hAnsi="宋体" w:eastAsia="宋体" w:cs="宋体"/>
                <w:color w:val="auto"/>
                <w:sz w:val="18"/>
                <w:szCs w:val="22"/>
                <w:highlight w:val="none"/>
                <w:lang w:val="zh-CN" w:eastAsia="zh-CN" w:bidi="zh-CN"/>
              </w:rPr>
            </w:pPr>
          </w:p>
        </w:tc>
      </w:tr>
      <w:tr w14:paraId="34972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5F08269E">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47</w:t>
            </w:r>
          </w:p>
        </w:tc>
        <w:tc>
          <w:tcPr>
            <w:tcW w:w="637" w:type="dxa"/>
            <w:vMerge w:val="continue"/>
            <w:textDirection w:val="tbRlV"/>
            <w:vAlign w:val="center"/>
          </w:tcPr>
          <w:p w14:paraId="380A0FAC">
            <w:pPr>
              <w:pStyle w:val="56"/>
              <w:spacing w:before="128" w:line="249" w:lineRule="auto"/>
              <w:ind w:left="108" w:leftChars="0" w:right="173" w:rightChars="0"/>
              <w:jc w:val="center"/>
              <w:rPr>
                <w:rFonts w:hint="eastAsia" w:ascii="宋体" w:hAnsi="宋体" w:eastAsia="宋体" w:cs="宋体"/>
                <w:color w:val="auto"/>
                <w:sz w:val="18"/>
                <w:szCs w:val="22"/>
                <w:highlight w:val="none"/>
                <w:lang w:val="en-US" w:eastAsia="zh-CN" w:bidi="zh-CN"/>
              </w:rPr>
            </w:pPr>
          </w:p>
        </w:tc>
        <w:tc>
          <w:tcPr>
            <w:tcW w:w="666" w:type="dxa"/>
            <w:vMerge w:val="restart"/>
            <w:vAlign w:val="center"/>
          </w:tcPr>
          <w:p w14:paraId="570977F7">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*外部接口规格</w:t>
            </w:r>
          </w:p>
        </w:tc>
        <w:tc>
          <w:tcPr>
            <w:tcW w:w="971" w:type="dxa"/>
            <w:vAlign w:val="center"/>
          </w:tcPr>
          <w:p w14:paraId="55CB78EA">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*USB 接口数量</w:t>
            </w:r>
          </w:p>
        </w:tc>
        <w:tc>
          <w:tcPr>
            <w:tcW w:w="4275" w:type="dxa"/>
            <w:vAlign w:val="center"/>
          </w:tcPr>
          <w:p w14:paraId="17080AEE">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机箱</w:t>
            </w: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10个USB接口，其中USB3.0接口</w:t>
            </w: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4个</w:t>
            </w:r>
          </w:p>
        </w:tc>
        <w:tc>
          <w:tcPr>
            <w:tcW w:w="562" w:type="dxa"/>
            <w:vMerge w:val="continue"/>
            <w:tcBorders>
              <w:top w:val="single" w:color="auto" w:sz="4" w:space="0"/>
              <w:bottom w:val="single" w:color="auto" w:sz="4" w:space="0"/>
            </w:tcBorders>
          </w:tcPr>
          <w:p w14:paraId="55EF90FF">
            <w:pPr>
              <w:pStyle w:val="56"/>
              <w:spacing w:before="2" w:line="240" w:lineRule="atLeast"/>
              <w:ind w:left="106" w:right="95"/>
              <w:jc w:val="both"/>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76009BF">
            <w:pPr>
              <w:pStyle w:val="56"/>
              <w:spacing w:before="2" w:line="240" w:lineRule="atLeast"/>
              <w:ind w:left="106" w:right="95"/>
              <w:jc w:val="both"/>
              <w:rPr>
                <w:rFonts w:hint="eastAsia" w:ascii="宋体" w:hAnsi="宋体" w:eastAsia="宋体" w:cs="宋体"/>
                <w:color w:val="auto"/>
                <w:sz w:val="18"/>
                <w:highlight w:val="none"/>
              </w:rPr>
            </w:pPr>
          </w:p>
        </w:tc>
      </w:tr>
      <w:tr w14:paraId="6BC63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5959FF6F">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48</w:t>
            </w:r>
          </w:p>
        </w:tc>
        <w:tc>
          <w:tcPr>
            <w:tcW w:w="637" w:type="dxa"/>
            <w:vMerge w:val="continue"/>
            <w:shd w:val="clear" w:color="auto" w:fill="auto"/>
            <w:vAlign w:val="center"/>
          </w:tcPr>
          <w:p w14:paraId="0D91795F">
            <w:pPr>
              <w:pStyle w:val="56"/>
              <w:spacing w:before="5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shd w:val="clear" w:color="auto" w:fill="auto"/>
            <w:vAlign w:val="center"/>
          </w:tcPr>
          <w:p w14:paraId="14092E63">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shd w:val="clear" w:color="auto" w:fill="auto"/>
            <w:vAlign w:val="center"/>
          </w:tcPr>
          <w:p w14:paraId="566B02D5">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*视频接口数量</w:t>
            </w:r>
          </w:p>
        </w:tc>
        <w:tc>
          <w:tcPr>
            <w:tcW w:w="4275" w:type="dxa"/>
            <w:shd w:val="clear" w:color="auto" w:fill="auto"/>
            <w:vAlign w:val="center"/>
          </w:tcPr>
          <w:p w14:paraId="6489B136">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2，其中HDMI</w:t>
            </w: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1</w:t>
            </w:r>
          </w:p>
        </w:tc>
        <w:tc>
          <w:tcPr>
            <w:tcW w:w="562" w:type="dxa"/>
            <w:vMerge w:val="continue"/>
            <w:tcBorders>
              <w:top w:val="single" w:color="auto" w:sz="4" w:space="0"/>
              <w:bottom w:val="single" w:color="auto" w:sz="4" w:space="0"/>
            </w:tcBorders>
            <w:shd w:val="clear" w:color="auto" w:fill="auto"/>
            <w:vAlign w:val="top"/>
          </w:tcPr>
          <w:p w14:paraId="28362E1B">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7570F02">
            <w:pPr>
              <w:pStyle w:val="56"/>
              <w:ind w:left="106" w:leftChars="0"/>
              <w:rPr>
                <w:rFonts w:hint="eastAsia" w:ascii="宋体" w:hAnsi="宋体" w:eastAsia="宋体" w:cs="宋体"/>
                <w:color w:val="auto"/>
                <w:sz w:val="18"/>
                <w:szCs w:val="22"/>
                <w:highlight w:val="none"/>
                <w:lang w:val="zh-CN" w:eastAsia="zh-CN" w:bidi="zh-CN"/>
              </w:rPr>
            </w:pPr>
          </w:p>
        </w:tc>
      </w:tr>
      <w:tr w14:paraId="14E0A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6CDBF1B3">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49</w:t>
            </w:r>
          </w:p>
        </w:tc>
        <w:tc>
          <w:tcPr>
            <w:tcW w:w="637" w:type="dxa"/>
            <w:vMerge w:val="continue"/>
            <w:shd w:val="clear" w:color="auto" w:fill="auto"/>
            <w:vAlign w:val="center"/>
          </w:tcPr>
          <w:p w14:paraId="72D8EB91">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75C99DB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6D742933">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*音频接口数量</w:t>
            </w:r>
          </w:p>
        </w:tc>
        <w:tc>
          <w:tcPr>
            <w:tcW w:w="4275" w:type="dxa"/>
            <w:shd w:val="clear" w:color="auto" w:fill="auto"/>
            <w:vAlign w:val="center"/>
          </w:tcPr>
          <w:p w14:paraId="7BA178E2">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≥1</w:t>
            </w:r>
          </w:p>
        </w:tc>
        <w:tc>
          <w:tcPr>
            <w:tcW w:w="562" w:type="dxa"/>
            <w:vMerge w:val="continue"/>
            <w:tcBorders>
              <w:top w:val="single" w:color="auto" w:sz="4" w:space="0"/>
              <w:bottom w:val="single" w:color="auto" w:sz="4" w:space="0"/>
            </w:tcBorders>
            <w:shd w:val="clear" w:color="auto" w:fill="auto"/>
            <w:vAlign w:val="top"/>
          </w:tcPr>
          <w:p w14:paraId="0AD95E8F">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7DA26B1">
            <w:pPr>
              <w:pStyle w:val="56"/>
              <w:ind w:left="106" w:leftChars="0"/>
              <w:rPr>
                <w:rFonts w:hint="eastAsia" w:ascii="宋体" w:hAnsi="宋体" w:eastAsia="宋体" w:cs="宋体"/>
                <w:color w:val="auto"/>
                <w:sz w:val="18"/>
                <w:szCs w:val="22"/>
                <w:highlight w:val="none"/>
                <w:lang w:val="zh-CN" w:eastAsia="zh-CN" w:bidi="zh-CN"/>
              </w:rPr>
            </w:pPr>
          </w:p>
        </w:tc>
      </w:tr>
      <w:tr w14:paraId="27C7C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jc w:val="center"/>
        </w:trPr>
        <w:tc>
          <w:tcPr>
            <w:tcW w:w="441" w:type="dxa"/>
            <w:shd w:val="clear" w:color="auto" w:fill="auto"/>
            <w:vAlign w:val="center"/>
          </w:tcPr>
          <w:p w14:paraId="20C7186F">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50</w:t>
            </w:r>
          </w:p>
        </w:tc>
        <w:tc>
          <w:tcPr>
            <w:tcW w:w="637" w:type="dxa"/>
            <w:vMerge w:val="continue"/>
            <w:shd w:val="clear" w:color="auto" w:fill="auto"/>
            <w:vAlign w:val="center"/>
          </w:tcPr>
          <w:p w14:paraId="4B1EBDEB">
            <w:pPr>
              <w:pStyle w:val="56"/>
              <w:spacing w:before="1" w:line="249" w:lineRule="auto"/>
              <w:ind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shd w:val="clear" w:color="auto" w:fill="auto"/>
            <w:vAlign w:val="center"/>
          </w:tcPr>
          <w:p w14:paraId="243ED630">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*整机基础规格</w:t>
            </w:r>
          </w:p>
        </w:tc>
        <w:tc>
          <w:tcPr>
            <w:tcW w:w="971" w:type="dxa"/>
            <w:shd w:val="clear" w:color="auto" w:fill="auto"/>
            <w:vAlign w:val="center"/>
          </w:tcPr>
          <w:p w14:paraId="5CEC519B">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*整机外观</w:t>
            </w:r>
          </w:p>
        </w:tc>
        <w:tc>
          <w:tcPr>
            <w:tcW w:w="4275" w:type="dxa"/>
            <w:shd w:val="clear" w:color="auto" w:fill="auto"/>
            <w:vAlign w:val="center"/>
          </w:tcPr>
          <w:p w14:paraId="59B8C14A">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a）</w:t>
            </w:r>
            <w:r>
              <w:rPr>
                <w:rFonts w:hint="eastAsia" w:ascii="宋体" w:hAnsi="宋体"/>
                <w:color w:val="auto"/>
                <w:kern w:val="0"/>
                <w:szCs w:val="21"/>
                <w:highlight w:val="none"/>
              </w:rPr>
              <w:t>产品表面不应有凹痕、划伤、裂缝、变形和污染等。表面涂层均匀，不应起泡、龟裂、脱落和磨损，金属零部件无锈蚀及其它机械损伤；</w:t>
            </w:r>
          </w:p>
          <w:p w14:paraId="17906A62">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b）</w:t>
            </w:r>
            <w:r>
              <w:rPr>
                <w:rFonts w:hint="eastAsia" w:ascii="宋体" w:hAnsi="宋体"/>
                <w:color w:val="auto"/>
                <w:kern w:val="0"/>
                <w:szCs w:val="21"/>
                <w:highlight w:val="none"/>
              </w:rPr>
              <w:t>产品表面说明功能的文字、符号、标志，应清晰、端正、牢固</w:t>
            </w:r>
          </w:p>
        </w:tc>
        <w:tc>
          <w:tcPr>
            <w:tcW w:w="562" w:type="dxa"/>
            <w:vMerge w:val="continue"/>
            <w:tcBorders>
              <w:top w:val="single" w:color="auto" w:sz="4" w:space="0"/>
              <w:bottom w:val="single" w:color="auto" w:sz="4" w:space="0"/>
            </w:tcBorders>
            <w:shd w:val="clear" w:color="auto" w:fill="auto"/>
            <w:vAlign w:val="top"/>
          </w:tcPr>
          <w:p w14:paraId="5A6C1604">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19C6E4F6">
            <w:pPr>
              <w:pStyle w:val="56"/>
              <w:ind w:left="106" w:leftChars="0"/>
              <w:rPr>
                <w:rFonts w:hint="eastAsia" w:ascii="宋体" w:hAnsi="宋体" w:eastAsia="宋体" w:cs="宋体"/>
                <w:color w:val="auto"/>
                <w:sz w:val="18"/>
                <w:szCs w:val="22"/>
                <w:highlight w:val="none"/>
                <w:lang w:val="zh-CN" w:eastAsia="zh-CN" w:bidi="zh-CN"/>
              </w:rPr>
            </w:pPr>
          </w:p>
        </w:tc>
      </w:tr>
      <w:tr w14:paraId="35ABF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64287471">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51</w:t>
            </w:r>
          </w:p>
        </w:tc>
        <w:tc>
          <w:tcPr>
            <w:tcW w:w="637" w:type="dxa"/>
            <w:vMerge w:val="continue"/>
            <w:shd w:val="clear" w:color="auto" w:fill="auto"/>
            <w:vAlign w:val="center"/>
          </w:tcPr>
          <w:p w14:paraId="26E0CD8A">
            <w:pPr>
              <w:pStyle w:val="56"/>
              <w:spacing w:before="133"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37B723E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2C5A5253">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*状态指示灯</w:t>
            </w:r>
          </w:p>
        </w:tc>
        <w:tc>
          <w:tcPr>
            <w:tcW w:w="4275" w:type="dxa"/>
            <w:shd w:val="clear" w:color="auto" w:fill="auto"/>
            <w:vAlign w:val="center"/>
          </w:tcPr>
          <w:p w14:paraId="28D04986">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前置指示灯</w:t>
            </w:r>
          </w:p>
        </w:tc>
        <w:tc>
          <w:tcPr>
            <w:tcW w:w="562" w:type="dxa"/>
            <w:vMerge w:val="continue"/>
            <w:tcBorders>
              <w:top w:val="single" w:color="auto" w:sz="4" w:space="0"/>
              <w:bottom w:val="single" w:color="auto" w:sz="4" w:space="0"/>
            </w:tcBorders>
            <w:shd w:val="clear" w:color="auto" w:fill="auto"/>
            <w:vAlign w:val="top"/>
          </w:tcPr>
          <w:p w14:paraId="64E997BC">
            <w:pPr>
              <w:pStyle w:val="56"/>
              <w:spacing w:before="133" w:line="249" w:lineRule="auto"/>
              <w:ind w:left="106" w:leftChars="0" w:right="242"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4D0D4B92">
            <w:pPr>
              <w:pStyle w:val="56"/>
              <w:spacing w:before="133" w:line="249" w:lineRule="auto"/>
              <w:ind w:left="106" w:leftChars="0" w:right="242" w:rightChars="0"/>
              <w:rPr>
                <w:rFonts w:hint="eastAsia" w:ascii="宋体" w:hAnsi="宋体" w:eastAsia="宋体" w:cs="宋体"/>
                <w:color w:val="auto"/>
                <w:sz w:val="18"/>
                <w:szCs w:val="22"/>
                <w:highlight w:val="none"/>
                <w:lang w:val="zh-CN" w:eastAsia="zh-CN" w:bidi="zh-CN"/>
              </w:rPr>
            </w:pPr>
          </w:p>
        </w:tc>
      </w:tr>
      <w:tr w14:paraId="4112B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41" w:type="dxa"/>
            <w:shd w:val="clear" w:color="auto" w:fill="auto"/>
            <w:vAlign w:val="center"/>
          </w:tcPr>
          <w:p w14:paraId="00738F81">
            <w:pPr>
              <w:pStyle w:val="56"/>
              <w:ind w:left="89" w:leftChars="0" w:right="134"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52</w:t>
            </w:r>
          </w:p>
        </w:tc>
        <w:tc>
          <w:tcPr>
            <w:tcW w:w="637" w:type="dxa"/>
            <w:vMerge w:val="continue"/>
            <w:shd w:val="clear" w:color="auto" w:fill="auto"/>
            <w:vAlign w:val="center"/>
          </w:tcPr>
          <w:p w14:paraId="53D9CB53">
            <w:pPr>
              <w:pStyle w:val="56"/>
              <w:spacing w:before="128"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58D9563B">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Merge w:val="restart"/>
            <w:shd w:val="clear" w:color="auto" w:fill="auto"/>
            <w:vAlign w:val="center"/>
          </w:tcPr>
          <w:p w14:paraId="561EE6F5">
            <w:pPr>
              <w:widowControl/>
              <w:snapToGrid w:val="0"/>
              <w:spacing w:line="360" w:lineRule="auto"/>
              <w:ind w:firstLine="420" w:firstLineChars="200"/>
              <w:jc w:val="center"/>
              <w:rPr>
                <w:rFonts w:hint="eastAsia" w:ascii="宋体" w:hAnsi="宋体"/>
                <w:color w:val="auto"/>
                <w:kern w:val="0"/>
                <w:szCs w:val="21"/>
                <w:highlight w:val="none"/>
              </w:rPr>
            </w:pPr>
          </w:p>
          <w:p w14:paraId="0E009D2D">
            <w:pPr>
              <w:widowControl/>
              <w:snapToGrid w:val="0"/>
              <w:spacing w:line="360" w:lineRule="auto"/>
              <w:ind w:firstLine="420" w:firstLineChars="200"/>
              <w:jc w:val="center"/>
              <w:rPr>
                <w:rFonts w:hint="eastAsia" w:ascii="宋体" w:hAnsi="宋体"/>
                <w:color w:val="auto"/>
                <w:kern w:val="0"/>
                <w:szCs w:val="21"/>
                <w:highlight w:val="none"/>
              </w:rPr>
            </w:pPr>
          </w:p>
          <w:p w14:paraId="32B76118">
            <w:pPr>
              <w:widowControl/>
              <w:snapToGrid w:val="0"/>
              <w:spacing w:line="360" w:lineRule="auto"/>
              <w:ind w:firstLine="420" w:firstLineChars="200"/>
              <w:jc w:val="center"/>
              <w:rPr>
                <w:rFonts w:hint="eastAsia" w:ascii="宋体" w:hAnsi="宋体"/>
                <w:color w:val="auto"/>
                <w:kern w:val="0"/>
                <w:szCs w:val="21"/>
                <w:highlight w:val="none"/>
              </w:rPr>
            </w:pPr>
          </w:p>
          <w:p w14:paraId="269AA973">
            <w:pPr>
              <w:widowControl/>
              <w:snapToGrid w:val="0"/>
              <w:spacing w:line="360" w:lineRule="auto"/>
              <w:ind w:firstLine="420" w:firstLineChars="200"/>
              <w:jc w:val="center"/>
              <w:rPr>
                <w:rFonts w:hint="eastAsia" w:ascii="宋体" w:hAnsi="宋体"/>
                <w:color w:val="auto"/>
                <w:kern w:val="0"/>
                <w:szCs w:val="21"/>
                <w:highlight w:val="none"/>
              </w:rPr>
            </w:pPr>
          </w:p>
          <w:p w14:paraId="2F1C8189">
            <w:pPr>
              <w:widowControl/>
              <w:snapToGrid w:val="0"/>
              <w:spacing w:line="360" w:lineRule="auto"/>
              <w:ind w:firstLine="420" w:firstLineChars="200"/>
              <w:jc w:val="center"/>
              <w:rPr>
                <w:rFonts w:hint="eastAsia" w:ascii="宋体" w:hAnsi="宋体"/>
                <w:color w:val="auto"/>
                <w:kern w:val="0"/>
                <w:szCs w:val="21"/>
                <w:highlight w:val="none"/>
              </w:rPr>
            </w:pPr>
          </w:p>
          <w:p w14:paraId="09A5B562">
            <w:pPr>
              <w:widowControl/>
              <w:snapToGrid w:val="0"/>
              <w:spacing w:line="360" w:lineRule="auto"/>
              <w:ind w:firstLine="420" w:firstLineChars="200"/>
              <w:jc w:val="center"/>
              <w:rPr>
                <w:rFonts w:hint="eastAsia" w:ascii="宋体" w:hAnsi="宋体"/>
                <w:color w:val="auto"/>
                <w:kern w:val="0"/>
                <w:szCs w:val="21"/>
                <w:highlight w:val="none"/>
              </w:rPr>
            </w:pPr>
          </w:p>
          <w:p w14:paraId="00D149D6">
            <w:pPr>
              <w:widowControl/>
              <w:snapToGrid w:val="0"/>
              <w:spacing w:line="360" w:lineRule="auto"/>
              <w:ind w:firstLine="420" w:firstLineChars="200"/>
              <w:jc w:val="center"/>
              <w:rPr>
                <w:rFonts w:hint="eastAsia" w:ascii="宋体" w:hAnsi="宋体"/>
                <w:color w:val="auto"/>
                <w:kern w:val="0"/>
                <w:szCs w:val="21"/>
                <w:highlight w:val="none"/>
              </w:rPr>
            </w:pPr>
          </w:p>
          <w:p w14:paraId="73352C8E">
            <w:pPr>
              <w:widowControl/>
              <w:snapToGrid w:val="0"/>
              <w:spacing w:line="360" w:lineRule="auto"/>
              <w:ind w:firstLine="420" w:firstLineChars="200"/>
              <w:jc w:val="center"/>
              <w:rPr>
                <w:rFonts w:hint="eastAsia" w:ascii="宋体" w:hAnsi="宋体"/>
                <w:color w:val="auto"/>
                <w:kern w:val="0"/>
                <w:szCs w:val="21"/>
                <w:highlight w:val="none"/>
              </w:rPr>
            </w:pPr>
          </w:p>
          <w:p w14:paraId="73AD1164">
            <w:pPr>
              <w:widowControl/>
              <w:snapToGrid w:val="0"/>
              <w:spacing w:line="360" w:lineRule="auto"/>
              <w:ind w:firstLine="420" w:firstLineChars="200"/>
              <w:jc w:val="center"/>
              <w:rPr>
                <w:rFonts w:hint="eastAsia" w:ascii="宋体" w:hAnsi="宋体"/>
                <w:color w:val="auto"/>
                <w:kern w:val="0"/>
                <w:szCs w:val="21"/>
                <w:highlight w:val="none"/>
              </w:rPr>
            </w:pPr>
          </w:p>
          <w:p w14:paraId="6DBAF8FA">
            <w:pPr>
              <w:widowControl/>
              <w:snapToGrid w:val="0"/>
              <w:spacing w:line="360" w:lineRule="auto"/>
              <w:ind w:firstLine="420" w:firstLineChars="200"/>
              <w:jc w:val="center"/>
              <w:rPr>
                <w:rFonts w:hint="eastAsia" w:ascii="宋体" w:hAnsi="宋体"/>
                <w:color w:val="auto"/>
                <w:kern w:val="0"/>
                <w:szCs w:val="21"/>
                <w:highlight w:val="none"/>
              </w:rPr>
            </w:pPr>
          </w:p>
          <w:p w14:paraId="7C473594">
            <w:pPr>
              <w:widowControl/>
              <w:snapToGrid w:val="0"/>
              <w:spacing w:line="360" w:lineRule="auto"/>
              <w:ind w:firstLine="420" w:firstLineChars="200"/>
              <w:jc w:val="center"/>
              <w:rPr>
                <w:rFonts w:hint="eastAsia" w:ascii="宋体" w:hAnsi="宋体"/>
                <w:color w:val="auto"/>
                <w:kern w:val="0"/>
                <w:szCs w:val="21"/>
                <w:highlight w:val="none"/>
              </w:rPr>
            </w:pPr>
          </w:p>
          <w:p w14:paraId="32F5FCC0">
            <w:pPr>
              <w:widowControl/>
              <w:snapToGrid w:val="0"/>
              <w:spacing w:line="360" w:lineRule="auto"/>
              <w:ind w:firstLine="420" w:firstLineChars="200"/>
              <w:jc w:val="center"/>
              <w:rPr>
                <w:rFonts w:hint="eastAsia" w:ascii="宋体" w:hAnsi="宋体"/>
                <w:color w:val="auto"/>
                <w:kern w:val="0"/>
                <w:szCs w:val="21"/>
                <w:highlight w:val="none"/>
              </w:rPr>
            </w:pPr>
          </w:p>
          <w:p w14:paraId="668F57F8">
            <w:pPr>
              <w:widowControl/>
              <w:snapToGrid w:val="0"/>
              <w:spacing w:line="360" w:lineRule="auto"/>
              <w:ind w:firstLine="420" w:firstLineChars="200"/>
              <w:jc w:val="center"/>
              <w:rPr>
                <w:rFonts w:hint="eastAsia" w:ascii="宋体" w:hAnsi="宋体"/>
                <w:color w:val="auto"/>
                <w:kern w:val="0"/>
                <w:szCs w:val="21"/>
                <w:highlight w:val="none"/>
              </w:rPr>
            </w:pPr>
          </w:p>
          <w:p w14:paraId="44037D18">
            <w:pPr>
              <w:widowControl/>
              <w:snapToGrid w:val="0"/>
              <w:spacing w:line="360" w:lineRule="auto"/>
              <w:ind w:firstLine="420" w:firstLineChars="200"/>
              <w:jc w:val="center"/>
              <w:rPr>
                <w:rFonts w:hint="eastAsia" w:ascii="宋体" w:hAnsi="宋体"/>
                <w:color w:val="auto"/>
                <w:kern w:val="0"/>
                <w:szCs w:val="21"/>
                <w:highlight w:val="none"/>
              </w:rPr>
            </w:pPr>
          </w:p>
          <w:p w14:paraId="7FFF2656">
            <w:pPr>
              <w:widowControl/>
              <w:snapToGrid w:val="0"/>
              <w:spacing w:line="360" w:lineRule="auto"/>
              <w:ind w:firstLine="420" w:firstLineChars="200"/>
              <w:jc w:val="center"/>
              <w:rPr>
                <w:rFonts w:hint="eastAsia" w:ascii="宋体" w:hAnsi="宋体"/>
                <w:color w:val="auto"/>
                <w:kern w:val="0"/>
                <w:szCs w:val="21"/>
                <w:highlight w:val="none"/>
              </w:rPr>
            </w:pPr>
          </w:p>
          <w:p w14:paraId="4DF371A2">
            <w:pPr>
              <w:widowControl/>
              <w:snapToGrid w:val="0"/>
              <w:spacing w:line="360" w:lineRule="auto"/>
              <w:ind w:firstLine="420" w:firstLineChars="200"/>
              <w:jc w:val="center"/>
              <w:rPr>
                <w:rFonts w:hint="eastAsia" w:ascii="宋体" w:hAnsi="宋体"/>
                <w:color w:val="auto"/>
                <w:kern w:val="0"/>
                <w:szCs w:val="21"/>
                <w:highlight w:val="none"/>
              </w:rPr>
            </w:pPr>
          </w:p>
          <w:p w14:paraId="41ADE960">
            <w:pPr>
              <w:widowControl/>
              <w:snapToGrid w:val="0"/>
              <w:spacing w:line="360" w:lineRule="auto"/>
              <w:ind w:firstLine="420" w:firstLineChars="200"/>
              <w:jc w:val="center"/>
              <w:rPr>
                <w:rFonts w:hint="eastAsia" w:ascii="宋体" w:hAnsi="宋体"/>
                <w:color w:val="auto"/>
                <w:kern w:val="0"/>
                <w:szCs w:val="21"/>
                <w:highlight w:val="none"/>
              </w:rPr>
            </w:pPr>
          </w:p>
          <w:p w14:paraId="328EB120">
            <w:pPr>
              <w:widowControl/>
              <w:snapToGrid w:val="0"/>
              <w:spacing w:line="360" w:lineRule="auto"/>
              <w:ind w:firstLine="420" w:firstLineChars="200"/>
              <w:jc w:val="center"/>
              <w:rPr>
                <w:rFonts w:hint="eastAsia" w:ascii="宋体" w:hAnsi="宋体"/>
                <w:color w:val="auto"/>
                <w:kern w:val="0"/>
                <w:szCs w:val="21"/>
                <w:highlight w:val="none"/>
              </w:rPr>
            </w:pPr>
          </w:p>
          <w:p w14:paraId="47D7348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*整机结构</w:t>
            </w:r>
          </w:p>
        </w:tc>
        <w:tc>
          <w:tcPr>
            <w:tcW w:w="4275" w:type="dxa"/>
            <w:vMerge w:val="restart"/>
            <w:shd w:val="clear" w:color="auto" w:fill="auto"/>
            <w:vAlign w:val="center"/>
          </w:tcPr>
          <w:p w14:paraId="4A7608C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a）</w:t>
            </w:r>
            <w:r>
              <w:rPr>
                <w:rFonts w:hint="eastAsia" w:ascii="宋体" w:hAnsi="宋体"/>
                <w:color w:val="auto"/>
                <w:kern w:val="0"/>
                <w:szCs w:val="21"/>
                <w:highlight w:val="none"/>
              </w:rPr>
              <w:t>机箱应符合 GB/T 4208、GB/T 26246 的相关规定；</w:t>
            </w:r>
          </w:p>
          <w:p w14:paraId="3028AF03">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b)</w:t>
            </w:r>
            <w:r>
              <w:rPr>
                <w:rFonts w:hint="eastAsia" w:ascii="宋体" w:hAnsi="宋体"/>
                <w:color w:val="auto"/>
                <w:kern w:val="0"/>
                <w:szCs w:val="21"/>
                <w:highlight w:val="none"/>
              </w:rPr>
              <w:t>产品内部结构应符合通用部件的安装需求；</w:t>
            </w:r>
          </w:p>
          <w:p w14:paraId="058DA2C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c)</w:t>
            </w:r>
            <w:r>
              <w:rPr>
                <w:rFonts w:hint="eastAsia" w:ascii="宋体" w:hAnsi="宋体"/>
                <w:color w:val="auto"/>
                <w:kern w:val="0"/>
                <w:szCs w:val="21"/>
                <w:highlight w:val="none"/>
              </w:rPr>
              <w:t>所有输入输出接口应符合相关国家或行业标准；</w:t>
            </w:r>
          </w:p>
          <w:p w14:paraId="7972F839">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d)</w:t>
            </w:r>
            <w:r>
              <w:rPr>
                <w:rFonts w:hint="eastAsia" w:ascii="宋体" w:hAnsi="宋体"/>
                <w:color w:val="auto"/>
                <w:kern w:val="0"/>
                <w:szCs w:val="21"/>
                <w:highlight w:val="none"/>
              </w:rPr>
              <w:t>产品零部件应紧固无松动，可插拔部件应可靠连接，开关、按钮和其它控制部件应灵活可靠，布局应方便使用；</w:t>
            </w:r>
          </w:p>
          <w:p w14:paraId="43CA2D9E">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e)</w:t>
            </w:r>
            <w:r>
              <w:rPr>
                <w:rFonts w:hint="eastAsia" w:ascii="宋体" w:hAnsi="宋体"/>
                <w:color w:val="auto"/>
                <w:kern w:val="0"/>
                <w:szCs w:val="21"/>
                <w:highlight w:val="none"/>
              </w:rPr>
              <w:t>所有I/O 连接器及需插接线缆的部位应预留采购人操作空间，方便插拔解锁与插拔线缆；</w:t>
            </w:r>
          </w:p>
          <w:p w14:paraId="1AAAA304">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f)</w:t>
            </w:r>
            <w:r>
              <w:rPr>
                <w:rFonts w:hint="eastAsia" w:ascii="宋体" w:hAnsi="宋体"/>
                <w:color w:val="auto"/>
                <w:kern w:val="0"/>
                <w:szCs w:val="21"/>
                <w:highlight w:val="none"/>
              </w:rPr>
              <w:t>可插拔板卡插槽部位应预留安装、拆卸或更换板卡空间；</w:t>
            </w:r>
          </w:p>
          <w:p w14:paraId="33508FDD">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g)</w:t>
            </w:r>
            <w:r>
              <w:rPr>
                <w:rFonts w:hint="eastAsia" w:ascii="宋体" w:hAnsi="宋体"/>
                <w:color w:val="auto"/>
                <w:kern w:val="0"/>
                <w:szCs w:val="21"/>
                <w:highlight w:val="none"/>
              </w:rPr>
              <w:t>拆装可能接触到的金属剪口或金属尖角部位应做防划伤处理，以保证安全；</w:t>
            </w:r>
          </w:p>
          <w:p w14:paraId="474930A2">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h)</w:t>
            </w:r>
            <w:r>
              <w:rPr>
                <w:rFonts w:hint="eastAsia" w:ascii="宋体" w:hAnsi="宋体"/>
                <w:color w:val="auto"/>
                <w:kern w:val="0"/>
                <w:szCs w:val="21"/>
                <w:highlight w:val="none"/>
              </w:rPr>
              <w:t>整机内部走线应规整，固线结构和位置要合理可靠并做防割线处理，需便于理线和插拔操作，走线应不影响系统各主要部件组装和拆卸；</w:t>
            </w:r>
          </w:p>
          <w:p w14:paraId="557224CE">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i)</w:t>
            </w:r>
            <w:r>
              <w:rPr>
                <w:rFonts w:hint="eastAsia" w:ascii="宋体" w:hAnsi="宋体"/>
                <w:color w:val="auto"/>
                <w:kern w:val="0"/>
                <w:szCs w:val="21"/>
                <w:highlight w:val="none"/>
              </w:rPr>
              <w:t>如需通过孔走线，过线孔应做防割线处理；</w:t>
            </w:r>
          </w:p>
          <w:p w14:paraId="16DD34A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j)</w:t>
            </w:r>
            <w:r>
              <w:rPr>
                <w:rFonts w:hint="eastAsia" w:ascii="宋体" w:hAnsi="宋体"/>
                <w:color w:val="auto"/>
                <w:kern w:val="0"/>
                <w:szCs w:val="21"/>
                <w:highlight w:val="none"/>
              </w:rPr>
              <w:t>各插头位置和插拔方向应合理，应做到插拔无障碍设计，具备防呆设计， 有效避免误操作；</w:t>
            </w:r>
          </w:p>
          <w:p w14:paraId="298718A9">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k)</w:t>
            </w:r>
            <w:r>
              <w:rPr>
                <w:rFonts w:hint="eastAsia" w:ascii="宋体" w:hAnsi="宋体"/>
                <w:color w:val="auto"/>
                <w:kern w:val="0"/>
                <w:szCs w:val="21"/>
                <w:highlight w:val="none"/>
              </w:rPr>
              <w:t>各主要部件拆装无障碍，使用常规工具拆装，无特殊拆装工具需求；</w:t>
            </w:r>
          </w:p>
          <w:p w14:paraId="22180AAB">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l)</w:t>
            </w:r>
            <w:r>
              <w:rPr>
                <w:rFonts w:hint="eastAsia" w:ascii="宋体" w:hAnsi="宋体"/>
                <w:color w:val="auto"/>
                <w:kern w:val="0"/>
                <w:szCs w:val="21"/>
                <w:highlight w:val="none"/>
              </w:rPr>
              <w:t>各主要部件拆装步骤要少，各自拆装需避免相互干扰；</w:t>
            </w:r>
          </w:p>
          <w:p w14:paraId="62C33914">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m)</w:t>
            </w:r>
            <w:r>
              <w:rPr>
                <w:rFonts w:hint="eastAsia" w:ascii="宋体" w:hAnsi="宋体"/>
                <w:color w:val="auto"/>
                <w:kern w:val="0"/>
                <w:szCs w:val="21"/>
                <w:highlight w:val="none"/>
              </w:rPr>
              <w:t>对于整机或零部件外表面为高亮面的，应粘贴保护膜，保护膜需粘贴牢固，运输、组装等过程不易脱落，撕下无残留；</w:t>
            </w:r>
          </w:p>
          <w:p w14:paraId="65532595">
            <w:pPr>
              <w:widowControl/>
              <w:snapToGrid w:val="0"/>
              <w:spacing w:line="360" w:lineRule="auto"/>
              <w:ind w:firstLine="420" w:firstLineChars="200"/>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shd w:val="clear" w:color="auto" w:fill="auto"/>
            <w:vAlign w:val="top"/>
          </w:tcPr>
          <w:p w14:paraId="2B5C48F4">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4EA4A3D9">
            <w:pPr>
              <w:pStyle w:val="56"/>
              <w:ind w:left="106" w:leftChars="0"/>
              <w:rPr>
                <w:rFonts w:hint="eastAsia" w:ascii="宋体" w:hAnsi="宋体" w:eastAsia="宋体" w:cs="宋体"/>
                <w:color w:val="auto"/>
                <w:sz w:val="18"/>
                <w:szCs w:val="22"/>
                <w:highlight w:val="none"/>
                <w:lang w:val="zh-CN" w:eastAsia="zh-CN" w:bidi="zh-CN"/>
              </w:rPr>
            </w:pPr>
          </w:p>
        </w:tc>
      </w:tr>
      <w:tr w14:paraId="42A9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441" w:type="dxa"/>
          </w:tcPr>
          <w:p w14:paraId="7664DF11">
            <w:pPr>
              <w:pStyle w:val="56"/>
              <w:rPr>
                <w:rFonts w:hint="eastAsia" w:ascii="宋体" w:hAnsi="宋体" w:eastAsia="宋体" w:cs="宋体"/>
                <w:color w:val="auto"/>
                <w:sz w:val="18"/>
                <w:highlight w:val="none"/>
              </w:rPr>
            </w:pPr>
          </w:p>
        </w:tc>
        <w:tc>
          <w:tcPr>
            <w:tcW w:w="637" w:type="dxa"/>
            <w:vMerge w:val="continue"/>
            <w:textDirection w:val="tbRlV"/>
            <w:vAlign w:val="center"/>
          </w:tcPr>
          <w:p w14:paraId="5F34265A">
            <w:pPr>
              <w:pStyle w:val="56"/>
              <w:spacing w:line="249" w:lineRule="auto"/>
              <w:ind w:left="108" w:right="173"/>
              <w:jc w:val="center"/>
              <w:rPr>
                <w:rFonts w:hint="eastAsia" w:ascii="宋体" w:hAnsi="宋体" w:eastAsia="宋体" w:cs="宋体"/>
                <w:color w:val="auto"/>
                <w:sz w:val="18"/>
                <w:highlight w:val="none"/>
                <w:lang w:val="en-US" w:eastAsia="zh-CN"/>
              </w:rPr>
            </w:pPr>
          </w:p>
        </w:tc>
        <w:tc>
          <w:tcPr>
            <w:tcW w:w="666" w:type="dxa"/>
            <w:vMerge w:val="continue"/>
            <w:vAlign w:val="center"/>
          </w:tcPr>
          <w:p w14:paraId="0DFA8701">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Merge w:val="continue"/>
            <w:vAlign w:val="center"/>
          </w:tcPr>
          <w:p w14:paraId="5F19F300">
            <w:pPr>
              <w:widowControl/>
              <w:snapToGrid w:val="0"/>
              <w:spacing w:line="360" w:lineRule="auto"/>
              <w:ind w:firstLine="420" w:firstLineChars="200"/>
              <w:jc w:val="center"/>
              <w:rPr>
                <w:rFonts w:hint="eastAsia" w:ascii="宋体" w:hAnsi="宋体"/>
                <w:color w:val="auto"/>
                <w:kern w:val="0"/>
                <w:szCs w:val="21"/>
                <w:highlight w:val="none"/>
              </w:rPr>
            </w:pPr>
          </w:p>
        </w:tc>
        <w:tc>
          <w:tcPr>
            <w:tcW w:w="4275" w:type="dxa"/>
            <w:vMerge w:val="continue"/>
            <w:vAlign w:val="center"/>
          </w:tcPr>
          <w:p w14:paraId="78812204">
            <w:pPr>
              <w:widowControl/>
              <w:snapToGrid w:val="0"/>
              <w:spacing w:line="360" w:lineRule="auto"/>
              <w:ind w:firstLine="420" w:firstLineChars="200"/>
              <w:jc w:val="both"/>
              <w:rPr>
                <w:rFonts w:hint="eastAsia" w:ascii="宋体" w:hAnsi="宋体"/>
                <w:color w:val="auto"/>
                <w:kern w:val="0"/>
                <w:szCs w:val="21"/>
                <w:highlight w:val="none"/>
                <w:lang w:val="en-US" w:eastAsia="zh-CN"/>
              </w:rPr>
            </w:pPr>
          </w:p>
        </w:tc>
        <w:tc>
          <w:tcPr>
            <w:tcW w:w="562" w:type="dxa"/>
            <w:vMerge w:val="continue"/>
            <w:tcBorders>
              <w:top w:val="single" w:color="auto" w:sz="4" w:space="0"/>
              <w:bottom w:val="single" w:color="auto" w:sz="4" w:space="0"/>
            </w:tcBorders>
          </w:tcPr>
          <w:p w14:paraId="0D02E220">
            <w:pPr>
              <w:pStyle w:val="5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6CB185E3">
            <w:pPr>
              <w:pStyle w:val="56"/>
              <w:rPr>
                <w:rFonts w:hint="eastAsia" w:ascii="宋体" w:hAnsi="宋体" w:eastAsia="宋体" w:cs="宋体"/>
                <w:color w:val="auto"/>
                <w:sz w:val="18"/>
                <w:highlight w:val="none"/>
              </w:rPr>
            </w:pPr>
          </w:p>
        </w:tc>
      </w:tr>
      <w:tr w14:paraId="464FE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27073026">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53</w:t>
            </w:r>
          </w:p>
        </w:tc>
        <w:tc>
          <w:tcPr>
            <w:tcW w:w="637" w:type="dxa"/>
            <w:vMerge w:val="continue"/>
            <w:vAlign w:val="center"/>
          </w:tcPr>
          <w:p w14:paraId="4D2C561B">
            <w:pPr>
              <w:pStyle w:val="56"/>
              <w:spacing w:before="57"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7710C80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92325E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*机箱防护要求</w:t>
            </w:r>
          </w:p>
        </w:tc>
        <w:tc>
          <w:tcPr>
            <w:tcW w:w="4275" w:type="dxa"/>
            <w:vAlign w:val="center"/>
          </w:tcPr>
          <w:p w14:paraId="205669C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49D48269">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624456E">
            <w:pPr>
              <w:pStyle w:val="56"/>
              <w:ind w:left="106"/>
              <w:rPr>
                <w:rFonts w:hint="eastAsia" w:ascii="宋体" w:hAnsi="宋体" w:eastAsia="宋体" w:cs="宋体"/>
                <w:color w:val="auto"/>
                <w:sz w:val="18"/>
                <w:highlight w:val="none"/>
              </w:rPr>
            </w:pPr>
          </w:p>
        </w:tc>
      </w:tr>
      <w:tr w14:paraId="2D776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441" w:type="dxa"/>
            <w:vAlign w:val="center"/>
          </w:tcPr>
          <w:p w14:paraId="7CF46DAB">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54</w:t>
            </w:r>
          </w:p>
        </w:tc>
        <w:tc>
          <w:tcPr>
            <w:tcW w:w="637" w:type="dxa"/>
            <w:vMerge w:val="continue"/>
            <w:vAlign w:val="center"/>
          </w:tcPr>
          <w:p w14:paraId="5A15E97F">
            <w:pPr>
              <w:pStyle w:val="56"/>
              <w:spacing w:before="56"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00B64C0E">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C068F32">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*整机噪音</w:t>
            </w:r>
          </w:p>
        </w:tc>
        <w:tc>
          <w:tcPr>
            <w:tcW w:w="4275" w:type="dxa"/>
            <w:vAlign w:val="center"/>
          </w:tcPr>
          <w:p w14:paraId="2DF1638D">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1A45EDAA">
            <w:pPr>
              <w:pStyle w:val="56"/>
              <w:spacing w:before="1"/>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36C73E09">
            <w:pPr>
              <w:pStyle w:val="56"/>
              <w:spacing w:before="1"/>
              <w:ind w:left="106"/>
              <w:rPr>
                <w:rFonts w:hint="eastAsia" w:ascii="宋体" w:hAnsi="宋体" w:eastAsia="宋体" w:cs="宋体"/>
                <w:color w:val="auto"/>
                <w:sz w:val="18"/>
                <w:highlight w:val="none"/>
              </w:rPr>
            </w:pPr>
          </w:p>
        </w:tc>
      </w:tr>
      <w:tr w14:paraId="42CF9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441" w:type="dxa"/>
            <w:vAlign w:val="center"/>
          </w:tcPr>
          <w:p w14:paraId="58DF9F33">
            <w:pPr>
              <w:pStyle w:val="56"/>
              <w:spacing w:before="115"/>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55</w:t>
            </w:r>
          </w:p>
        </w:tc>
        <w:tc>
          <w:tcPr>
            <w:tcW w:w="637" w:type="dxa"/>
            <w:vMerge w:val="continue"/>
            <w:vAlign w:val="center"/>
          </w:tcPr>
          <w:p w14:paraId="528AE180">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185ED7B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9CFE25A">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*整机散热</w:t>
            </w:r>
          </w:p>
        </w:tc>
        <w:tc>
          <w:tcPr>
            <w:tcW w:w="4275" w:type="dxa"/>
            <w:vAlign w:val="center"/>
          </w:tcPr>
          <w:p w14:paraId="45372FB8">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394A82A3">
            <w:pPr>
              <w:pStyle w:val="56"/>
              <w:spacing w:before="108"/>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FD70622">
            <w:pPr>
              <w:pStyle w:val="56"/>
              <w:spacing w:before="108"/>
              <w:ind w:left="106"/>
              <w:rPr>
                <w:rFonts w:hint="eastAsia" w:ascii="宋体" w:hAnsi="宋体" w:eastAsia="宋体" w:cs="宋体"/>
                <w:color w:val="auto"/>
                <w:sz w:val="18"/>
                <w:highlight w:val="none"/>
              </w:rPr>
            </w:pPr>
          </w:p>
        </w:tc>
      </w:tr>
      <w:tr w14:paraId="526D3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CFCA985">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56</w:t>
            </w:r>
          </w:p>
        </w:tc>
        <w:tc>
          <w:tcPr>
            <w:tcW w:w="637" w:type="dxa"/>
            <w:vMerge w:val="continue"/>
            <w:vAlign w:val="center"/>
          </w:tcPr>
          <w:p w14:paraId="64E059A6">
            <w:pPr>
              <w:pStyle w:val="56"/>
              <w:spacing w:before="123"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54EDCC8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66CA47D4">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*整机能效限定值</w:t>
            </w:r>
          </w:p>
        </w:tc>
        <w:tc>
          <w:tcPr>
            <w:tcW w:w="4275" w:type="dxa"/>
            <w:vAlign w:val="center"/>
          </w:tcPr>
          <w:p w14:paraId="3642C272">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4495AEE5">
            <w:pPr>
              <w:pStyle w:val="56"/>
              <w:spacing w:before="3" w:line="230" w:lineRule="atLeast"/>
              <w:ind w:left="106" w:right="97"/>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9924C17">
            <w:pPr>
              <w:pStyle w:val="56"/>
              <w:spacing w:before="3" w:line="230" w:lineRule="atLeast"/>
              <w:ind w:left="106" w:right="97"/>
              <w:rPr>
                <w:rFonts w:hint="eastAsia" w:ascii="宋体" w:hAnsi="宋体" w:eastAsia="宋体" w:cs="宋体"/>
                <w:color w:val="auto"/>
                <w:sz w:val="18"/>
                <w:highlight w:val="none"/>
              </w:rPr>
            </w:pPr>
          </w:p>
        </w:tc>
      </w:tr>
      <w:tr w14:paraId="77738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441" w:type="dxa"/>
            <w:vAlign w:val="center"/>
          </w:tcPr>
          <w:p w14:paraId="50B96626">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57</w:t>
            </w:r>
          </w:p>
        </w:tc>
        <w:tc>
          <w:tcPr>
            <w:tcW w:w="637" w:type="dxa"/>
            <w:vMerge w:val="continue"/>
            <w:vAlign w:val="center"/>
          </w:tcPr>
          <w:p w14:paraId="3A9F7BD4">
            <w:pPr>
              <w:pStyle w:val="56"/>
              <w:spacing w:before="56"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0313861F">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18B8417">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*机身材质</w:t>
            </w:r>
          </w:p>
        </w:tc>
        <w:tc>
          <w:tcPr>
            <w:tcW w:w="4275" w:type="dxa"/>
            <w:vAlign w:val="center"/>
          </w:tcPr>
          <w:p w14:paraId="5672FE7B">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前面板塑料、机身金属材质</w:t>
            </w:r>
          </w:p>
        </w:tc>
        <w:tc>
          <w:tcPr>
            <w:tcW w:w="562" w:type="dxa"/>
            <w:vMerge w:val="continue"/>
            <w:tcBorders>
              <w:top w:val="single" w:color="auto" w:sz="4" w:space="0"/>
              <w:bottom w:val="single" w:color="auto" w:sz="4" w:space="0"/>
            </w:tcBorders>
          </w:tcPr>
          <w:p w14:paraId="7D4822D6">
            <w:pPr>
              <w:pStyle w:val="56"/>
              <w:spacing w:before="51" w:line="242" w:lineRule="auto"/>
              <w:ind w:left="106" w:right="242"/>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AF73950">
            <w:pPr>
              <w:pStyle w:val="56"/>
              <w:spacing w:before="51" w:line="242" w:lineRule="auto"/>
              <w:ind w:left="106" w:right="242"/>
              <w:rPr>
                <w:rFonts w:hint="eastAsia" w:ascii="宋体" w:hAnsi="宋体" w:eastAsia="宋体" w:cs="宋体"/>
                <w:color w:val="auto"/>
                <w:sz w:val="18"/>
                <w:highlight w:val="none"/>
              </w:rPr>
            </w:pPr>
          </w:p>
        </w:tc>
      </w:tr>
      <w:tr w14:paraId="6AE83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441" w:type="dxa"/>
            <w:vAlign w:val="center"/>
          </w:tcPr>
          <w:p w14:paraId="1AB36ED8">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58</w:t>
            </w:r>
          </w:p>
        </w:tc>
        <w:tc>
          <w:tcPr>
            <w:tcW w:w="637" w:type="dxa"/>
            <w:vMerge w:val="continue"/>
            <w:vAlign w:val="center"/>
          </w:tcPr>
          <w:p w14:paraId="437705DC">
            <w:pPr>
              <w:pStyle w:val="56"/>
              <w:spacing w:before="55"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2300835C">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62EC56A3">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*机身颜色</w:t>
            </w:r>
          </w:p>
        </w:tc>
        <w:tc>
          <w:tcPr>
            <w:tcW w:w="4275" w:type="dxa"/>
            <w:vAlign w:val="center"/>
          </w:tcPr>
          <w:p w14:paraId="6D8ACA0F">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黑色</w:t>
            </w:r>
          </w:p>
        </w:tc>
        <w:tc>
          <w:tcPr>
            <w:tcW w:w="562" w:type="dxa"/>
            <w:vMerge w:val="continue"/>
            <w:tcBorders>
              <w:top w:val="single" w:color="auto" w:sz="4" w:space="0"/>
              <w:bottom w:val="single" w:color="auto" w:sz="4" w:space="0"/>
            </w:tcBorders>
          </w:tcPr>
          <w:p w14:paraId="4B73E957">
            <w:pPr>
              <w:pStyle w:val="56"/>
              <w:spacing w:before="53" w:line="242" w:lineRule="auto"/>
              <w:ind w:left="106" w:right="242"/>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2C3703D">
            <w:pPr>
              <w:pStyle w:val="56"/>
              <w:spacing w:before="53" w:line="242" w:lineRule="auto"/>
              <w:ind w:left="106" w:right="242"/>
              <w:rPr>
                <w:rFonts w:hint="eastAsia" w:ascii="宋体" w:hAnsi="宋体" w:eastAsia="宋体" w:cs="宋体"/>
                <w:color w:val="auto"/>
                <w:sz w:val="18"/>
                <w:highlight w:val="none"/>
              </w:rPr>
            </w:pPr>
          </w:p>
        </w:tc>
      </w:tr>
      <w:tr w14:paraId="0A237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jc w:val="center"/>
        </w:trPr>
        <w:tc>
          <w:tcPr>
            <w:tcW w:w="441" w:type="dxa"/>
            <w:vAlign w:val="center"/>
          </w:tcPr>
          <w:p w14:paraId="6B877DD0">
            <w:pPr>
              <w:pStyle w:val="56"/>
              <w:spacing w:before="152"/>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59</w:t>
            </w:r>
          </w:p>
        </w:tc>
        <w:tc>
          <w:tcPr>
            <w:tcW w:w="637" w:type="dxa"/>
            <w:vMerge w:val="continue"/>
            <w:vAlign w:val="center"/>
          </w:tcPr>
          <w:p w14:paraId="0651D1DE">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24C20DBB">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59F5E44">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*机箱尺寸容量</w:t>
            </w:r>
          </w:p>
        </w:tc>
        <w:tc>
          <w:tcPr>
            <w:tcW w:w="4275" w:type="dxa"/>
            <w:vAlign w:val="center"/>
          </w:tcPr>
          <w:p w14:paraId="1149033E">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rPr>
              <w:t>机箱体积</w:t>
            </w:r>
            <w:r>
              <w:rPr>
                <w:rFonts w:hint="eastAsia" w:ascii="宋体" w:hAnsi="宋体"/>
                <w:color w:val="auto"/>
                <w:kern w:val="0"/>
                <w:szCs w:val="21"/>
                <w:highlight w:val="none"/>
                <w:lang w:val="en-US" w:eastAsia="zh-CN"/>
              </w:rPr>
              <w:t>≤25L</w:t>
            </w:r>
          </w:p>
        </w:tc>
        <w:tc>
          <w:tcPr>
            <w:tcW w:w="562" w:type="dxa"/>
            <w:vMerge w:val="continue"/>
            <w:tcBorders>
              <w:top w:val="single" w:color="auto" w:sz="4" w:space="0"/>
              <w:bottom w:val="single" w:color="auto" w:sz="4" w:space="0"/>
            </w:tcBorders>
          </w:tcPr>
          <w:p w14:paraId="09A8EA93">
            <w:pPr>
              <w:pStyle w:val="56"/>
              <w:spacing w:before="2" w:line="212" w:lineRule="exact"/>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35067F2F">
            <w:pPr>
              <w:pStyle w:val="56"/>
              <w:spacing w:before="2" w:line="212" w:lineRule="exact"/>
              <w:ind w:left="106"/>
              <w:rPr>
                <w:rFonts w:hint="eastAsia" w:ascii="宋体" w:hAnsi="宋体" w:eastAsia="宋体" w:cs="宋体"/>
                <w:color w:val="auto"/>
                <w:sz w:val="18"/>
                <w:highlight w:val="none"/>
              </w:rPr>
            </w:pPr>
          </w:p>
        </w:tc>
      </w:tr>
      <w:tr w14:paraId="67319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5245BACC">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60</w:t>
            </w:r>
          </w:p>
        </w:tc>
        <w:tc>
          <w:tcPr>
            <w:tcW w:w="637" w:type="dxa"/>
            <w:vMerge w:val="continue"/>
            <w:vAlign w:val="center"/>
          </w:tcPr>
          <w:p w14:paraId="4367A72A">
            <w:pPr>
              <w:pStyle w:val="56"/>
              <w:spacing w:before="56"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594A0792">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*CPU性能</w:t>
            </w:r>
          </w:p>
        </w:tc>
        <w:tc>
          <w:tcPr>
            <w:tcW w:w="971" w:type="dxa"/>
            <w:vAlign w:val="center"/>
          </w:tcPr>
          <w:p w14:paraId="5B92242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*CPU物理核数</w:t>
            </w:r>
          </w:p>
        </w:tc>
        <w:tc>
          <w:tcPr>
            <w:tcW w:w="4275" w:type="dxa"/>
            <w:vAlign w:val="center"/>
          </w:tcPr>
          <w:p w14:paraId="5EC303EA">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≥8</w:t>
            </w:r>
          </w:p>
        </w:tc>
        <w:tc>
          <w:tcPr>
            <w:tcW w:w="562" w:type="dxa"/>
            <w:vMerge w:val="continue"/>
            <w:tcBorders>
              <w:top w:val="single" w:color="auto" w:sz="4" w:space="0"/>
              <w:bottom w:val="single" w:color="auto" w:sz="4" w:space="0"/>
            </w:tcBorders>
          </w:tcPr>
          <w:p w14:paraId="3B741BA5">
            <w:pPr>
              <w:pStyle w:val="56"/>
              <w:spacing w:before="51" w:line="242"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1C786F6">
            <w:pPr>
              <w:pStyle w:val="56"/>
              <w:spacing w:before="51" w:line="242" w:lineRule="auto"/>
              <w:ind w:left="106" w:right="40"/>
              <w:rPr>
                <w:rFonts w:hint="eastAsia" w:ascii="宋体" w:hAnsi="宋体" w:eastAsia="宋体" w:cs="宋体"/>
                <w:color w:val="auto"/>
                <w:sz w:val="18"/>
                <w:highlight w:val="none"/>
              </w:rPr>
            </w:pPr>
          </w:p>
        </w:tc>
      </w:tr>
      <w:tr w14:paraId="6B14E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441" w:type="dxa"/>
            <w:vAlign w:val="center"/>
          </w:tcPr>
          <w:p w14:paraId="79C6D5DE">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61</w:t>
            </w:r>
          </w:p>
        </w:tc>
        <w:tc>
          <w:tcPr>
            <w:tcW w:w="637" w:type="dxa"/>
            <w:vMerge w:val="continue"/>
            <w:vAlign w:val="center"/>
          </w:tcPr>
          <w:p w14:paraId="54AB6A3C">
            <w:pPr>
              <w:pStyle w:val="56"/>
              <w:spacing w:before="55"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19888838">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7D3374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 主频</w:t>
            </w:r>
          </w:p>
        </w:tc>
        <w:tc>
          <w:tcPr>
            <w:tcW w:w="4275" w:type="dxa"/>
            <w:vAlign w:val="center"/>
          </w:tcPr>
          <w:p w14:paraId="78800CC2">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≥3.0GHz</w:t>
            </w:r>
          </w:p>
        </w:tc>
        <w:tc>
          <w:tcPr>
            <w:tcW w:w="562" w:type="dxa"/>
            <w:vMerge w:val="continue"/>
            <w:tcBorders>
              <w:top w:val="single" w:color="auto" w:sz="4" w:space="0"/>
              <w:bottom w:val="single" w:color="auto" w:sz="4" w:space="0"/>
            </w:tcBorders>
          </w:tcPr>
          <w:p w14:paraId="704AE5E1">
            <w:pPr>
              <w:pStyle w:val="56"/>
              <w:spacing w:before="52" w:line="242"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B7B5D45">
            <w:pPr>
              <w:pStyle w:val="56"/>
              <w:spacing w:before="52" w:line="242" w:lineRule="auto"/>
              <w:ind w:left="106" w:right="40"/>
              <w:rPr>
                <w:rFonts w:hint="eastAsia" w:ascii="宋体" w:hAnsi="宋体" w:eastAsia="宋体" w:cs="宋体"/>
                <w:color w:val="auto"/>
                <w:sz w:val="18"/>
                <w:highlight w:val="none"/>
              </w:rPr>
            </w:pPr>
          </w:p>
        </w:tc>
      </w:tr>
      <w:tr w14:paraId="6FC5C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jc w:val="center"/>
        </w:trPr>
        <w:tc>
          <w:tcPr>
            <w:tcW w:w="441" w:type="dxa"/>
            <w:vAlign w:val="center"/>
          </w:tcPr>
          <w:p w14:paraId="1137B2F0">
            <w:pPr>
              <w:pStyle w:val="56"/>
              <w:spacing w:before="1"/>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62</w:t>
            </w:r>
          </w:p>
        </w:tc>
        <w:tc>
          <w:tcPr>
            <w:tcW w:w="637" w:type="dxa"/>
            <w:vMerge w:val="continue"/>
            <w:vAlign w:val="center"/>
          </w:tcPr>
          <w:p w14:paraId="13BD9C7D">
            <w:pPr>
              <w:pStyle w:val="56"/>
              <w:spacing w:before="149"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CF7C76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D6228DD">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 末级缓存容量</w:t>
            </w:r>
          </w:p>
        </w:tc>
        <w:tc>
          <w:tcPr>
            <w:tcW w:w="4275" w:type="dxa"/>
            <w:vAlign w:val="center"/>
          </w:tcPr>
          <w:p w14:paraId="5A3FA55B">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≥32MB</w:t>
            </w:r>
          </w:p>
        </w:tc>
        <w:tc>
          <w:tcPr>
            <w:tcW w:w="562" w:type="dxa"/>
            <w:vMerge w:val="continue"/>
            <w:tcBorders>
              <w:top w:val="single" w:color="auto" w:sz="4" w:space="0"/>
              <w:bottom w:val="single" w:color="auto" w:sz="4" w:space="0"/>
            </w:tcBorders>
          </w:tcPr>
          <w:p w14:paraId="45972676">
            <w:pPr>
              <w:pStyle w:val="56"/>
              <w:spacing w:before="2" w:line="212" w:lineRule="exact"/>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8AA97F1">
            <w:pPr>
              <w:pStyle w:val="56"/>
              <w:spacing w:before="2" w:line="212" w:lineRule="exact"/>
              <w:ind w:left="106"/>
              <w:rPr>
                <w:rFonts w:hint="eastAsia" w:ascii="宋体" w:hAnsi="宋体" w:eastAsia="宋体" w:cs="宋体"/>
                <w:color w:val="auto"/>
                <w:sz w:val="18"/>
                <w:highlight w:val="none"/>
              </w:rPr>
            </w:pPr>
          </w:p>
        </w:tc>
      </w:tr>
      <w:tr w14:paraId="13764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0B0FD302">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63</w:t>
            </w:r>
          </w:p>
        </w:tc>
        <w:tc>
          <w:tcPr>
            <w:tcW w:w="637" w:type="dxa"/>
            <w:vMerge w:val="continue"/>
            <w:vAlign w:val="center"/>
          </w:tcPr>
          <w:p w14:paraId="7B9B52AF">
            <w:pPr>
              <w:pStyle w:val="56"/>
              <w:spacing w:before="122"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451B6124">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35FD8F09">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*CPU 支持的内存最高速率</w:t>
            </w:r>
          </w:p>
        </w:tc>
        <w:tc>
          <w:tcPr>
            <w:tcW w:w="4275" w:type="dxa"/>
            <w:vAlign w:val="center"/>
          </w:tcPr>
          <w:p w14:paraId="20B2AAB3">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≥3200MT/s</w:t>
            </w:r>
          </w:p>
        </w:tc>
        <w:tc>
          <w:tcPr>
            <w:tcW w:w="562" w:type="dxa"/>
            <w:vMerge w:val="continue"/>
            <w:tcBorders>
              <w:top w:val="single" w:color="auto" w:sz="4" w:space="0"/>
              <w:bottom w:val="single" w:color="auto" w:sz="4" w:space="0"/>
            </w:tcBorders>
          </w:tcPr>
          <w:p w14:paraId="5834C08E">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E884ED1">
            <w:pPr>
              <w:pStyle w:val="56"/>
              <w:ind w:left="106"/>
              <w:rPr>
                <w:rFonts w:hint="eastAsia" w:ascii="宋体" w:hAnsi="宋体" w:eastAsia="宋体" w:cs="宋体"/>
                <w:color w:val="auto"/>
                <w:sz w:val="18"/>
                <w:highlight w:val="none"/>
              </w:rPr>
            </w:pPr>
          </w:p>
        </w:tc>
      </w:tr>
      <w:tr w14:paraId="02385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7B6B44C7">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64</w:t>
            </w:r>
          </w:p>
        </w:tc>
        <w:tc>
          <w:tcPr>
            <w:tcW w:w="637" w:type="dxa"/>
            <w:vMerge w:val="continue"/>
            <w:vAlign w:val="center"/>
          </w:tcPr>
          <w:p w14:paraId="0A16F075">
            <w:pPr>
              <w:pStyle w:val="56"/>
              <w:spacing w:before="54" w:line="249" w:lineRule="auto"/>
              <w:ind w:left="108" w:right="173"/>
              <w:jc w:val="center"/>
              <w:rPr>
                <w:rFonts w:hint="eastAsia" w:ascii="宋体" w:hAnsi="宋体" w:eastAsia="宋体" w:cs="宋体"/>
                <w:color w:val="auto"/>
                <w:sz w:val="18"/>
                <w:highlight w:val="none"/>
              </w:rPr>
            </w:pPr>
          </w:p>
        </w:tc>
        <w:tc>
          <w:tcPr>
            <w:tcW w:w="666" w:type="dxa"/>
            <w:vAlign w:val="center"/>
          </w:tcPr>
          <w:p w14:paraId="3F9050B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*内存性能</w:t>
            </w:r>
          </w:p>
        </w:tc>
        <w:tc>
          <w:tcPr>
            <w:tcW w:w="971" w:type="dxa"/>
            <w:vAlign w:val="center"/>
          </w:tcPr>
          <w:p w14:paraId="6C07FB0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*内存读写速率</w:t>
            </w:r>
          </w:p>
        </w:tc>
        <w:tc>
          <w:tcPr>
            <w:tcW w:w="4275" w:type="dxa"/>
            <w:vAlign w:val="center"/>
          </w:tcPr>
          <w:p w14:paraId="2B4C1370">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≥3200MT/s</w:t>
            </w:r>
          </w:p>
        </w:tc>
        <w:tc>
          <w:tcPr>
            <w:tcW w:w="562" w:type="dxa"/>
            <w:vMerge w:val="continue"/>
            <w:tcBorders>
              <w:top w:val="single" w:color="auto" w:sz="4" w:space="0"/>
              <w:bottom w:val="single" w:color="auto" w:sz="4" w:space="0"/>
            </w:tcBorders>
          </w:tcPr>
          <w:p w14:paraId="3254A17C">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08393F4C">
            <w:pPr>
              <w:pStyle w:val="56"/>
              <w:ind w:left="106"/>
              <w:rPr>
                <w:rFonts w:hint="eastAsia" w:ascii="宋体" w:hAnsi="宋体" w:eastAsia="宋体" w:cs="宋体"/>
                <w:color w:val="auto"/>
                <w:sz w:val="18"/>
                <w:highlight w:val="none"/>
              </w:rPr>
            </w:pPr>
          </w:p>
        </w:tc>
      </w:tr>
      <w:tr w14:paraId="40C01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2894950B">
            <w:pPr>
              <w:pStyle w:val="56"/>
              <w:spacing w:before="133"/>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65</w:t>
            </w:r>
          </w:p>
        </w:tc>
        <w:tc>
          <w:tcPr>
            <w:tcW w:w="637" w:type="dxa"/>
            <w:vMerge w:val="continue"/>
            <w:vAlign w:val="center"/>
          </w:tcPr>
          <w:p w14:paraId="39F1EEA6">
            <w:pPr>
              <w:pStyle w:val="56"/>
              <w:spacing w:before="3" w:line="240" w:lineRule="atLeast"/>
              <w:ind w:left="108" w:right="173"/>
              <w:jc w:val="center"/>
              <w:rPr>
                <w:rFonts w:hint="eastAsia" w:ascii="宋体" w:hAnsi="宋体" w:eastAsia="宋体" w:cs="宋体"/>
                <w:color w:val="auto"/>
                <w:sz w:val="18"/>
                <w:highlight w:val="none"/>
              </w:rPr>
            </w:pPr>
          </w:p>
        </w:tc>
        <w:tc>
          <w:tcPr>
            <w:tcW w:w="666" w:type="dxa"/>
            <w:vMerge w:val="restart"/>
            <w:vAlign w:val="center"/>
          </w:tcPr>
          <w:p w14:paraId="7D40828F">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*显卡性能</w:t>
            </w:r>
          </w:p>
        </w:tc>
        <w:tc>
          <w:tcPr>
            <w:tcW w:w="971" w:type="dxa"/>
            <w:vAlign w:val="center"/>
          </w:tcPr>
          <w:p w14:paraId="6B87173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*显示分辨率</w:t>
            </w:r>
          </w:p>
        </w:tc>
        <w:tc>
          <w:tcPr>
            <w:tcW w:w="4275" w:type="dxa"/>
            <w:vAlign w:val="center"/>
          </w:tcPr>
          <w:p w14:paraId="0E6FE0D5">
            <w:pPr>
              <w:widowControl/>
              <w:snapToGrid w:val="0"/>
              <w:spacing w:line="360" w:lineRule="auto"/>
              <w:jc w:val="both"/>
              <w:rPr>
                <w:rFonts w:hint="eastAsia" w:ascii="宋体" w:hAnsi="宋体"/>
                <w:color w:val="auto"/>
                <w:kern w:val="0"/>
                <w:szCs w:val="21"/>
                <w:highlight w:val="none"/>
                <w:lang w:eastAsia="zh-CN"/>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1920*1080</w:t>
            </w:r>
          </w:p>
        </w:tc>
        <w:tc>
          <w:tcPr>
            <w:tcW w:w="562" w:type="dxa"/>
            <w:vMerge w:val="continue"/>
            <w:tcBorders>
              <w:top w:val="single" w:color="auto" w:sz="4" w:space="0"/>
              <w:bottom w:val="single" w:color="auto" w:sz="4" w:space="0"/>
            </w:tcBorders>
          </w:tcPr>
          <w:p w14:paraId="422324EB">
            <w:pPr>
              <w:pStyle w:val="56"/>
              <w:spacing w:before="8" w:line="230" w:lineRule="atLeast"/>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0D7B8C3">
            <w:pPr>
              <w:pStyle w:val="56"/>
              <w:spacing w:before="8" w:line="230" w:lineRule="atLeast"/>
              <w:ind w:left="106" w:right="40"/>
              <w:rPr>
                <w:rFonts w:hint="eastAsia" w:ascii="宋体" w:hAnsi="宋体" w:eastAsia="宋体" w:cs="宋体"/>
                <w:color w:val="auto"/>
                <w:sz w:val="18"/>
                <w:highlight w:val="none"/>
              </w:rPr>
            </w:pPr>
          </w:p>
        </w:tc>
      </w:tr>
      <w:tr w14:paraId="6EBF5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5485073A">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66</w:t>
            </w:r>
          </w:p>
        </w:tc>
        <w:tc>
          <w:tcPr>
            <w:tcW w:w="637" w:type="dxa"/>
            <w:vMerge w:val="continue"/>
            <w:vAlign w:val="center"/>
          </w:tcPr>
          <w:p w14:paraId="3D3B361D">
            <w:pPr>
              <w:pStyle w:val="56"/>
              <w:spacing w:before="120"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535FF253">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376920F5">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*显卡显示芯片核心频率</w:t>
            </w:r>
          </w:p>
        </w:tc>
        <w:tc>
          <w:tcPr>
            <w:tcW w:w="4275" w:type="dxa"/>
            <w:vAlign w:val="center"/>
          </w:tcPr>
          <w:p w14:paraId="3F04EBCE">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≥300MHz</w:t>
            </w:r>
          </w:p>
        </w:tc>
        <w:tc>
          <w:tcPr>
            <w:tcW w:w="562" w:type="dxa"/>
            <w:vMerge w:val="continue"/>
            <w:tcBorders>
              <w:top w:val="single" w:color="auto" w:sz="4" w:space="0"/>
              <w:bottom w:val="single" w:color="auto" w:sz="4" w:space="0"/>
            </w:tcBorders>
          </w:tcPr>
          <w:p w14:paraId="49894E4B">
            <w:pPr>
              <w:pStyle w:val="56"/>
              <w:spacing w:before="115" w:line="242"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FCC3859">
            <w:pPr>
              <w:pStyle w:val="56"/>
              <w:spacing w:before="115" w:line="242" w:lineRule="auto"/>
              <w:ind w:left="106" w:right="40"/>
              <w:rPr>
                <w:rFonts w:hint="eastAsia" w:ascii="宋体" w:hAnsi="宋体" w:eastAsia="宋体" w:cs="宋体"/>
                <w:color w:val="auto"/>
                <w:sz w:val="18"/>
                <w:highlight w:val="none"/>
              </w:rPr>
            </w:pPr>
          </w:p>
        </w:tc>
      </w:tr>
      <w:tr w14:paraId="30AD2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4AE70BA">
            <w:pPr>
              <w:pStyle w:val="56"/>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67</w:t>
            </w:r>
          </w:p>
        </w:tc>
        <w:tc>
          <w:tcPr>
            <w:tcW w:w="637" w:type="dxa"/>
            <w:vMerge w:val="continue"/>
            <w:vAlign w:val="center"/>
          </w:tcPr>
          <w:p w14:paraId="191519AA">
            <w:pPr>
              <w:pStyle w:val="56"/>
              <w:spacing w:before="121"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1CB712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858E279">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*显存等效频率</w:t>
            </w:r>
          </w:p>
        </w:tc>
        <w:tc>
          <w:tcPr>
            <w:tcW w:w="4275" w:type="dxa"/>
            <w:vAlign w:val="center"/>
          </w:tcPr>
          <w:p w14:paraId="38B674A1">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≥1000MT/s</w:t>
            </w:r>
          </w:p>
        </w:tc>
        <w:tc>
          <w:tcPr>
            <w:tcW w:w="562" w:type="dxa"/>
            <w:vMerge w:val="continue"/>
            <w:tcBorders>
              <w:top w:val="single" w:color="auto" w:sz="4" w:space="0"/>
              <w:bottom w:val="single" w:color="auto" w:sz="4" w:space="0"/>
            </w:tcBorders>
          </w:tcPr>
          <w:p w14:paraId="32009286">
            <w:pPr>
              <w:pStyle w:val="56"/>
              <w:spacing w:before="2" w:line="230" w:lineRule="atLeast"/>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4B62C61">
            <w:pPr>
              <w:pStyle w:val="56"/>
              <w:spacing w:before="2" w:line="230" w:lineRule="atLeast"/>
              <w:ind w:left="106" w:right="40"/>
              <w:rPr>
                <w:rFonts w:hint="eastAsia" w:ascii="宋体" w:hAnsi="宋体" w:eastAsia="宋体" w:cs="宋体"/>
                <w:color w:val="auto"/>
                <w:sz w:val="18"/>
                <w:highlight w:val="none"/>
              </w:rPr>
            </w:pPr>
          </w:p>
        </w:tc>
      </w:tr>
      <w:tr w14:paraId="491E6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vAlign w:val="center"/>
          </w:tcPr>
          <w:p w14:paraId="427193B7">
            <w:pPr>
              <w:pStyle w:val="56"/>
              <w:spacing w:before="152"/>
              <w:ind w:left="89" w:right="134"/>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68</w:t>
            </w:r>
          </w:p>
        </w:tc>
        <w:tc>
          <w:tcPr>
            <w:tcW w:w="637" w:type="dxa"/>
            <w:vMerge w:val="continue"/>
            <w:vAlign w:val="center"/>
          </w:tcPr>
          <w:p w14:paraId="2AAFD437">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132C26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6D12E7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*显卡可支持多屏同时显示数量</w:t>
            </w:r>
          </w:p>
        </w:tc>
        <w:tc>
          <w:tcPr>
            <w:tcW w:w="4275" w:type="dxa"/>
            <w:vAlign w:val="center"/>
          </w:tcPr>
          <w:p w14:paraId="05EB805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显卡应支持 2 块屏幕同时显示</w:t>
            </w:r>
          </w:p>
        </w:tc>
        <w:tc>
          <w:tcPr>
            <w:tcW w:w="562" w:type="dxa"/>
            <w:vMerge w:val="continue"/>
            <w:tcBorders>
              <w:top w:val="single" w:color="auto" w:sz="4" w:space="0"/>
              <w:bottom w:val="single" w:color="auto" w:sz="4" w:space="0"/>
            </w:tcBorders>
          </w:tcPr>
          <w:p w14:paraId="703634CB">
            <w:pPr>
              <w:pStyle w:val="56"/>
              <w:spacing w:before="119" w:line="242" w:lineRule="auto"/>
              <w:ind w:left="106" w:right="95"/>
              <w:jc w:val="both"/>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0F3BA323">
            <w:pPr>
              <w:pStyle w:val="56"/>
              <w:spacing w:before="119" w:line="242" w:lineRule="auto"/>
              <w:ind w:left="106" w:right="95"/>
              <w:jc w:val="both"/>
              <w:rPr>
                <w:rFonts w:hint="eastAsia" w:ascii="宋体" w:hAnsi="宋体" w:eastAsia="宋体" w:cs="宋体"/>
                <w:color w:val="auto"/>
                <w:sz w:val="18"/>
                <w:highlight w:val="none"/>
              </w:rPr>
            </w:pPr>
          </w:p>
        </w:tc>
      </w:tr>
      <w:tr w14:paraId="18A69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FAD3BBC">
            <w:pPr>
              <w:pStyle w:val="56"/>
              <w:spacing w:before="1"/>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69</w:t>
            </w:r>
          </w:p>
        </w:tc>
        <w:tc>
          <w:tcPr>
            <w:tcW w:w="637" w:type="dxa"/>
            <w:vMerge w:val="continue"/>
            <w:textDirection w:val="tbRlV"/>
            <w:vAlign w:val="center"/>
          </w:tcPr>
          <w:p w14:paraId="34C2EB1B">
            <w:pPr>
              <w:pStyle w:val="56"/>
              <w:spacing w:line="249" w:lineRule="auto"/>
              <w:ind w:left="108" w:right="173"/>
              <w:jc w:val="center"/>
              <w:rPr>
                <w:rFonts w:hint="eastAsia" w:ascii="宋体" w:hAnsi="宋体" w:eastAsia="宋体" w:cs="宋体"/>
                <w:color w:val="auto"/>
                <w:sz w:val="18"/>
                <w:highlight w:val="none"/>
                <w:lang w:val="en-US" w:eastAsia="zh-CN"/>
              </w:rPr>
            </w:pPr>
          </w:p>
        </w:tc>
        <w:tc>
          <w:tcPr>
            <w:tcW w:w="666" w:type="dxa"/>
            <w:vMerge w:val="restart"/>
            <w:vAlign w:val="center"/>
          </w:tcPr>
          <w:p w14:paraId="5D49375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*显示设备性能</w:t>
            </w:r>
          </w:p>
        </w:tc>
        <w:tc>
          <w:tcPr>
            <w:tcW w:w="971" w:type="dxa"/>
            <w:vAlign w:val="center"/>
          </w:tcPr>
          <w:p w14:paraId="0341907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*显示屏刷新率</w:t>
            </w:r>
          </w:p>
        </w:tc>
        <w:tc>
          <w:tcPr>
            <w:tcW w:w="4275" w:type="dxa"/>
            <w:vAlign w:val="center"/>
          </w:tcPr>
          <w:p w14:paraId="12E65B53">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57DEB1C7">
            <w:pPr>
              <w:pStyle w:val="56"/>
              <w:spacing w:line="240" w:lineRule="atLeast"/>
              <w:ind w:left="106" w:right="62"/>
              <w:jc w:val="both"/>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24AF9DC8">
            <w:pPr>
              <w:pStyle w:val="56"/>
              <w:spacing w:line="240" w:lineRule="atLeast"/>
              <w:ind w:left="106" w:right="62"/>
              <w:jc w:val="both"/>
              <w:rPr>
                <w:rFonts w:hint="eastAsia" w:ascii="宋体" w:hAnsi="宋体" w:eastAsia="宋体" w:cs="宋体"/>
                <w:color w:val="auto"/>
                <w:sz w:val="18"/>
                <w:highlight w:val="none"/>
              </w:rPr>
            </w:pPr>
          </w:p>
        </w:tc>
      </w:tr>
      <w:tr w14:paraId="7447C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74520F08">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70</w:t>
            </w:r>
          </w:p>
        </w:tc>
        <w:tc>
          <w:tcPr>
            <w:tcW w:w="637" w:type="dxa"/>
            <w:vMerge w:val="continue"/>
            <w:vAlign w:val="center"/>
          </w:tcPr>
          <w:p w14:paraId="7707BC0D">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13620F88">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682E82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*显示屏位深</w:t>
            </w:r>
          </w:p>
        </w:tc>
        <w:tc>
          <w:tcPr>
            <w:tcW w:w="4275" w:type="dxa"/>
            <w:shd w:val="clear" w:color="auto" w:fill="auto"/>
            <w:vAlign w:val="center"/>
          </w:tcPr>
          <w:p w14:paraId="3F39B5E6">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57711470">
            <w:pPr>
              <w:pStyle w:val="56"/>
              <w:spacing w:line="208" w:lineRule="exact"/>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9B808F6">
            <w:pPr>
              <w:pStyle w:val="56"/>
              <w:spacing w:line="208" w:lineRule="exact"/>
              <w:ind w:left="106"/>
              <w:rPr>
                <w:rFonts w:hint="eastAsia" w:ascii="宋体" w:hAnsi="宋体" w:eastAsia="宋体" w:cs="宋体"/>
                <w:color w:val="auto"/>
                <w:sz w:val="18"/>
                <w:highlight w:val="none"/>
              </w:rPr>
            </w:pPr>
          </w:p>
        </w:tc>
      </w:tr>
      <w:tr w14:paraId="0AD0A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0C71C9DC">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71</w:t>
            </w:r>
          </w:p>
        </w:tc>
        <w:tc>
          <w:tcPr>
            <w:tcW w:w="637" w:type="dxa"/>
            <w:vMerge w:val="continue"/>
            <w:vAlign w:val="center"/>
          </w:tcPr>
          <w:p w14:paraId="45DD65F3">
            <w:pPr>
              <w:pStyle w:val="56"/>
              <w:spacing w:before="134"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4E3ED72B">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5C5A6B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*显示屏色域</w:t>
            </w:r>
          </w:p>
        </w:tc>
        <w:tc>
          <w:tcPr>
            <w:tcW w:w="4275" w:type="dxa"/>
            <w:shd w:val="clear" w:color="auto" w:fill="auto"/>
            <w:vAlign w:val="center"/>
          </w:tcPr>
          <w:p w14:paraId="6D521FD0">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7147DD1E">
            <w:pPr>
              <w:pStyle w:val="56"/>
              <w:spacing w:before="4" w:line="240" w:lineRule="atLeast"/>
              <w:ind w:left="106" w:right="95"/>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CDB4BB5">
            <w:pPr>
              <w:pStyle w:val="56"/>
              <w:spacing w:before="4" w:line="240" w:lineRule="atLeast"/>
              <w:ind w:left="106" w:right="95"/>
              <w:rPr>
                <w:rFonts w:hint="eastAsia" w:ascii="宋体" w:hAnsi="宋体" w:eastAsia="宋体" w:cs="宋体"/>
                <w:color w:val="auto"/>
                <w:sz w:val="18"/>
                <w:highlight w:val="none"/>
              </w:rPr>
            </w:pPr>
          </w:p>
        </w:tc>
      </w:tr>
      <w:tr w14:paraId="443C2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23DC60A9">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72</w:t>
            </w:r>
          </w:p>
        </w:tc>
        <w:tc>
          <w:tcPr>
            <w:tcW w:w="637" w:type="dxa"/>
            <w:vMerge w:val="continue"/>
            <w:vAlign w:val="center"/>
          </w:tcPr>
          <w:p w14:paraId="619AE8C8">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BE0278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4BEE0D45">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*显示屏色准</w:t>
            </w:r>
          </w:p>
        </w:tc>
        <w:tc>
          <w:tcPr>
            <w:tcW w:w="4275" w:type="dxa"/>
            <w:shd w:val="clear" w:color="auto" w:fill="auto"/>
            <w:vAlign w:val="center"/>
          </w:tcPr>
          <w:p w14:paraId="76059B1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40E21CE2">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E52DED8">
            <w:pPr>
              <w:pStyle w:val="56"/>
              <w:ind w:left="106"/>
              <w:rPr>
                <w:rFonts w:hint="eastAsia" w:ascii="宋体" w:hAnsi="宋体" w:eastAsia="宋体" w:cs="宋体"/>
                <w:color w:val="auto"/>
                <w:sz w:val="18"/>
                <w:highlight w:val="none"/>
              </w:rPr>
            </w:pPr>
          </w:p>
        </w:tc>
      </w:tr>
      <w:tr w14:paraId="6A0D5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3B7B6A9">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73</w:t>
            </w:r>
          </w:p>
        </w:tc>
        <w:tc>
          <w:tcPr>
            <w:tcW w:w="637" w:type="dxa"/>
            <w:vMerge w:val="continue"/>
            <w:vAlign w:val="center"/>
          </w:tcPr>
          <w:p w14:paraId="21A1E80F">
            <w:pPr>
              <w:pStyle w:val="56"/>
              <w:spacing w:before="55"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2376D6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5BC7FB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*显示屏响应时间</w:t>
            </w:r>
          </w:p>
        </w:tc>
        <w:tc>
          <w:tcPr>
            <w:tcW w:w="4275" w:type="dxa"/>
            <w:shd w:val="clear" w:color="auto" w:fill="auto"/>
            <w:vAlign w:val="center"/>
          </w:tcPr>
          <w:p w14:paraId="03E8EE67">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6A7A1F8B">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0C80830">
            <w:pPr>
              <w:pStyle w:val="56"/>
              <w:ind w:left="106"/>
              <w:rPr>
                <w:rFonts w:hint="eastAsia" w:ascii="宋体" w:hAnsi="宋体" w:eastAsia="宋体" w:cs="宋体"/>
                <w:color w:val="auto"/>
                <w:sz w:val="18"/>
                <w:highlight w:val="none"/>
              </w:rPr>
            </w:pPr>
          </w:p>
        </w:tc>
      </w:tr>
      <w:tr w14:paraId="52CA6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C007A9C">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74</w:t>
            </w:r>
          </w:p>
        </w:tc>
        <w:tc>
          <w:tcPr>
            <w:tcW w:w="637" w:type="dxa"/>
            <w:vMerge w:val="continue"/>
            <w:vAlign w:val="center"/>
          </w:tcPr>
          <w:p w14:paraId="4A7D128C">
            <w:pPr>
              <w:pStyle w:val="56"/>
              <w:spacing w:before="57"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0E669D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F26165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*显示屏亮度</w:t>
            </w:r>
          </w:p>
        </w:tc>
        <w:tc>
          <w:tcPr>
            <w:tcW w:w="4275" w:type="dxa"/>
            <w:shd w:val="clear" w:color="auto" w:fill="auto"/>
            <w:vAlign w:val="center"/>
          </w:tcPr>
          <w:p w14:paraId="3A3543C3">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30E53809">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20D537BE">
            <w:pPr>
              <w:pStyle w:val="56"/>
              <w:ind w:left="106"/>
              <w:rPr>
                <w:rFonts w:hint="eastAsia" w:ascii="宋体" w:hAnsi="宋体" w:eastAsia="宋体" w:cs="宋体"/>
                <w:color w:val="auto"/>
                <w:sz w:val="18"/>
                <w:highlight w:val="none"/>
              </w:rPr>
            </w:pPr>
          </w:p>
        </w:tc>
      </w:tr>
      <w:tr w14:paraId="50B69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05C852DA">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75</w:t>
            </w:r>
          </w:p>
        </w:tc>
        <w:tc>
          <w:tcPr>
            <w:tcW w:w="637" w:type="dxa"/>
            <w:vMerge w:val="continue"/>
            <w:vAlign w:val="center"/>
          </w:tcPr>
          <w:p w14:paraId="659A01BF">
            <w:pPr>
              <w:pStyle w:val="56"/>
              <w:spacing w:before="133"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A7A309A">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4025798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*显示屏亮度一致性</w:t>
            </w:r>
          </w:p>
        </w:tc>
        <w:tc>
          <w:tcPr>
            <w:tcW w:w="4275" w:type="dxa"/>
            <w:shd w:val="clear" w:color="auto" w:fill="auto"/>
            <w:vAlign w:val="center"/>
          </w:tcPr>
          <w:p w14:paraId="4542BD96">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62A5817F">
            <w:pPr>
              <w:pStyle w:val="56"/>
              <w:spacing w:before="133" w:line="249"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6FC585A1">
            <w:pPr>
              <w:pStyle w:val="56"/>
              <w:spacing w:before="133" w:line="249" w:lineRule="auto"/>
              <w:ind w:left="106" w:right="40"/>
              <w:rPr>
                <w:rFonts w:hint="eastAsia" w:ascii="宋体" w:hAnsi="宋体" w:eastAsia="宋体" w:cs="宋体"/>
                <w:color w:val="auto"/>
                <w:sz w:val="18"/>
                <w:highlight w:val="none"/>
              </w:rPr>
            </w:pPr>
          </w:p>
        </w:tc>
      </w:tr>
      <w:tr w14:paraId="4F8B5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680515C">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76</w:t>
            </w:r>
          </w:p>
        </w:tc>
        <w:tc>
          <w:tcPr>
            <w:tcW w:w="637" w:type="dxa"/>
            <w:vMerge w:val="continue"/>
            <w:vAlign w:val="center"/>
          </w:tcPr>
          <w:p w14:paraId="185D8FAC">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4D01A2AA">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4E1C9A1">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*显示屏对比度</w:t>
            </w:r>
          </w:p>
        </w:tc>
        <w:tc>
          <w:tcPr>
            <w:tcW w:w="4275" w:type="dxa"/>
            <w:shd w:val="clear" w:color="auto" w:fill="auto"/>
            <w:vAlign w:val="center"/>
          </w:tcPr>
          <w:p w14:paraId="03363B6F">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562264EF">
            <w:pPr>
              <w:pStyle w:val="56"/>
              <w:spacing w:before="52" w:line="249" w:lineRule="auto"/>
              <w:ind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08193F3E">
            <w:pPr>
              <w:pStyle w:val="56"/>
              <w:spacing w:before="52" w:line="249" w:lineRule="auto"/>
              <w:ind w:right="40"/>
              <w:rPr>
                <w:rFonts w:hint="eastAsia" w:ascii="宋体" w:hAnsi="宋体" w:eastAsia="宋体" w:cs="宋体"/>
                <w:color w:val="auto"/>
                <w:sz w:val="18"/>
                <w:highlight w:val="none"/>
              </w:rPr>
            </w:pPr>
          </w:p>
        </w:tc>
      </w:tr>
      <w:tr w14:paraId="1B68F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7100CF5A">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77</w:t>
            </w:r>
          </w:p>
        </w:tc>
        <w:tc>
          <w:tcPr>
            <w:tcW w:w="637" w:type="dxa"/>
            <w:vMerge w:val="continue"/>
            <w:vAlign w:val="center"/>
          </w:tcPr>
          <w:p w14:paraId="26E766D3">
            <w:pPr>
              <w:pStyle w:val="56"/>
              <w:spacing w:before="57"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1A0E542F">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713D7B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*显示屏其他参数</w:t>
            </w:r>
          </w:p>
        </w:tc>
        <w:tc>
          <w:tcPr>
            <w:tcW w:w="4275" w:type="dxa"/>
            <w:shd w:val="clear" w:color="auto" w:fill="auto"/>
            <w:vAlign w:val="center"/>
          </w:tcPr>
          <w:p w14:paraId="7595B48A">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符合国家相关标准要求</w:t>
            </w:r>
          </w:p>
        </w:tc>
        <w:tc>
          <w:tcPr>
            <w:tcW w:w="562" w:type="dxa"/>
            <w:vMerge w:val="continue"/>
            <w:tcBorders>
              <w:top w:val="single" w:color="auto" w:sz="4" w:space="0"/>
              <w:bottom w:val="single" w:color="auto" w:sz="4" w:space="0"/>
            </w:tcBorders>
          </w:tcPr>
          <w:p w14:paraId="22809B3D">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0A2EB593">
            <w:pPr>
              <w:pStyle w:val="56"/>
              <w:ind w:left="106"/>
              <w:rPr>
                <w:rFonts w:hint="eastAsia" w:ascii="宋体" w:hAnsi="宋体" w:eastAsia="宋体" w:cs="宋体"/>
                <w:color w:val="auto"/>
                <w:sz w:val="18"/>
                <w:highlight w:val="none"/>
              </w:rPr>
            </w:pPr>
          </w:p>
        </w:tc>
      </w:tr>
      <w:tr w14:paraId="3EB8A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6DFA6C63">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78</w:t>
            </w:r>
          </w:p>
        </w:tc>
        <w:tc>
          <w:tcPr>
            <w:tcW w:w="637" w:type="dxa"/>
            <w:vMerge w:val="continue"/>
            <w:vAlign w:val="center"/>
          </w:tcPr>
          <w:p w14:paraId="0F42CBBC">
            <w:pPr>
              <w:pStyle w:val="56"/>
              <w:spacing w:line="249" w:lineRule="auto"/>
              <w:ind w:left="108" w:right="173"/>
              <w:jc w:val="center"/>
              <w:rPr>
                <w:rFonts w:hint="eastAsia" w:ascii="宋体" w:hAnsi="宋体" w:eastAsia="宋体" w:cs="宋体"/>
                <w:color w:val="auto"/>
                <w:sz w:val="18"/>
                <w:highlight w:val="none"/>
              </w:rPr>
            </w:pPr>
          </w:p>
        </w:tc>
        <w:tc>
          <w:tcPr>
            <w:tcW w:w="666" w:type="dxa"/>
            <w:vAlign w:val="center"/>
          </w:tcPr>
          <w:p w14:paraId="1FF8F1DA">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*网络设备性能</w:t>
            </w:r>
          </w:p>
        </w:tc>
        <w:tc>
          <w:tcPr>
            <w:tcW w:w="971" w:type="dxa"/>
            <w:vAlign w:val="center"/>
          </w:tcPr>
          <w:p w14:paraId="0919B965">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*有线网卡速率</w:t>
            </w:r>
          </w:p>
        </w:tc>
        <w:tc>
          <w:tcPr>
            <w:tcW w:w="4275" w:type="dxa"/>
            <w:vAlign w:val="center"/>
          </w:tcPr>
          <w:p w14:paraId="6F3C579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最高速率应不低于 1000Mbps，应支持10Mbps、100Mbps、1000Mbps 速率自适应</w:t>
            </w:r>
          </w:p>
        </w:tc>
        <w:tc>
          <w:tcPr>
            <w:tcW w:w="562" w:type="dxa"/>
            <w:vMerge w:val="continue"/>
            <w:tcBorders>
              <w:top w:val="single" w:color="auto" w:sz="4" w:space="0"/>
              <w:bottom w:val="single" w:color="auto" w:sz="4" w:space="0"/>
            </w:tcBorders>
          </w:tcPr>
          <w:p w14:paraId="12AA53EC">
            <w:pPr>
              <w:pStyle w:val="56"/>
              <w:spacing w:before="3" w:line="240" w:lineRule="atLeast"/>
              <w:ind w:left="106" w:right="62"/>
              <w:jc w:val="both"/>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71841CA">
            <w:pPr>
              <w:pStyle w:val="56"/>
              <w:spacing w:before="3" w:line="240" w:lineRule="atLeast"/>
              <w:ind w:left="106" w:right="62"/>
              <w:jc w:val="both"/>
              <w:rPr>
                <w:rFonts w:hint="eastAsia" w:ascii="宋体" w:hAnsi="宋体" w:eastAsia="宋体" w:cs="宋体"/>
                <w:color w:val="auto"/>
                <w:sz w:val="18"/>
                <w:highlight w:val="none"/>
              </w:rPr>
            </w:pPr>
          </w:p>
        </w:tc>
      </w:tr>
      <w:tr w14:paraId="23CCA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vAlign w:val="center"/>
          </w:tcPr>
          <w:p w14:paraId="52480485">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79</w:t>
            </w:r>
          </w:p>
        </w:tc>
        <w:tc>
          <w:tcPr>
            <w:tcW w:w="637" w:type="dxa"/>
            <w:vMerge w:val="continue"/>
            <w:vAlign w:val="center"/>
          </w:tcPr>
          <w:p w14:paraId="479BA391">
            <w:pPr>
              <w:pStyle w:val="56"/>
              <w:spacing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73E8D11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*主板功能</w:t>
            </w:r>
          </w:p>
        </w:tc>
        <w:tc>
          <w:tcPr>
            <w:tcW w:w="971" w:type="dxa"/>
            <w:vAlign w:val="center"/>
          </w:tcPr>
          <w:p w14:paraId="655649A2">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*内存扩展接口 (板载内存不涉及)</w:t>
            </w:r>
          </w:p>
        </w:tc>
        <w:tc>
          <w:tcPr>
            <w:tcW w:w="4275" w:type="dxa"/>
            <w:vAlign w:val="center"/>
          </w:tcPr>
          <w:p w14:paraId="559E4141">
            <w:pPr>
              <w:widowControl/>
              <w:snapToGrid w:val="0"/>
              <w:spacing w:line="360" w:lineRule="auto"/>
              <w:ind w:firstLine="420" w:firstLineChars="200"/>
              <w:jc w:val="both"/>
              <w:rPr>
                <w:rFonts w:hint="eastAsia" w:ascii="宋体" w:hAnsi="宋体"/>
                <w:color w:val="auto"/>
                <w:kern w:val="0"/>
                <w:szCs w:val="21"/>
                <w:highlight w:val="none"/>
              </w:rPr>
            </w:pPr>
          </w:p>
          <w:p w14:paraId="23F439E4">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≥2 个</w:t>
            </w:r>
          </w:p>
        </w:tc>
        <w:tc>
          <w:tcPr>
            <w:tcW w:w="562" w:type="dxa"/>
            <w:vMerge w:val="continue"/>
            <w:tcBorders>
              <w:top w:val="single" w:color="auto" w:sz="4" w:space="0"/>
              <w:bottom w:val="single" w:color="auto" w:sz="4" w:space="0"/>
            </w:tcBorders>
          </w:tcPr>
          <w:p w14:paraId="55A55408">
            <w:pPr>
              <w:pStyle w:val="56"/>
              <w:spacing w:line="249" w:lineRule="auto"/>
              <w:ind w:left="106" w:right="242"/>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12E1E46">
            <w:pPr>
              <w:pStyle w:val="56"/>
              <w:spacing w:line="249" w:lineRule="auto"/>
              <w:ind w:left="106" w:right="242"/>
              <w:rPr>
                <w:rFonts w:hint="eastAsia" w:ascii="宋体" w:hAnsi="宋体" w:eastAsia="宋体" w:cs="宋体"/>
                <w:color w:val="auto"/>
                <w:sz w:val="18"/>
                <w:highlight w:val="none"/>
              </w:rPr>
            </w:pPr>
          </w:p>
        </w:tc>
      </w:tr>
      <w:tr w14:paraId="6785F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vAlign w:val="center"/>
          </w:tcPr>
          <w:p w14:paraId="39673589">
            <w:pPr>
              <w:pStyle w:val="56"/>
              <w:spacing w:before="162"/>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80</w:t>
            </w:r>
          </w:p>
        </w:tc>
        <w:tc>
          <w:tcPr>
            <w:tcW w:w="637" w:type="dxa"/>
            <w:vMerge w:val="continue"/>
            <w:vAlign w:val="center"/>
          </w:tcPr>
          <w:p w14:paraId="2008623A">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02FBDE4B">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1D3406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存储扩展接口(板载存储不涉及)</w:t>
            </w:r>
          </w:p>
        </w:tc>
        <w:tc>
          <w:tcPr>
            <w:tcW w:w="4275" w:type="dxa"/>
            <w:vAlign w:val="center"/>
          </w:tcPr>
          <w:p w14:paraId="260BACCF">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主板支持SATA3.0 ,M.2存储扩展接口类型，</w:t>
            </w:r>
          </w:p>
        </w:tc>
        <w:tc>
          <w:tcPr>
            <w:tcW w:w="562" w:type="dxa"/>
            <w:vMerge w:val="continue"/>
            <w:tcBorders>
              <w:top w:val="single" w:color="auto" w:sz="4" w:space="0"/>
              <w:bottom w:val="single" w:color="auto" w:sz="4" w:space="0"/>
            </w:tcBorders>
          </w:tcPr>
          <w:p w14:paraId="29670286">
            <w:pPr>
              <w:pStyle w:val="56"/>
              <w:spacing w:before="162"/>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D0A061F">
            <w:pPr>
              <w:pStyle w:val="56"/>
              <w:spacing w:before="162"/>
              <w:rPr>
                <w:rFonts w:hint="eastAsia" w:ascii="宋体" w:hAnsi="宋体" w:eastAsia="宋体" w:cs="宋体"/>
                <w:color w:val="auto"/>
                <w:sz w:val="18"/>
                <w:highlight w:val="none"/>
              </w:rPr>
            </w:pPr>
          </w:p>
        </w:tc>
      </w:tr>
      <w:tr w14:paraId="43EA2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1450C474">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81</w:t>
            </w:r>
          </w:p>
        </w:tc>
        <w:tc>
          <w:tcPr>
            <w:tcW w:w="637" w:type="dxa"/>
            <w:vMerge w:val="continue"/>
            <w:vAlign w:val="center"/>
          </w:tcPr>
          <w:p w14:paraId="11F52A4F">
            <w:pPr>
              <w:pStyle w:val="56"/>
              <w:spacing w:before="133"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4698556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BB958A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*主板USB 瞬间过流保护</w:t>
            </w:r>
          </w:p>
        </w:tc>
        <w:tc>
          <w:tcPr>
            <w:tcW w:w="4275" w:type="dxa"/>
            <w:vAlign w:val="center"/>
          </w:tcPr>
          <w:p w14:paraId="59F0400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支持有瞬间过流保护功能</w:t>
            </w:r>
          </w:p>
        </w:tc>
        <w:tc>
          <w:tcPr>
            <w:tcW w:w="562" w:type="dxa"/>
            <w:vMerge w:val="continue"/>
            <w:tcBorders>
              <w:top w:val="single" w:color="auto" w:sz="4" w:space="0"/>
              <w:bottom w:val="single" w:color="auto" w:sz="4" w:space="0"/>
            </w:tcBorders>
          </w:tcPr>
          <w:p w14:paraId="21A77A92">
            <w:pPr>
              <w:pStyle w:val="56"/>
              <w:spacing w:before="133" w:line="249"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2A80A286">
            <w:pPr>
              <w:pStyle w:val="56"/>
              <w:spacing w:before="133" w:line="249" w:lineRule="auto"/>
              <w:ind w:left="106" w:right="40"/>
              <w:rPr>
                <w:rFonts w:hint="eastAsia" w:ascii="宋体" w:hAnsi="宋体" w:eastAsia="宋体" w:cs="宋体"/>
                <w:color w:val="auto"/>
                <w:sz w:val="18"/>
                <w:highlight w:val="none"/>
              </w:rPr>
            </w:pPr>
          </w:p>
        </w:tc>
      </w:tr>
      <w:tr w14:paraId="4562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F2BBD35">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82</w:t>
            </w:r>
          </w:p>
        </w:tc>
        <w:tc>
          <w:tcPr>
            <w:tcW w:w="637" w:type="dxa"/>
            <w:vMerge w:val="continue"/>
            <w:vAlign w:val="center"/>
          </w:tcPr>
          <w:p w14:paraId="54E9B2F9">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03C479C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92CDB0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*主板防静电保护</w:t>
            </w:r>
          </w:p>
        </w:tc>
        <w:tc>
          <w:tcPr>
            <w:tcW w:w="4275" w:type="dxa"/>
            <w:vAlign w:val="center"/>
          </w:tcPr>
          <w:p w14:paraId="5C91920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支持防静电保护功能</w:t>
            </w:r>
          </w:p>
        </w:tc>
        <w:tc>
          <w:tcPr>
            <w:tcW w:w="562" w:type="dxa"/>
            <w:vMerge w:val="continue"/>
            <w:tcBorders>
              <w:top w:val="single" w:color="auto" w:sz="4" w:space="0"/>
              <w:bottom w:val="single" w:color="auto" w:sz="4" w:space="0"/>
            </w:tcBorders>
          </w:tcPr>
          <w:p w14:paraId="239AE5BA">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24C0BBE8">
            <w:pPr>
              <w:pStyle w:val="56"/>
              <w:ind w:left="106"/>
              <w:rPr>
                <w:rFonts w:hint="eastAsia" w:ascii="宋体" w:hAnsi="宋体" w:eastAsia="宋体" w:cs="宋体"/>
                <w:color w:val="auto"/>
                <w:sz w:val="18"/>
                <w:highlight w:val="none"/>
              </w:rPr>
            </w:pPr>
          </w:p>
        </w:tc>
      </w:tr>
      <w:tr w14:paraId="7A883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6" w:hRule="atLeast"/>
          <w:jc w:val="center"/>
        </w:trPr>
        <w:tc>
          <w:tcPr>
            <w:tcW w:w="441" w:type="dxa"/>
            <w:vAlign w:val="center"/>
          </w:tcPr>
          <w:p w14:paraId="4B8C1B8D">
            <w:pPr>
              <w:pStyle w:val="56"/>
              <w:ind w:left="108"/>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83</w:t>
            </w:r>
          </w:p>
        </w:tc>
        <w:tc>
          <w:tcPr>
            <w:tcW w:w="637" w:type="dxa"/>
            <w:vMerge w:val="continue"/>
            <w:vAlign w:val="center"/>
          </w:tcPr>
          <w:p w14:paraId="1338CF95">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03EC335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6B3776AC">
            <w:pPr>
              <w:widowControl/>
              <w:snapToGrid w:val="0"/>
              <w:spacing w:line="360" w:lineRule="auto"/>
              <w:ind w:firstLine="420" w:firstLineChars="200"/>
              <w:jc w:val="center"/>
              <w:rPr>
                <w:rFonts w:hint="eastAsia" w:ascii="宋体" w:hAnsi="宋体"/>
                <w:color w:val="auto"/>
                <w:kern w:val="0"/>
                <w:szCs w:val="21"/>
                <w:highlight w:val="none"/>
              </w:rPr>
            </w:pPr>
          </w:p>
          <w:p w14:paraId="13F33C4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*I/O 接口功能</w:t>
            </w:r>
          </w:p>
        </w:tc>
        <w:tc>
          <w:tcPr>
            <w:tcW w:w="4275" w:type="dxa"/>
            <w:vAlign w:val="center"/>
          </w:tcPr>
          <w:p w14:paraId="7A7E5BA6">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提供基于标准USB 接口外设连接功能、基于音频输入输出接口的音频扩展功能、基于PCIe 接口板卡扩展功能、基于 HDMI 或 VGA 或 Type-C 或 DVI 或 DP 等接口外接显示器扩展功能、基于存储接口对产品进行增容功能等。产品</w:t>
            </w:r>
          </w:p>
          <w:p w14:paraId="2723D210">
            <w:pPr>
              <w:widowControl/>
              <w:snapToGrid w:val="0"/>
              <w:spacing w:line="360" w:lineRule="auto"/>
              <w:ind w:firstLine="420" w:firstLineChars="200"/>
              <w:jc w:val="both"/>
              <w:rPr>
                <w:rFonts w:hint="eastAsia" w:ascii="宋体" w:hAnsi="宋体"/>
                <w:color w:val="auto"/>
                <w:kern w:val="0"/>
                <w:szCs w:val="21"/>
                <w:highlight w:val="none"/>
              </w:rPr>
            </w:pPr>
            <w:r>
              <w:rPr>
                <w:rFonts w:hint="eastAsia" w:ascii="宋体" w:hAnsi="宋体"/>
                <w:color w:val="auto"/>
                <w:kern w:val="0"/>
                <w:szCs w:val="21"/>
                <w:highlight w:val="none"/>
              </w:rPr>
              <w:t>I/O 接口，应具备外接标准 USB 设备、显示器、音频设备等内外部设备能力</w:t>
            </w:r>
          </w:p>
        </w:tc>
        <w:tc>
          <w:tcPr>
            <w:tcW w:w="562" w:type="dxa"/>
            <w:vMerge w:val="continue"/>
            <w:tcBorders>
              <w:top w:val="single" w:color="auto" w:sz="4" w:space="0"/>
              <w:bottom w:val="single" w:color="auto" w:sz="4" w:space="0"/>
            </w:tcBorders>
          </w:tcPr>
          <w:p w14:paraId="0413F3DF">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05AEE952">
            <w:pPr>
              <w:pStyle w:val="56"/>
              <w:ind w:left="106"/>
              <w:rPr>
                <w:rFonts w:hint="eastAsia" w:ascii="宋体" w:hAnsi="宋体" w:eastAsia="宋体" w:cs="宋体"/>
                <w:color w:val="auto"/>
                <w:sz w:val="18"/>
                <w:highlight w:val="none"/>
              </w:rPr>
            </w:pPr>
          </w:p>
        </w:tc>
      </w:tr>
      <w:tr w14:paraId="7B111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5997E27F">
            <w:pPr>
              <w:pStyle w:val="56"/>
              <w:spacing w:before="1"/>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84</w:t>
            </w:r>
          </w:p>
        </w:tc>
        <w:tc>
          <w:tcPr>
            <w:tcW w:w="637" w:type="dxa"/>
            <w:vMerge w:val="continue"/>
            <w:vAlign w:val="center"/>
          </w:tcPr>
          <w:p w14:paraId="4CB8DF45">
            <w:pPr>
              <w:pStyle w:val="56"/>
              <w:spacing w:before="134"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1EAC9E71">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*显卡功能</w:t>
            </w:r>
          </w:p>
        </w:tc>
        <w:tc>
          <w:tcPr>
            <w:tcW w:w="971" w:type="dxa"/>
            <w:vAlign w:val="center"/>
          </w:tcPr>
          <w:p w14:paraId="33D2246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*显卡外接显示接口</w:t>
            </w:r>
          </w:p>
        </w:tc>
        <w:tc>
          <w:tcPr>
            <w:tcW w:w="4275" w:type="dxa"/>
            <w:vAlign w:val="center"/>
          </w:tcPr>
          <w:p w14:paraId="2B9488E3">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显卡至少支持 VGA、HDMI、DVI、DP、Type-C 中 2 种显示接口，并与显示器接口相匹配</w:t>
            </w:r>
          </w:p>
        </w:tc>
        <w:tc>
          <w:tcPr>
            <w:tcW w:w="562" w:type="dxa"/>
            <w:vMerge w:val="continue"/>
            <w:tcBorders>
              <w:top w:val="single" w:color="auto" w:sz="4" w:space="0"/>
              <w:bottom w:val="single" w:color="auto" w:sz="4" w:space="0"/>
            </w:tcBorders>
          </w:tcPr>
          <w:p w14:paraId="7E323351">
            <w:pPr>
              <w:pStyle w:val="56"/>
              <w:spacing w:before="1"/>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36588AC9">
            <w:pPr>
              <w:pStyle w:val="56"/>
              <w:spacing w:before="1"/>
              <w:ind w:left="106"/>
              <w:rPr>
                <w:rFonts w:hint="eastAsia" w:ascii="宋体" w:hAnsi="宋体" w:eastAsia="宋体" w:cs="宋体"/>
                <w:color w:val="auto"/>
                <w:sz w:val="18"/>
                <w:highlight w:val="none"/>
              </w:rPr>
            </w:pPr>
          </w:p>
        </w:tc>
      </w:tr>
      <w:tr w14:paraId="00A34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400059E2">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85</w:t>
            </w:r>
          </w:p>
        </w:tc>
        <w:tc>
          <w:tcPr>
            <w:tcW w:w="637" w:type="dxa"/>
            <w:vMerge w:val="continue"/>
            <w:vAlign w:val="center"/>
          </w:tcPr>
          <w:p w14:paraId="1C5A6DF3">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468FC76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6FB3EE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独立显卡数量</w:t>
            </w:r>
          </w:p>
        </w:tc>
        <w:tc>
          <w:tcPr>
            <w:tcW w:w="4275" w:type="dxa"/>
            <w:vAlign w:val="center"/>
          </w:tcPr>
          <w:p w14:paraId="364EAF8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≥0</w:t>
            </w:r>
          </w:p>
        </w:tc>
        <w:tc>
          <w:tcPr>
            <w:tcW w:w="562" w:type="dxa"/>
            <w:vMerge w:val="continue"/>
            <w:tcBorders>
              <w:top w:val="single" w:color="auto" w:sz="4" w:space="0"/>
              <w:bottom w:val="single" w:color="auto" w:sz="4" w:space="0"/>
            </w:tcBorders>
          </w:tcPr>
          <w:p w14:paraId="4AF4107F">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ECA939F">
            <w:pPr>
              <w:pStyle w:val="56"/>
              <w:ind w:left="106"/>
              <w:rPr>
                <w:rFonts w:hint="eastAsia" w:ascii="宋体" w:hAnsi="宋体" w:eastAsia="宋体" w:cs="宋体"/>
                <w:color w:val="auto"/>
                <w:sz w:val="18"/>
                <w:highlight w:val="none"/>
              </w:rPr>
            </w:pPr>
          </w:p>
        </w:tc>
      </w:tr>
      <w:tr w14:paraId="272BF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22B10C93">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86</w:t>
            </w:r>
          </w:p>
        </w:tc>
        <w:tc>
          <w:tcPr>
            <w:tcW w:w="637" w:type="dxa"/>
            <w:vMerge w:val="continue"/>
            <w:vAlign w:val="center"/>
          </w:tcPr>
          <w:p w14:paraId="3308BBBF">
            <w:pPr>
              <w:pStyle w:val="56"/>
              <w:spacing w:before="55"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77BB4BEF">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*显示设备功能</w:t>
            </w:r>
          </w:p>
        </w:tc>
        <w:tc>
          <w:tcPr>
            <w:tcW w:w="971" w:type="dxa"/>
            <w:vAlign w:val="center"/>
          </w:tcPr>
          <w:p w14:paraId="24EB4324">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*显示器接口</w:t>
            </w:r>
          </w:p>
        </w:tc>
        <w:tc>
          <w:tcPr>
            <w:tcW w:w="4275" w:type="dxa"/>
            <w:vAlign w:val="center"/>
          </w:tcPr>
          <w:p w14:paraId="1D4A4D02">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显示器应与显卡外接显示接口匹配</w:t>
            </w:r>
          </w:p>
        </w:tc>
        <w:tc>
          <w:tcPr>
            <w:tcW w:w="562" w:type="dxa"/>
            <w:vMerge w:val="continue"/>
            <w:tcBorders>
              <w:top w:val="single" w:color="auto" w:sz="4" w:space="0"/>
              <w:bottom w:val="single" w:color="auto" w:sz="4" w:space="0"/>
            </w:tcBorders>
          </w:tcPr>
          <w:p w14:paraId="4EDC1C7B">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8D7908B">
            <w:pPr>
              <w:pStyle w:val="56"/>
              <w:ind w:left="106"/>
              <w:rPr>
                <w:rFonts w:hint="eastAsia" w:ascii="宋体" w:hAnsi="宋体" w:eastAsia="宋体" w:cs="宋体"/>
                <w:color w:val="auto"/>
                <w:sz w:val="18"/>
                <w:highlight w:val="none"/>
              </w:rPr>
            </w:pPr>
          </w:p>
        </w:tc>
      </w:tr>
      <w:tr w14:paraId="63E79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1C393D00">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87</w:t>
            </w:r>
          </w:p>
        </w:tc>
        <w:tc>
          <w:tcPr>
            <w:tcW w:w="637" w:type="dxa"/>
            <w:vMerge w:val="continue"/>
            <w:vAlign w:val="center"/>
          </w:tcPr>
          <w:p w14:paraId="356629F7">
            <w:pPr>
              <w:pStyle w:val="56"/>
              <w:spacing w:before="57"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683D0AE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9951E60">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*显示器支架</w:t>
            </w:r>
          </w:p>
        </w:tc>
        <w:tc>
          <w:tcPr>
            <w:tcW w:w="4275" w:type="dxa"/>
            <w:vAlign w:val="center"/>
          </w:tcPr>
          <w:p w14:paraId="4EEE9938">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显示器提供显示器支架，支持俯仰</w:t>
            </w:r>
          </w:p>
        </w:tc>
        <w:tc>
          <w:tcPr>
            <w:tcW w:w="562" w:type="dxa"/>
            <w:vMerge w:val="continue"/>
            <w:tcBorders>
              <w:top w:val="single" w:color="auto" w:sz="4" w:space="0"/>
              <w:bottom w:val="single" w:color="auto" w:sz="4" w:space="0"/>
            </w:tcBorders>
          </w:tcPr>
          <w:p w14:paraId="14413199">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05D44C8">
            <w:pPr>
              <w:pStyle w:val="56"/>
              <w:ind w:left="106"/>
              <w:rPr>
                <w:rFonts w:hint="eastAsia" w:ascii="宋体" w:hAnsi="宋体" w:eastAsia="宋体" w:cs="宋体"/>
                <w:color w:val="auto"/>
                <w:sz w:val="18"/>
                <w:highlight w:val="none"/>
              </w:rPr>
            </w:pPr>
          </w:p>
        </w:tc>
      </w:tr>
      <w:tr w14:paraId="3E7B2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79666599">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88</w:t>
            </w:r>
          </w:p>
        </w:tc>
        <w:tc>
          <w:tcPr>
            <w:tcW w:w="637" w:type="dxa"/>
            <w:vMerge w:val="continue"/>
            <w:vAlign w:val="center"/>
          </w:tcPr>
          <w:p w14:paraId="43A2DC3E">
            <w:pPr>
              <w:pStyle w:val="56"/>
              <w:spacing w:before="133" w:line="249" w:lineRule="auto"/>
              <w:ind w:left="108" w:right="173"/>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06C27581">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EF3D09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*显示器参数调节</w:t>
            </w:r>
          </w:p>
        </w:tc>
        <w:tc>
          <w:tcPr>
            <w:tcW w:w="4275" w:type="dxa"/>
            <w:vAlign w:val="center"/>
          </w:tcPr>
          <w:p w14:paraId="6B9F2DD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a)</w:t>
            </w:r>
            <w:r>
              <w:rPr>
                <w:rFonts w:hint="eastAsia" w:ascii="宋体" w:hAnsi="宋体"/>
                <w:color w:val="auto"/>
                <w:kern w:val="0"/>
                <w:szCs w:val="21"/>
                <w:highlight w:val="none"/>
              </w:rPr>
              <w:t>提供 OSD 选单按钮用于调节色彩、模式等；</w:t>
            </w:r>
          </w:p>
          <w:p w14:paraId="04E07440">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b)</w:t>
            </w:r>
            <w:r>
              <w:rPr>
                <w:rFonts w:hint="eastAsia" w:ascii="宋体" w:hAnsi="宋体"/>
                <w:color w:val="auto"/>
                <w:kern w:val="0"/>
                <w:szCs w:val="21"/>
                <w:highlight w:val="none"/>
              </w:rPr>
              <w:t>支持色温、亮度、对比度调节</w:t>
            </w:r>
          </w:p>
        </w:tc>
        <w:tc>
          <w:tcPr>
            <w:tcW w:w="562" w:type="dxa"/>
            <w:vMerge w:val="continue"/>
            <w:tcBorders>
              <w:top w:val="single" w:color="auto" w:sz="4" w:space="0"/>
              <w:bottom w:val="single" w:color="auto" w:sz="4" w:space="0"/>
            </w:tcBorders>
          </w:tcPr>
          <w:p w14:paraId="5245EB51">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3028054E">
            <w:pPr>
              <w:pStyle w:val="56"/>
              <w:ind w:left="106"/>
              <w:rPr>
                <w:rFonts w:hint="eastAsia" w:ascii="宋体" w:hAnsi="宋体" w:eastAsia="宋体" w:cs="宋体"/>
                <w:color w:val="auto"/>
                <w:sz w:val="18"/>
                <w:highlight w:val="none"/>
              </w:rPr>
            </w:pPr>
          </w:p>
        </w:tc>
      </w:tr>
      <w:tr w14:paraId="513F1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FF40EBD">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89</w:t>
            </w:r>
          </w:p>
        </w:tc>
        <w:tc>
          <w:tcPr>
            <w:tcW w:w="637" w:type="dxa"/>
            <w:vMerge w:val="continue"/>
            <w:vAlign w:val="center"/>
          </w:tcPr>
          <w:p w14:paraId="354DFB67">
            <w:pPr>
              <w:pStyle w:val="56"/>
              <w:spacing w:before="132" w:line="249" w:lineRule="auto"/>
              <w:ind w:left="108" w:right="173"/>
              <w:jc w:val="center"/>
              <w:rPr>
                <w:rFonts w:hint="eastAsia" w:ascii="宋体" w:hAnsi="宋体" w:eastAsia="宋体" w:cs="宋体"/>
                <w:color w:val="auto"/>
                <w:sz w:val="18"/>
                <w:highlight w:val="none"/>
              </w:rPr>
            </w:pPr>
          </w:p>
        </w:tc>
        <w:tc>
          <w:tcPr>
            <w:tcW w:w="666" w:type="dxa"/>
            <w:vAlign w:val="center"/>
          </w:tcPr>
          <w:p w14:paraId="521145F7">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*存储功能</w:t>
            </w:r>
          </w:p>
        </w:tc>
        <w:tc>
          <w:tcPr>
            <w:tcW w:w="971" w:type="dxa"/>
            <w:vAlign w:val="center"/>
          </w:tcPr>
          <w:p w14:paraId="110A25B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*存储功能</w:t>
            </w:r>
          </w:p>
        </w:tc>
        <w:tc>
          <w:tcPr>
            <w:tcW w:w="4275" w:type="dxa"/>
            <w:vAlign w:val="center"/>
          </w:tcPr>
          <w:p w14:paraId="19CE7E95">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通过 SATA 固态存储/PCIe 固态存储/UFS 固态存储/SATA 硬磁盘等存储部件提供存储功能</w:t>
            </w:r>
          </w:p>
        </w:tc>
        <w:tc>
          <w:tcPr>
            <w:tcW w:w="562" w:type="dxa"/>
            <w:vMerge w:val="continue"/>
            <w:tcBorders>
              <w:top w:val="single" w:color="auto" w:sz="4" w:space="0"/>
              <w:bottom w:val="single" w:color="auto" w:sz="4" w:space="0"/>
            </w:tcBorders>
          </w:tcPr>
          <w:p w14:paraId="0CAEE876">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64D8FD7">
            <w:pPr>
              <w:pStyle w:val="56"/>
              <w:ind w:left="106"/>
              <w:rPr>
                <w:rFonts w:hint="eastAsia" w:ascii="宋体" w:hAnsi="宋体" w:eastAsia="宋体" w:cs="宋体"/>
                <w:color w:val="auto"/>
                <w:sz w:val="18"/>
                <w:highlight w:val="none"/>
              </w:rPr>
            </w:pPr>
          </w:p>
        </w:tc>
      </w:tr>
      <w:tr w14:paraId="398DD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17EDCC9D">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90</w:t>
            </w:r>
          </w:p>
        </w:tc>
        <w:tc>
          <w:tcPr>
            <w:tcW w:w="637" w:type="dxa"/>
            <w:vMerge w:val="continue"/>
            <w:vAlign w:val="center"/>
          </w:tcPr>
          <w:p w14:paraId="48DA56D8">
            <w:pPr>
              <w:pStyle w:val="56"/>
              <w:spacing w:before="55"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10A0DD2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*网络设备功能</w:t>
            </w:r>
          </w:p>
        </w:tc>
        <w:tc>
          <w:tcPr>
            <w:tcW w:w="971" w:type="dxa"/>
            <w:vAlign w:val="center"/>
          </w:tcPr>
          <w:p w14:paraId="26DD7C7A">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*网络功能</w:t>
            </w:r>
          </w:p>
        </w:tc>
        <w:tc>
          <w:tcPr>
            <w:tcW w:w="4275" w:type="dxa"/>
            <w:vAlign w:val="center"/>
          </w:tcPr>
          <w:p w14:paraId="791D173F">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a)支持网络连接、网络开启/关闭功能；</w:t>
            </w:r>
          </w:p>
          <w:p w14:paraId="700D8E61">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b)支持访问网络和数据交换功能</w:t>
            </w:r>
          </w:p>
        </w:tc>
        <w:tc>
          <w:tcPr>
            <w:tcW w:w="562" w:type="dxa"/>
            <w:vMerge w:val="continue"/>
            <w:tcBorders>
              <w:top w:val="single" w:color="auto" w:sz="4" w:space="0"/>
              <w:bottom w:val="single" w:color="auto" w:sz="4" w:space="0"/>
            </w:tcBorders>
          </w:tcPr>
          <w:p w14:paraId="678BC1B7">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5819FE7">
            <w:pPr>
              <w:pStyle w:val="56"/>
              <w:ind w:left="106"/>
              <w:rPr>
                <w:rFonts w:hint="eastAsia" w:ascii="宋体" w:hAnsi="宋体" w:eastAsia="宋体" w:cs="宋体"/>
                <w:color w:val="auto"/>
                <w:sz w:val="18"/>
                <w:highlight w:val="none"/>
              </w:rPr>
            </w:pPr>
          </w:p>
        </w:tc>
      </w:tr>
      <w:tr w14:paraId="0600D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4511FF80">
            <w:pPr>
              <w:pStyle w:val="56"/>
              <w:spacing w:before="1"/>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91</w:t>
            </w:r>
          </w:p>
        </w:tc>
        <w:tc>
          <w:tcPr>
            <w:tcW w:w="637" w:type="dxa"/>
            <w:vMerge w:val="continue"/>
            <w:shd w:val="clear" w:color="auto" w:fill="auto"/>
            <w:vAlign w:val="center"/>
          </w:tcPr>
          <w:p w14:paraId="4843E4E7">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shd w:val="clear" w:color="auto" w:fill="auto"/>
            <w:vAlign w:val="center"/>
          </w:tcPr>
          <w:p w14:paraId="0A1EFC0E">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shd w:val="clear" w:color="auto" w:fill="auto"/>
            <w:vAlign w:val="center"/>
          </w:tcPr>
          <w:p w14:paraId="272C5ED2">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*有线网卡接口类型</w:t>
            </w:r>
          </w:p>
        </w:tc>
        <w:tc>
          <w:tcPr>
            <w:tcW w:w="4275" w:type="dxa"/>
            <w:shd w:val="clear" w:color="auto" w:fill="auto"/>
            <w:vAlign w:val="center"/>
          </w:tcPr>
          <w:p w14:paraId="29E28F49">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 RJ45 接口</w:t>
            </w:r>
          </w:p>
        </w:tc>
        <w:tc>
          <w:tcPr>
            <w:tcW w:w="562" w:type="dxa"/>
            <w:vMerge w:val="continue"/>
            <w:tcBorders>
              <w:top w:val="single" w:color="auto" w:sz="4" w:space="0"/>
              <w:bottom w:val="single" w:color="auto" w:sz="4" w:space="0"/>
            </w:tcBorders>
            <w:shd w:val="clear" w:color="auto" w:fill="auto"/>
            <w:vAlign w:val="top"/>
          </w:tcPr>
          <w:p w14:paraId="46026D43">
            <w:pPr>
              <w:pStyle w:val="56"/>
              <w:spacing w:line="240" w:lineRule="atLeast"/>
              <w:ind w:left="106" w:leftChars="0" w:right="65"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B88D30F">
            <w:pPr>
              <w:pStyle w:val="56"/>
              <w:spacing w:line="240" w:lineRule="atLeast"/>
              <w:ind w:left="106" w:leftChars="0" w:right="65" w:rightChars="0"/>
              <w:rPr>
                <w:rFonts w:hint="eastAsia" w:ascii="宋体" w:hAnsi="宋体" w:eastAsia="宋体" w:cs="宋体"/>
                <w:color w:val="auto"/>
                <w:sz w:val="18"/>
                <w:szCs w:val="22"/>
                <w:highlight w:val="none"/>
                <w:lang w:val="zh-CN" w:eastAsia="zh-CN" w:bidi="zh-CN"/>
              </w:rPr>
            </w:pPr>
          </w:p>
        </w:tc>
      </w:tr>
      <w:tr w14:paraId="1424E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424BB2D6">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92</w:t>
            </w:r>
          </w:p>
        </w:tc>
        <w:tc>
          <w:tcPr>
            <w:tcW w:w="637" w:type="dxa"/>
            <w:vMerge w:val="continue"/>
            <w:shd w:val="clear" w:color="auto" w:fill="auto"/>
            <w:vAlign w:val="center"/>
          </w:tcPr>
          <w:p w14:paraId="50CF2139">
            <w:pPr>
              <w:pStyle w:val="56"/>
              <w:spacing w:before="55"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shd w:val="clear" w:color="auto" w:fill="auto"/>
            <w:vAlign w:val="center"/>
          </w:tcPr>
          <w:p w14:paraId="436A1901">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*外部接口功能</w:t>
            </w:r>
          </w:p>
        </w:tc>
        <w:tc>
          <w:tcPr>
            <w:tcW w:w="971" w:type="dxa"/>
            <w:shd w:val="clear" w:color="auto" w:fill="auto"/>
            <w:vAlign w:val="center"/>
          </w:tcPr>
          <w:p w14:paraId="32088854">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*音频接口类型</w:t>
            </w:r>
          </w:p>
        </w:tc>
        <w:tc>
          <w:tcPr>
            <w:tcW w:w="4275" w:type="dxa"/>
            <w:shd w:val="clear" w:color="auto" w:fill="auto"/>
            <w:vAlign w:val="center"/>
          </w:tcPr>
          <w:p w14:paraId="507EF3E0">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 3.5mm 孔径 3 段式接口</w:t>
            </w:r>
          </w:p>
        </w:tc>
        <w:tc>
          <w:tcPr>
            <w:tcW w:w="562" w:type="dxa"/>
            <w:vMerge w:val="continue"/>
            <w:tcBorders>
              <w:top w:val="single" w:color="auto" w:sz="4" w:space="0"/>
              <w:bottom w:val="single" w:color="auto" w:sz="4" w:space="0"/>
            </w:tcBorders>
            <w:shd w:val="clear" w:color="auto" w:fill="auto"/>
            <w:vAlign w:val="top"/>
          </w:tcPr>
          <w:p w14:paraId="1D358E24">
            <w:pPr>
              <w:pStyle w:val="56"/>
              <w:spacing w:before="55" w:line="249" w:lineRule="auto"/>
              <w:ind w:left="106" w:leftChars="0" w:right="45"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2F6B5FEA">
            <w:pPr>
              <w:pStyle w:val="56"/>
              <w:spacing w:before="55" w:line="249" w:lineRule="auto"/>
              <w:ind w:left="106" w:leftChars="0" w:right="45" w:rightChars="0"/>
              <w:rPr>
                <w:rFonts w:hint="eastAsia" w:ascii="宋体" w:hAnsi="宋体" w:eastAsia="宋体" w:cs="宋体"/>
                <w:color w:val="auto"/>
                <w:sz w:val="18"/>
                <w:szCs w:val="22"/>
                <w:highlight w:val="none"/>
                <w:lang w:val="zh-CN" w:eastAsia="zh-CN" w:bidi="zh-CN"/>
              </w:rPr>
            </w:pPr>
          </w:p>
        </w:tc>
      </w:tr>
      <w:tr w14:paraId="568D5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69B199A7">
            <w:pPr>
              <w:pStyle w:val="56"/>
              <w:spacing w:before="1"/>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93</w:t>
            </w:r>
          </w:p>
        </w:tc>
        <w:tc>
          <w:tcPr>
            <w:tcW w:w="637" w:type="dxa"/>
            <w:vMerge w:val="continue"/>
            <w:shd w:val="clear" w:color="auto" w:fill="auto"/>
            <w:vAlign w:val="center"/>
          </w:tcPr>
          <w:p w14:paraId="20A83969">
            <w:pPr>
              <w:pStyle w:val="56"/>
              <w:spacing w:before="1"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FF978E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582CAB87">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*视频接口类型</w:t>
            </w:r>
          </w:p>
        </w:tc>
        <w:tc>
          <w:tcPr>
            <w:tcW w:w="4275" w:type="dxa"/>
            <w:shd w:val="clear" w:color="auto" w:fill="auto"/>
            <w:vAlign w:val="center"/>
          </w:tcPr>
          <w:p w14:paraId="4AD15EC6">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至少支持 VGA、HDMI、DVI、DP、Type-C 中 2 种显示接口</w:t>
            </w:r>
          </w:p>
        </w:tc>
        <w:tc>
          <w:tcPr>
            <w:tcW w:w="562" w:type="dxa"/>
            <w:vMerge w:val="continue"/>
            <w:tcBorders>
              <w:top w:val="single" w:color="auto" w:sz="4" w:space="0"/>
              <w:bottom w:val="single" w:color="auto" w:sz="4" w:space="0"/>
            </w:tcBorders>
            <w:shd w:val="clear" w:color="auto" w:fill="auto"/>
            <w:vAlign w:val="top"/>
          </w:tcPr>
          <w:p w14:paraId="665D80C0">
            <w:pPr>
              <w:pStyle w:val="56"/>
              <w:spacing w:before="4" w:line="240" w:lineRule="atLeast"/>
              <w:ind w:left="106" w:leftChars="0" w:right="95"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1385BC8">
            <w:pPr>
              <w:pStyle w:val="56"/>
              <w:spacing w:before="4" w:line="240" w:lineRule="atLeast"/>
              <w:ind w:left="106" w:leftChars="0" w:right="95" w:rightChars="0"/>
              <w:rPr>
                <w:rFonts w:hint="eastAsia" w:ascii="宋体" w:hAnsi="宋体" w:eastAsia="宋体" w:cs="宋体"/>
                <w:color w:val="auto"/>
                <w:sz w:val="18"/>
                <w:szCs w:val="22"/>
                <w:highlight w:val="none"/>
                <w:lang w:val="zh-CN" w:eastAsia="zh-CN" w:bidi="zh-CN"/>
              </w:rPr>
            </w:pPr>
          </w:p>
        </w:tc>
      </w:tr>
      <w:tr w14:paraId="093CB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shd w:val="clear" w:color="auto" w:fill="auto"/>
            <w:vAlign w:val="center"/>
          </w:tcPr>
          <w:p w14:paraId="1124DE78">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94</w:t>
            </w:r>
          </w:p>
        </w:tc>
        <w:tc>
          <w:tcPr>
            <w:tcW w:w="637" w:type="dxa"/>
            <w:vMerge w:val="continue"/>
            <w:shd w:val="clear" w:color="auto" w:fill="auto"/>
            <w:vAlign w:val="center"/>
          </w:tcPr>
          <w:p w14:paraId="0203A74E">
            <w:pPr>
              <w:pStyle w:val="56"/>
              <w:spacing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65DBCF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69873DE">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*HDMI、DP、Type-C 显示接口要求</w:t>
            </w:r>
          </w:p>
        </w:tc>
        <w:tc>
          <w:tcPr>
            <w:tcW w:w="4275" w:type="dxa"/>
            <w:shd w:val="clear" w:color="auto" w:fill="auto"/>
            <w:vAlign w:val="center"/>
          </w:tcPr>
          <w:p w14:paraId="015E4AFE">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若提供HDMI 或DP 或 Type-C 作为显示接口，应支持音频和视频同步输出</w:t>
            </w:r>
          </w:p>
        </w:tc>
        <w:tc>
          <w:tcPr>
            <w:tcW w:w="562" w:type="dxa"/>
            <w:vMerge w:val="continue"/>
            <w:tcBorders>
              <w:top w:val="single" w:color="auto" w:sz="4" w:space="0"/>
              <w:bottom w:val="single" w:color="auto" w:sz="4" w:space="0"/>
            </w:tcBorders>
            <w:shd w:val="clear" w:color="auto" w:fill="auto"/>
            <w:vAlign w:val="top"/>
          </w:tcPr>
          <w:p w14:paraId="10236249">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2F8D910">
            <w:pPr>
              <w:pStyle w:val="56"/>
              <w:ind w:left="106" w:leftChars="0"/>
              <w:rPr>
                <w:rFonts w:hint="eastAsia" w:ascii="宋体" w:hAnsi="宋体" w:eastAsia="宋体" w:cs="宋体"/>
                <w:color w:val="auto"/>
                <w:sz w:val="18"/>
                <w:szCs w:val="22"/>
                <w:highlight w:val="none"/>
                <w:lang w:val="zh-CN" w:eastAsia="zh-CN" w:bidi="zh-CN"/>
              </w:rPr>
            </w:pPr>
          </w:p>
        </w:tc>
      </w:tr>
      <w:tr w14:paraId="32193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35760188">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95</w:t>
            </w:r>
          </w:p>
        </w:tc>
        <w:tc>
          <w:tcPr>
            <w:tcW w:w="637" w:type="dxa"/>
            <w:vMerge w:val="continue"/>
            <w:shd w:val="clear" w:color="auto" w:fill="auto"/>
            <w:vAlign w:val="center"/>
          </w:tcPr>
          <w:p w14:paraId="3E848D3F">
            <w:pPr>
              <w:pStyle w:val="56"/>
              <w:spacing w:before="134"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shd w:val="clear" w:color="auto" w:fill="auto"/>
            <w:vAlign w:val="center"/>
          </w:tcPr>
          <w:p w14:paraId="0F6DB1AA">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*电源功能</w:t>
            </w:r>
          </w:p>
        </w:tc>
        <w:tc>
          <w:tcPr>
            <w:tcW w:w="971" w:type="dxa"/>
            <w:shd w:val="clear" w:color="auto" w:fill="auto"/>
            <w:vAlign w:val="center"/>
          </w:tcPr>
          <w:p w14:paraId="6C20BA00">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*电源线适配能力</w:t>
            </w:r>
          </w:p>
        </w:tc>
        <w:tc>
          <w:tcPr>
            <w:tcW w:w="4275" w:type="dxa"/>
            <w:shd w:val="clear" w:color="auto" w:fill="auto"/>
            <w:vAlign w:val="center"/>
          </w:tcPr>
          <w:p w14:paraId="605F06BF">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电源适配器电线组件应符合 GB/T 15934 的要求，可拆线的插头和连接器可以不做要求</w:t>
            </w:r>
          </w:p>
        </w:tc>
        <w:tc>
          <w:tcPr>
            <w:tcW w:w="562" w:type="dxa"/>
            <w:vMerge w:val="continue"/>
            <w:tcBorders>
              <w:top w:val="single" w:color="auto" w:sz="4" w:space="0"/>
              <w:bottom w:val="single" w:color="auto" w:sz="4" w:space="0"/>
            </w:tcBorders>
            <w:shd w:val="clear" w:color="auto" w:fill="auto"/>
            <w:vAlign w:val="top"/>
          </w:tcPr>
          <w:p w14:paraId="062D2E07">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18B3FCC">
            <w:pPr>
              <w:pStyle w:val="56"/>
              <w:ind w:left="106" w:leftChars="0"/>
              <w:rPr>
                <w:rFonts w:hint="eastAsia" w:ascii="宋体" w:hAnsi="宋体" w:eastAsia="宋体" w:cs="宋体"/>
                <w:color w:val="auto"/>
                <w:sz w:val="18"/>
                <w:szCs w:val="22"/>
                <w:highlight w:val="none"/>
                <w:lang w:val="zh-CN" w:eastAsia="zh-CN" w:bidi="zh-CN"/>
              </w:rPr>
            </w:pPr>
          </w:p>
        </w:tc>
      </w:tr>
      <w:tr w14:paraId="1333A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16E587D7">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96</w:t>
            </w:r>
          </w:p>
        </w:tc>
        <w:tc>
          <w:tcPr>
            <w:tcW w:w="637" w:type="dxa"/>
            <w:vMerge w:val="continue"/>
            <w:textDirection w:val="tbRlV"/>
            <w:vAlign w:val="center"/>
          </w:tcPr>
          <w:p w14:paraId="24B97056">
            <w:pPr>
              <w:pStyle w:val="56"/>
              <w:spacing w:line="208" w:lineRule="exact"/>
              <w:ind w:left="108" w:leftChars="0" w:right="113"/>
              <w:jc w:val="center"/>
              <w:rPr>
                <w:rFonts w:hint="eastAsia" w:ascii="宋体" w:hAnsi="宋体" w:eastAsia="宋体" w:cs="宋体"/>
                <w:color w:val="auto"/>
                <w:sz w:val="18"/>
                <w:szCs w:val="22"/>
                <w:highlight w:val="none"/>
                <w:lang w:val="en-US" w:eastAsia="zh-CN" w:bidi="zh-CN"/>
              </w:rPr>
            </w:pPr>
          </w:p>
        </w:tc>
        <w:tc>
          <w:tcPr>
            <w:tcW w:w="666" w:type="dxa"/>
            <w:vMerge w:val="restart"/>
            <w:vAlign w:val="center"/>
          </w:tcPr>
          <w:p w14:paraId="1AE9FCA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*操作系统及软件功能</w:t>
            </w:r>
          </w:p>
        </w:tc>
        <w:tc>
          <w:tcPr>
            <w:tcW w:w="971" w:type="dxa"/>
            <w:vAlign w:val="center"/>
          </w:tcPr>
          <w:p w14:paraId="39C1475D">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*中文信息处理要求</w:t>
            </w:r>
          </w:p>
        </w:tc>
        <w:tc>
          <w:tcPr>
            <w:tcW w:w="4275" w:type="dxa"/>
            <w:vAlign w:val="center"/>
          </w:tcPr>
          <w:p w14:paraId="5D19C5B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符合 GB 18030 的相关规定</w:t>
            </w:r>
          </w:p>
        </w:tc>
        <w:tc>
          <w:tcPr>
            <w:tcW w:w="562" w:type="dxa"/>
            <w:vMerge w:val="continue"/>
            <w:tcBorders>
              <w:top w:val="single" w:color="auto" w:sz="4" w:space="0"/>
              <w:bottom w:val="single" w:color="auto" w:sz="4" w:space="0"/>
            </w:tcBorders>
          </w:tcPr>
          <w:p w14:paraId="051E8414">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05C0399">
            <w:pPr>
              <w:pStyle w:val="56"/>
              <w:ind w:left="106"/>
              <w:rPr>
                <w:rFonts w:hint="eastAsia" w:ascii="宋体" w:hAnsi="宋体" w:eastAsia="宋体" w:cs="宋体"/>
                <w:color w:val="auto"/>
                <w:sz w:val="18"/>
                <w:highlight w:val="none"/>
              </w:rPr>
            </w:pPr>
          </w:p>
        </w:tc>
      </w:tr>
      <w:tr w14:paraId="1FDB3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269A5D69">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97</w:t>
            </w:r>
          </w:p>
        </w:tc>
        <w:tc>
          <w:tcPr>
            <w:tcW w:w="637" w:type="dxa"/>
            <w:vMerge w:val="continue"/>
            <w:vAlign w:val="center"/>
          </w:tcPr>
          <w:p w14:paraId="3BA64BBA">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5796B831">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1171BB4">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*操作系统备份及还原功能</w:t>
            </w:r>
          </w:p>
        </w:tc>
        <w:tc>
          <w:tcPr>
            <w:tcW w:w="4275" w:type="dxa"/>
            <w:vAlign w:val="center"/>
          </w:tcPr>
          <w:p w14:paraId="192DE78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支持操作系统备份及还原功能</w:t>
            </w:r>
          </w:p>
        </w:tc>
        <w:tc>
          <w:tcPr>
            <w:tcW w:w="562" w:type="dxa"/>
            <w:vMerge w:val="continue"/>
            <w:tcBorders>
              <w:top w:val="single" w:color="auto" w:sz="4" w:space="0"/>
              <w:bottom w:val="single" w:color="auto" w:sz="4" w:space="0"/>
            </w:tcBorders>
          </w:tcPr>
          <w:p w14:paraId="0F095E2E">
            <w:pPr>
              <w:pStyle w:val="56"/>
              <w:spacing w:line="240" w:lineRule="atLeast"/>
              <w:ind w:left="106" w:right="95"/>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33FFBF8">
            <w:pPr>
              <w:pStyle w:val="56"/>
              <w:spacing w:line="240" w:lineRule="atLeast"/>
              <w:ind w:left="106" w:right="95"/>
              <w:rPr>
                <w:rFonts w:hint="eastAsia" w:ascii="宋体" w:hAnsi="宋体" w:eastAsia="宋体" w:cs="宋体"/>
                <w:color w:val="auto"/>
                <w:sz w:val="18"/>
                <w:highlight w:val="none"/>
              </w:rPr>
            </w:pPr>
          </w:p>
        </w:tc>
      </w:tr>
      <w:tr w14:paraId="22B66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12AC87A1">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98</w:t>
            </w:r>
          </w:p>
        </w:tc>
        <w:tc>
          <w:tcPr>
            <w:tcW w:w="637" w:type="dxa"/>
            <w:vMerge w:val="continue"/>
            <w:vAlign w:val="center"/>
          </w:tcPr>
          <w:p w14:paraId="6AFD238C">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260758B1">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48D839B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*固件备份还原能力</w:t>
            </w:r>
          </w:p>
        </w:tc>
        <w:tc>
          <w:tcPr>
            <w:tcW w:w="4275" w:type="dxa"/>
            <w:vAlign w:val="center"/>
          </w:tcPr>
          <w:p w14:paraId="6CDEE9F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支持备份及还原固件的功能</w:t>
            </w:r>
          </w:p>
        </w:tc>
        <w:tc>
          <w:tcPr>
            <w:tcW w:w="562" w:type="dxa"/>
            <w:vMerge w:val="continue"/>
            <w:tcBorders>
              <w:top w:val="single" w:color="auto" w:sz="4" w:space="0"/>
              <w:bottom w:val="single" w:color="auto" w:sz="4" w:space="0"/>
            </w:tcBorders>
          </w:tcPr>
          <w:p w14:paraId="488C9166">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3010744">
            <w:pPr>
              <w:pStyle w:val="56"/>
              <w:ind w:left="106"/>
              <w:rPr>
                <w:rFonts w:hint="eastAsia" w:ascii="宋体" w:hAnsi="宋体" w:eastAsia="宋体" w:cs="宋体"/>
                <w:color w:val="auto"/>
                <w:sz w:val="18"/>
                <w:highlight w:val="none"/>
              </w:rPr>
            </w:pPr>
          </w:p>
        </w:tc>
      </w:tr>
      <w:tr w14:paraId="24216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02427988">
            <w:pPr>
              <w:pStyle w:val="56"/>
              <w:spacing w:before="1"/>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99</w:t>
            </w:r>
          </w:p>
        </w:tc>
        <w:tc>
          <w:tcPr>
            <w:tcW w:w="637" w:type="dxa"/>
            <w:vMerge w:val="continue"/>
            <w:vAlign w:val="center"/>
          </w:tcPr>
          <w:p w14:paraId="22CF2A90">
            <w:pPr>
              <w:pStyle w:val="56"/>
              <w:spacing w:before="132"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6DABFBF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A2C9F12">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*操作系统及驱动升级</w:t>
            </w:r>
          </w:p>
        </w:tc>
        <w:tc>
          <w:tcPr>
            <w:tcW w:w="4275" w:type="dxa"/>
            <w:vAlign w:val="center"/>
          </w:tcPr>
          <w:p w14:paraId="0B04C28A">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rPr>
              <w:t>支持通过网络、闪存盘等方式对操作系统、驱动进行升级</w:t>
            </w:r>
            <w:r>
              <w:rPr>
                <w:rFonts w:hint="eastAsia" w:ascii="宋体" w:hAnsi="宋体"/>
                <w:color w:val="auto"/>
                <w:kern w:val="0"/>
                <w:szCs w:val="21"/>
                <w:highlight w:val="none"/>
                <w:lang w:val="en-US" w:eastAsia="zh-CN"/>
              </w:rPr>
              <w:t>,国产正版系统不少于3年授权</w:t>
            </w:r>
          </w:p>
        </w:tc>
        <w:tc>
          <w:tcPr>
            <w:tcW w:w="562" w:type="dxa"/>
            <w:vMerge w:val="continue"/>
            <w:tcBorders>
              <w:top w:val="single" w:color="auto" w:sz="4" w:space="0"/>
              <w:bottom w:val="single" w:color="auto" w:sz="4" w:space="0"/>
            </w:tcBorders>
          </w:tcPr>
          <w:p w14:paraId="652C54C0">
            <w:pPr>
              <w:pStyle w:val="56"/>
              <w:spacing w:before="132" w:line="249" w:lineRule="auto"/>
              <w:ind w:left="106" w:right="242"/>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24FFFA19">
            <w:pPr>
              <w:pStyle w:val="56"/>
              <w:spacing w:before="132" w:line="249" w:lineRule="auto"/>
              <w:ind w:left="106" w:right="242"/>
              <w:rPr>
                <w:rFonts w:hint="eastAsia" w:ascii="宋体" w:hAnsi="宋体" w:eastAsia="宋体" w:cs="宋体"/>
                <w:color w:val="auto"/>
                <w:sz w:val="18"/>
                <w:highlight w:val="none"/>
              </w:rPr>
            </w:pPr>
          </w:p>
        </w:tc>
      </w:tr>
      <w:tr w14:paraId="78912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441" w:type="dxa"/>
            <w:vAlign w:val="center"/>
          </w:tcPr>
          <w:p w14:paraId="7E6180CE">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100</w:t>
            </w:r>
          </w:p>
        </w:tc>
        <w:tc>
          <w:tcPr>
            <w:tcW w:w="637" w:type="dxa"/>
            <w:vMerge w:val="continue"/>
            <w:vAlign w:val="center"/>
          </w:tcPr>
          <w:p w14:paraId="35844DF4">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225B4B3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122BF8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*固件升级</w:t>
            </w:r>
          </w:p>
        </w:tc>
        <w:tc>
          <w:tcPr>
            <w:tcW w:w="4275" w:type="dxa"/>
            <w:vAlign w:val="center"/>
          </w:tcPr>
          <w:p w14:paraId="50B44AAF">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支持通过网络、闪存盘等方式对固件进行升级</w:t>
            </w:r>
          </w:p>
        </w:tc>
        <w:tc>
          <w:tcPr>
            <w:tcW w:w="562" w:type="dxa"/>
            <w:vMerge w:val="continue"/>
            <w:tcBorders>
              <w:top w:val="single" w:color="auto" w:sz="4" w:space="0"/>
              <w:bottom w:val="single" w:color="auto" w:sz="4" w:space="0"/>
            </w:tcBorders>
          </w:tcPr>
          <w:p w14:paraId="05192B9C">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4DF4A0D">
            <w:pPr>
              <w:pStyle w:val="56"/>
              <w:ind w:left="106"/>
              <w:rPr>
                <w:rFonts w:hint="eastAsia" w:ascii="宋体" w:hAnsi="宋体" w:eastAsia="宋体" w:cs="宋体"/>
                <w:color w:val="auto"/>
                <w:sz w:val="18"/>
                <w:highlight w:val="none"/>
              </w:rPr>
            </w:pPr>
          </w:p>
        </w:tc>
      </w:tr>
      <w:tr w14:paraId="30398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21B78939">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101</w:t>
            </w:r>
          </w:p>
        </w:tc>
        <w:tc>
          <w:tcPr>
            <w:tcW w:w="637" w:type="dxa"/>
            <w:vMerge w:val="continue"/>
            <w:vAlign w:val="center"/>
          </w:tcPr>
          <w:p w14:paraId="3B522302">
            <w:pPr>
              <w:pStyle w:val="56"/>
              <w:spacing w:before="133"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4387F89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1564750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*BIOS支持关闭通讯接口</w:t>
            </w:r>
          </w:p>
        </w:tc>
        <w:tc>
          <w:tcPr>
            <w:tcW w:w="4275" w:type="dxa"/>
            <w:vAlign w:val="center"/>
          </w:tcPr>
          <w:p w14:paraId="6ADABA40">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 BIOS 关闭以太网及 USB 接口</w:t>
            </w:r>
          </w:p>
        </w:tc>
        <w:tc>
          <w:tcPr>
            <w:tcW w:w="562" w:type="dxa"/>
            <w:vMerge w:val="continue"/>
            <w:tcBorders>
              <w:top w:val="single" w:color="auto" w:sz="4" w:space="0"/>
              <w:bottom w:val="single" w:color="auto" w:sz="4" w:space="0"/>
            </w:tcBorders>
          </w:tcPr>
          <w:p w14:paraId="71EDCE42">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28A24D6">
            <w:pPr>
              <w:pStyle w:val="56"/>
              <w:ind w:left="106"/>
              <w:rPr>
                <w:rFonts w:hint="eastAsia" w:ascii="宋体" w:hAnsi="宋体" w:eastAsia="宋体" w:cs="宋体"/>
                <w:color w:val="auto"/>
                <w:sz w:val="18"/>
                <w:highlight w:val="none"/>
              </w:rPr>
            </w:pPr>
          </w:p>
        </w:tc>
      </w:tr>
      <w:tr w14:paraId="66436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7556DE2">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102</w:t>
            </w:r>
          </w:p>
        </w:tc>
        <w:tc>
          <w:tcPr>
            <w:tcW w:w="637" w:type="dxa"/>
            <w:vMerge w:val="continue"/>
            <w:vAlign w:val="center"/>
          </w:tcPr>
          <w:p w14:paraId="1E1137CE">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63DB7B7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7AFF0267">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*固件查看信息</w:t>
            </w:r>
          </w:p>
        </w:tc>
        <w:tc>
          <w:tcPr>
            <w:tcW w:w="4275" w:type="dxa"/>
            <w:vAlign w:val="center"/>
          </w:tcPr>
          <w:p w14:paraId="1B1B8945">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支持查看固件版本、内存信息、主板信息、处理器信息和系统时间信息等功能</w:t>
            </w:r>
          </w:p>
        </w:tc>
        <w:tc>
          <w:tcPr>
            <w:tcW w:w="562" w:type="dxa"/>
            <w:vMerge w:val="continue"/>
            <w:tcBorders>
              <w:top w:val="single" w:color="auto" w:sz="4" w:space="0"/>
              <w:bottom w:val="single" w:color="auto" w:sz="4" w:space="0"/>
            </w:tcBorders>
          </w:tcPr>
          <w:p w14:paraId="573E4CEB">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06C65F78">
            <w:pPr>
              <w:pStyle w:val="56"/>
              <w:ind w:left="106"/>
              <w:rPr>
                <w:rFonts w:hint="eastAsia" w:ascii="宋体" w:hAnsi="宋体" w:eastAsia="宋体" w:cs="宋体"/>
                <w:color w:val="auto"/>
                <w:sz w:val="18"/>
                <w:highlight w:val="none"/>
              </w:rPr>
            </w:pPr>
          </w:p>
        </w:tc>
      </w:tr>
      <w:tr w14:paraId="6B160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3A010523">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103</w:t>
            </w:r>
          </w:p>
        </w:tc>
        <w:tc>
          <w:tcPr>
            <w:tcW w:w="637" w:type="dxa"/>
            <w:vMerge w:val="continue"/>
            <w:vAlign w:val="center"/>
          </w:tcPr>
          <w:p w14:paraId="3D7DF694">
            <w:pPr>
              <w:pStyle w:val="56"/>
              <w:spacing w:before="132"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70AF8857">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20196A2">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*固件设置启动顺序</w:t>
            </w:r>
          </w:p>
        </w:tc>
        <w:tc>
          <w:tcPr>
            <w:tcW w:w="4275" w:type="dxa"/>
            <w:vAlign w:val="center"/>
          </w:tcPr>
          <w:p w14:paraId="2313A7E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支持设置启动顺序功能，并按照设置的启动顺序启动</w:t>
            </w:r>
          </w:p>
        </w:tc>
        <w:tc>
          <w:tcPr>
            <w:tcW w:w="562" w:type="dxa"/>
            <w:vMerge w:val="continue"/>
            <w:tcBorders>
              <w:top w:val="single" w:color="auto" w:sz="4" w:space="0"/>
              <w:bottom w:val="single" w:color="auto" w:sz="4" w:space="0"/>
            </w:tcBorders>
          </w:tcPr>
          <w:p w14:paraId="1B172D9E">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36A98390">
            <w:pPr>
              <w:pStyle w:val="56"/>
              <w:ind w:left="106"/>
              <w:rPr>
                <w:rFonts w:hint="eastAsia" w:ascii="宋体" w:hAnsi="宋体" w:eastAsia="宋体" w:cs="宋体"/>
                <w:color w:val="auto"/>
                <w:sz w:val="18"/>
                <w:highlight w:val="none"/>
              </w:rPr>
            </w:pPr>
          </w:p>
        </w:tc>
      </w:tr>
      <w:tr w14:paraId="7DA8D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1D923C70">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104</w:t>
            </w:r>
          </w:p>
        </w:tc>
        <w:tc>
          <w:tcPr>
            <w:tcW w:w="637" w:type="dxa"/>
            <w:vMerge w:val="continue"/>
            <w:vAlign w:val="center"/>
          </w:tcPr>
          <w:p w14:paraId="16DE4231">
            <w:pPr>
              <w:pStyle w:val="56"/>
              <w:spacing w:before="52"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6E5371D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tcBorders>
              <w:bottom w:val="single" w:color="auto" w:sz="4" w:space="0"/>
            </w:tcBorders>
            <w:vAlign w:val="center"/>
          </w:tcPr>
          <w:p w14:paraId="1A11F237">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*固件设置口令</w:t>
            </w:r>
          </w:p>
        </w:tc>
        <w:tc>
          <w:tcPr>
            <w:tcW w:w="4275" w:type="dxa"/>
            <w:vAlign w:val="center"/>
          </w:tcPr>
          <w:p w14:paraId="345C8529">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支持设置口令、修改口令、验证口令功能</w:t>
            </w:r>
          </w:p>
        </w:tc>
        <w:tc>
          <w:tcPr>
            <w:tcW w:w="562" w:type="dxa"/>
            <w:vMerge w:val="continue"/>
            <w:tcBorders>
              <w:top w:val="single" w:color="auto" w:sz="4" w:space="0"/>
              <w:bottom w:val="single" w:color="auto" w:sz="4" w:space="0"/>
            </w:tcBorders>
          </w:tcPr>
          <w:p w14:paraId="19D394C2">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6721FC3B">
            <w:pPr>
              <w:pStyle w:val="56"/>
              <w:ind w:left="106"/>
              <w:rPr>
                <w:rFonts w:hint="eastAsia" w:ascii="宋体" w:hAnsi="宋体" w:eastAsia="宋体" w:cs="宋体"/>
                <w:color w:val="auto"/>
                <w:sz w:val="18"/>
                <w:highlight w:val="none"/>
              </w:rPr>
            </w:pPr>
          </w:p>
        </w:tc>
      </w:tr>
      <w:tr w14:paraId="4EA02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tcBorders>
              <w:right w:val="single" w:color="auto" w:sz="4" w:space="0"/>
            </w:tcBorders>
            <w:shd w:val="clear" w:color="auto" w:fill="auto"/>
            <w:vAlign w:val="center"/>
          </w:tcPr>
          <w:p w14:paraId="2EA7D351">
            <w:pPr>
              <w:pStyle w:val="56"/>
              <w:spacing w:before="1"/>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105</w:t>
            </w:r>
          </w:p>
        </w:tc>
        <w:tc>
          <w:tcPr>
            <w:tcW w:w="637" w:type="dxa"/>
            <w:vMerge w:val="continue"/>
            <w:shd w:val="clear" w:color="auto" w:fill="auto"/>
            <w:vAlign w:val="center"/>
          </w:tcPr>
          <w:p w14:paraId="6F5534F3">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tcBorders>
              <w:bottom w:val="single" w:color="auto" w:sz="4" w:space="0"/>
            </w:tcBorders>
            <w:shd w:val="clear" w:color="auto" w:fill="auto"/>
            <w:vAlign w:val="center"/>
          </w:tcPr>
          <w:p w14:paraId="1DA931B2">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tcBorders>
              <w:top w:val="single" w:color="auto" w:sz="4" w:space="0"/>
              <w:left w:val="single" w:color="auto" w:sz="4" w:space="0"/>
              <w:bottom w:val="single" w:color="auto" w:sz="4" w:space="0"/>
              <w:right w:val="single" w:color="auto" w:sz="4" w:space="0"/>
            </w:tcBorders>
            <w:shd w:val="clear" w:color="auto" w:fill="auto"/>
            <w:vAlign w:val="center"/>
          </w:tcPr>
          <w:p w14:paraId="46C94E8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*固件设置网络引导</w:t>
            </w:r>
          </w:p>
        </w:tc>
        <w:tc>
          <w:tcPr>
            <w:tcW w:w="4275" w:type="dxa"/>
            <w:tcBorders>
              <w:left w:val="single" w:color="auto" w:sz="4" w:space="0"/>
            </w:tcBorders>
            <w:shd w:val="clear" w:color="auto" w:fill="auto"/>
            <w:vAlign w:val="center"/>
          </w:tcPr>
          <w:p w14:paraId="7EBFB8B3">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支持网络引导启动和关闭功能</w:t>
            </w:r>
          </w:p>
        </w:tc>
        <w:tc>
          <w:tcPr>
            <w:tcW w:w="562" w:type="dxa"/>
            <w:vMerge w:val="continue"/>
            <w:tcBorders>
              <w:top w:val="single" w:color="auto" w:sz="4" w:space="0"/>
              <w:bottom w:val="single" w:color="auto" w:sz="4" w:space="0"/>
            </w:tcBorders>
            <w:shd w:val="clear" w:color="auto" w:fill="auto"/>
            <w:vAlign w:val="top"/>
          </w:tcPr>
          <w:p w14:paraId="608BF4A5">
            <w:pPr>
              <w:pStyle w:val="56"/>
              <w:spacing w:before="1"/>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018B1D8">
            <w:pPr>
              <w:pStyle w:val="56"/>
              <w:spacing w:before="1"/>
              <w:ind w:left="106" w:leftChars="0"/>
              <w:rPr>
                <w:rFonts w:hint="eastAsia" w:ascii="宋体" w:hAnsi="宋体" w:eastAsia="宋体" w:cs="宋体"/>
                <w:color w:val="auto"/>
                <w:sz w:val="18"/>
                <w:szCs w:val="22"/>
                <w:highlight w:val="none"/>
                <w:lang w:val="zh-CN" w:eastAsia="zh-CN" w:bidi="zh-CN"/>
              </w:rPr>
            </w:pPr>
          </w:p>
        </w:tc>
      </w:tr>
      <w:tr w14:paraId="06C4B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4B2006E2">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106</w:t>
            </w:r>
          </w:p>
        </w:tc>
        <w:tc>
          <w:tcPr>
            <w:tcW w:w="637" w:type="dxa"/>
            <w:vMerge w:val="continue"/>
            <w:shd w:val="clear" w:color="auto" w:fill="auto"/>
            <w:vAlign w:val="center"/>
          </w:tcPr>
          <w:p w14:paraId="1AFC3393">
            <w:pPr>
              <w:pStyle w:val="56"/>
              <w:spacing w:line="208" w:lineRule="exact"/>
              <w:ind w:left="108" w:leftChars="0"/>
              <w:jc w:val="center"/>
              <w:rPr>
                <w:rFonts w:hint="eastAsia" w:ascii="宋体" w:hAnsi="宋体" w:eastAsia="宋体" w:cs="宋体"/>
                <w:color w:val="auto"/>
                <w:sz w:val="18"/>
                <w:szCs w:val="22"/>
                <w:highlight w:val="none"/>
                <w:lang w:val="zh-CN" w:eastAsia="zh-CN" w:bidi="zh-CN"/>
              </w:rPr>
            </w:pPr>
          </w:p>
        </w:tc>
        <w:tc>
          <w:tcPr>
            <w:tcW w:w="666" w:type="dxa"/>
            <w:shd w:val="clear" w:color="auto" w:fill="auto"/>
            <w:vAlign w:val="center"/>
          </w:tcPr>
          <w:p w14:paraId="22B57B32">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*存储设备可靠性</w:t>
            </w:r>
          </w:p>
        </w:tc>
        <w:tc>
          <w:tcPr>
            <w:tcW w:w="971" w:type="dxa"/>
            <w:shd w:val="clear" w:color="auto" w:fill="auto"/>
            <w:vAlign w:val="center"/>
          </w:tcPr>
          <w:p w14:paraId="3B8F4182">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*固态存储寿命</w:t>
            </w:r>
          </w:p>
        </w:tc>
        <w:tc>
          <w:tcPr>
            <w:tcW w:w="4275" w:type="dxa"/>
            <w:shd w:val="clear" w:color="auto" w:fill="auto"/>
            <w:vAlign w:val="center"/>
          </w:tcPr>
          <w:p w14:paraId="1883083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TBW ≥ 80TB（条件：</w:t>
            </w:r>
            <w:r>
              <w:rPr>
                <w:rFonts w:hint="eastAsia" w:ascii="宋体" w:hAnsi="宋体"/>
                <w:color w:val="auto"/>
                <w:kern w:val="0"/>
                <w:szCs w:val="21"/>
                <w:highlight w:val="none"/>
                <w:lang w:val="en-US" w:eastAsia="zh-CN"/>
              </w:rPr>
              <w:t>512GB</w:t>
            </w:r>
            <w:r>
              <w:rPr>
                <w:rFonts w:hint="eastAsia" w:ascii="宋体" w:hAnsi="宋体"/>
                <w:color w:val="auto"/>
                <w:kern w:val="0"/>
                <w:szCs w:val="21"/>
                <w:highlight w:val="none"/>
              </w:rPr>
              <w:t>硬盘容量）</w:t>
            </w:r>
          </w:p>
        </w:tc>
        <w:tc>
          <w:tcPr>
            <w:tcW w:w="562" w:type="dxa"/>
            <w:vMerge w:val="continue"/>
            <w:tcBorders>
              <w:top w:val="single" w:color="auto" w:sz="4" w:space="0"/>
              <w:bottom w:val="single" w:color="auto" w:sz="4" w:space="0"/>
            </w:tcBorders>
            <w:shd w:val="clear" w:color="auto" w:fill="auto"/>
            <w:vAlign w:val="top"/>
          </w:tcPr>
          <w:p w14:paraId="4F8281FB">
            <w:pPr>
              <w:pStyle w:val="56"/>
              <w:spacing w:before="129" w:line="249" w:lineRule="auto"/>
              <w:ind w:left="106" w:leftChars="0" w:right="45"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693BF2CF">
            <w:pPr>
              <w:pStyle w:val="56"/>
              <w:spacing w:before="129" w:line="249" w:lineRule="auto"/>
              <w:ind w:left="106" w:leftChars="0" w:right="45" w:rightChars="0"/>
              <w:rPr>
                <w:rFonts w:hint="eastAsia" w:ascii="宋体" w:hAnsi="宋体" w:eastAsia="宋体" w:cs="宋体"/>
                <w:color w:val="auto"/>
                <w:sz w:val="18"/>
                <w:szCs w:val="22"/>
                <w:highlight w:val="none"/>
                <w:lang w:val="zh-CN" w:eastAsia="zh-CN" w:bidi="zh-CN"/>
              </w:rPr>
            </w:pPr>
          </w:p>
        </w:tc>
      </w:tr>
      <w:tr w14:paraId="2FD8B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5C637066">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107</w:t>
            </w:r>
          </w:p>
        </w:tc>
        <w:tc>
          <w:tcPr>
            <w:tcW w:w="637" w:type="dxa"/>
            <w:vMerge w:val="continue"/>
            <w:shd w:val="clear" w:color="auto" w:fill="auto"/>
            <w:vAlign w:val="center"/>
          </w:tcPr>
          <w:p w14:paraId="02BA11E1">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shd w:val="clear" w:color="auto" w:fill="auto"/>
            <w:vAlign w:val="center"/>
          </w:tcPr>
          <w:p w14:paraId="72F1028C">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*显示设备可靠性</w:t>
            </w:r>
          </w:p>
        </w:tc>
        <w:tc>
          <w:tcPr>
            <w:tcW w:w="971" w:type="dxa"/>
            <w:shd w:val="clear" w:color="auto" w:fill="auto"/>
            <w:vAlign w:val="center"/>
          </w:tcPr>
          <w:p w14:paraId="344F5457">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*显示屏屏幕失效点</w:t>
            </w:r>
          </w:p>
        </w:tc>
        <w:tc>
          <w:tcPr>
            <w:tcW w:w="4275" w:type="dxa"/>
            <w:shd w:val="clear" w:color="auto" w:fill="auto"/>
            <w:vAlign w:val="center"/>
          </w:tcPr>
          <w:p w14:paraId="1546599C">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符合 GB/T 9813.2 的要求</w:t>
            </w:r>
          </w:p>
        </w:tc>
        <w:tc>
          <w:tcPr>
            <w:tcW w:w="562" w:type="dxa"/>
            <w:vMerge w:val="continue"/>
            <w:tcBorders>
              <w:top w:val="single" w:color="auto" w:sz="4" w:space="0"/>
              <w:bottom w:val="single" w:color="auto" w:sz="4" w:space="0"/>
            </w:tcBorders>
            <w:shd w:val="clear" w:color="auto" w:fill="auto"/>
            <w:vAlign w:val="top"/>
          </w:tcPr>
          <w:p w14:paraId="02D9284C">
            <w:pPr>
              <w:pStyle w:val="56"/>
              <w:spacing w:before="129" w:line="249" w:lineRule="auto"/>
              <w:ind w:left="106" w:leftChars="0" w:right="95"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AB04CDF">
            <w:pPr>
              <w:pStyle w:val="56"/>
              <w:spacing w:before="129" w:line="249" w:lineRule="auto"/>
              <w:ind w:left="106" w:leftChars="0" w:right="95" w:rightChars="0"/>
              <w:rPr>
                <w:rFonts w:hint="eastAsia" w:ascii="宋体" w:hAnsi="宋体" w:eastAsia="宋体" w:cs="宋体"/>
                <w:color w:val="auto"/>
                <w:sz w:val="18"/>
                <w:szCs w:val="22"/>
                <w:highlight w:val="none"/>
                <w:lang w:val="zh-CN" w:eastAsia="zh-CN" w:bidi="zh-CN"/>
              </w:rPr>
            </w:pPr>
          </w:p>
        </w:tc>
      </w:tr>
      <w:tr w14:paraId="686D6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69028808">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108</w:t>
            </w:r>
          </w:p>
        </w:tc>
        <w:tc>
          <w:tcPr>
            <w:tcW w:w="637" w:type="dxa"/>
            <w:vMerge w:val="continue"/>
            <w:shd w:val="clear" w:color="auto" w:fill="auto"/>
            <w:vAlign w:val="center"/>
          </w:tcPr>
          <w:p w14:paraId="1E515B57">
            <w:pPr>
              <w:pStyle w:val="56"/>
              <w:spacing w:line="240" w:lineRule="atLeast"/>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shd w:val="clear" w:color="auto" w:fill="auto"/>
            <w:vAlign w:val="center"/>
          </w:tcPr>
          <w:p w14:paraId="2D850244">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*外设可靠性</w:t>
            </w:r>
          </w:p>
        </w:tc>
        <w:tc>
          <w:tcPr>
            <w:tcW w:w="971" w:type="dxa"/>
            <w:shd w:val="clear" w:color="auto" w:fill="auto"/>
            <w:vAlign w:val="center"/>
          </w:tcPr>
          <w:p w14:paraId="5766A1B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*键盘按键寿命</w:t>
            </w:r>
          </w:p>
        </w:tc>
        <w:tc>
          <w:tcPr>
            <w:tcW w:w="4275" w:type="dxa"/>
            <w:shd w:val="clear" w:color="auto" w:fill="auto"/>
            <w:vAlign w:val="center"/>
          </w:tcPr>
          <w:p w14:paraId="108CBD11">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符合相关国家标准要求</w:t>
            </w:r>
          </w:p>
        </w:tc>
        <w:tc>
          <w:tcPr>
            <w:tcW w:w="562" w:type="dxa"/>
            <w:vMerge w:val="continue"/>
            <w:tcBorders>
              <w:top w:val="single" w:color="auto" w:sz="4" w:space="0"/>
              <w:bottom w:val="single" w:color="auto" w:sz="4" w:space="0"/>
            </w:tcBorders>
            <w:shd w:val="clear" w:color="auto" w:fill="auto"/>
            <w:vAlign w:val="top"/>
          </w:tcPr>
          <w:p w14:paraId="4C8D0AF6">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C7B9C4D">
            <w:pPr>
              <w:pStyle w:val="56"/>
              <w:ind w:left="106" w:leftChars="0"/>
              <w:rPr>
                <w:rFonts w:hint="eastAsia" w:ascii="宋体" w:hAnsi="宋体" w:eastAsia="宋体" w:cs="宋体"/>
                <w:color w:val="auto"/>
                <w:sz w:val="18"/>
                <w:szCs w:val="22"/>
                <w:highlight w:val="none"/>
                <w:lang w:val="zh-CN" w:eastAsia="zh-CN" w:bidi="zh-CN"/>
              </w:rPr>
            </w:pPr>
          </w:p>
        </w:tc>
      </w:tr>
      <w:tr w14:paraId="7F415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5001AE1B">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109</w:t>
            </w:r>
          </w:p>
        </w:tc>
        <w:tc>
          <w:tcPr>
            <w:tcW w:w="637" w:type="dxa"/>
            <w:vMerge w:val="continue"/>
            <w:shd w:val="clear" w:color="auto" w:fill="auto"/>
            <w:vAlign w:val="center"/>
          </w:tcPr>
          <w:p w14:paraId="1C79DCD9">
            <w:pPr>
              <w:pStyle w:val="56"/>
              <w:spacing w:line="207" w:lineRule="exact"/>
              <w:ind w:left="108" w:lef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7C96C77B">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622E7F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*鼠标按键寿命</w:t>
            </w:r>
          </w:p>
        </w:tc>
        <w:tc>
          <w:tcPr>
            <w:tcW w:w="4275" w:type="dxa"/>
            <w:shd w:val="clear" w:color="auto" w:fill="auto"/>
            <w:vAlign w:val="center"/>
          </w:tcPr>
          <w:p w14:paraId="2D664E19">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符合相关国家标准要求</w:t>
            </w:r>
          </w:p>
        </w:tc>
        <w:tc>
          <w:tcPr>
            <w:tcW w:w="562" w:type="dxa"/>
            <w:vMerge w:val="continue"/>
            <w:tcBorders>
              <w:top w:val="single" w:color="auto" w:sz="4" w:space="0"/>
              <w:bottom w:val="single" w:color="auto" w:sz="4" w:space="0"/>
            </w:tcBorders>
            <w:shd w:val="clear" w:color="auto" w:fill="auto"/>
            <w:vAlign w:val="top"/>
          </w:tcPr>
          <w:p w14:paraId="730B6A37">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1CC1D51C">
            <w:pPr>
              <w:pStyle w:val="56"/>
              <w:ind w:left="106" w:leftChars="0"/>
              <w:rPr>
                <w:rFonts w:hint="eastAsia" w:ascii="宋体" w:hAnsi="宋体" w:eastAsia="宋体" w:cs="宋体"/>
                <w:color w:val="auto"/>
                <w:sz w:val="18"/>
                <w:szCs w:val="22"/>
                <w:highlight w:val="none"/>
                <w:lang w:val="zh-CN" w:eastAsia="zh-CN" w:bidi="zh-CN"/>
              </w:rPr>
            </w:pPr>
          </w:p>
        </w:tc>
      </w:tr>
      <w:tr w14:paraId="3BC5E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25453B0B">
            <w:pPr>
              <w:pStyle w:val="56"/>
              <w:spacing w:before="1"/>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110</w:t>
            </w:r>
          </w:p>
        </w:tc>
        <w:tc>
          <w:tcPr>
            <w:tcW w:w="637" w:type="dxa"/>
            <w:vMerge w:val="continue"/>
            <w:shd w:val="clear" w:color="auto" w:fill="auto"/>
            <w:vAlign w:val="center"/>
          </w:tcPr>
          <w:p w14:paraId="60D17C14">
            <w:pPr>
              <w:pStyle w:val="56"/>
              <w:spacing w:before="3" w:line="240" w:lineRule="atLeast"/>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2ACF694">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2A4BC1A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*键盘鼠标线材寿命</w:t>
            </w:r>
          </w:p>
        </w:tc>
        <w:tc>
          <w:tcPr>
            <w:tcW w:w="4275" w:type="dxa"/>
            <w:shd w:val="clear" w:color="auto" w:fill="auto"/>
            <w:vAlign w:val="center"/>
          </w:tcPr>
          <w:p w14:paraId="2BDF151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符合相关国家标准要求</w:t>
            </w:r>
          </w:p>
        </w:tc>
        <w:tc>
          <w:tcPr>
            <w:tcW w:w="562" w:type="dxa"/>
            <w:vMerge w:val="continue"/>
            <w:tcBorders>
              <w:top w:val="single" w:color="auto" w:sz="4" w:space="0"/>
              <w:bottom w:val="single" w:color="auto" w:sz="4" w:space="0"/>
            </w:tcBorders>
            <w:shd w:val="clear" w:color="auto" w:fill="auto"/>
            <w:vAlign w:val="top"/>
          </w:tcPr>
          <w:p w14:paraId="733107F1">
            <w:pPr>
              <w:pStyle w:val="56"/>
              <w:spacing w:before="132" w:line="249" w:lineRule="auto"/>
              <w:ind w:left="106" w:leftChars="0" w:right="242"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ACEACDA">
            <w:pPr>
              <w:pStyle w:val="56"/>
              <w:spacing w:before="132" w:line="249" w:lineRule="auto"/>
              <w:ind w:left="106" w:leftChars="0" w:right="242" w:rightChars="0"/>
              <w:rPr>
                <w:rFonts w:hint="eastAsia" w:ascii="宋体" w:hAnsi="宋体" w:eastAsia="宋体" w:cs="宋体"/>
                <w:color w:val="auto"/>
                <w:sz w:val="18"/>
                <w:szCs w:val="22"/>
                <w:highlight w:val="none"/>
                <w:lang w:val="zh-CN" w:eastAsia="zh-CN" w:bidi="zh-CN"/>
              </w:rPr>
            </w:pPr>
          </w:p>
        </w:tc>
      </w:tr>
      <w:tr w14:paraId="22912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441" w:type="dxa"/>
            <w:shd w:val="clear" w:color="auto" w:fill="auto"/>
            <w:vAlign w:val="center"/>
          </w:tcPr>
          <w:p w14:paraId="4CDA99E5">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111</w:t>
            </w:r>
          </w:p>
        </w:tc>
        <w:tc>
          <w:tcPr>
            <w:tcW w:w="637" w:type="dxa"/>
            <w:vMerge w:val="continue"/>
            <w:shd w:val="clear" w:color="auto" w:fill="auto"/>
            <w:vAlign w:val="center"/>
          </w:tcPr>
          <w:p w14:paraId="1732F738">
            <w:pPr>
              <w:pStyle w:val="56"/>
              <w:spacing w:line="208" w:lineRule="exact"/>
              <w:ind w:left="108" w:lef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0D70349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10AFA3F">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*风扇寿命</w:t>
            </w:r>
          </w:p>
        </w:tc>
        <w:tc>
          <w:tcPr>
            <w:tcW w:w="4275" w:type="dxa"/>
            <w:shd w:val="clear" w:color="auto" w:fill="auto"/>
            <w:vAlign w:val="center"/>
          </w:tcPr>
          <w:p w14:paraId="5237BC27">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符合相关国家标准要求</w:t>
            </w:r>
          </w:p>
        </w:tc>
        <w:tc>
          <w:tcPr>
            <w:tcW w:w="562" w:type="dxa"/>
            <w:vMerge w:val="continue"/>
            <w:tcBorders>
              <w:top w:val="single" w:color="auto" w:sz="4" w:space="0"/>
              <w:bottom w:val="single" w:color="auto" w:sz="4" w:space="0"/>
            </w:tcBorders>
            <w:shd w:val="clear" w:color="auto" w:fill="auto"/>
            <w:vAlign w:val="top"/>
          </w:tcPr>
          <w:p w14:paraId="48BD21A8">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A469A4D">
            <w:pPr>
              <w:pStyle w:val="56"/>
              <w:ind w:left="106" w:leftChars="0"/>
              <w:rPr>
                <w:rFonts w:hint="eastAsia" w:ascii="宋体" w:hAnsi="宋体" w:eastAsia="宋体" w:cs="宋体"/>
                <w:color w:val="auto"/>
                <w:sz w:val="18"/>
                <w:szCs w:val="22"/>
                <w:highlight w:val="none"/>
                <w:lang w:val="zh-CN" w:eastAsia="zh-CN" w:bidi="zh-CN"/>
              </w:rPr>
            </w:pPr>
          </w:p>
        </w:tc>
      </w:tr>
      <w:tr w14:paraId="18A07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193B7173">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112</w:t>
            </w:r>
          </w:p>
        </w:tc>
        <w:tc>
          <w:tcPr>
            <w:tcW w:w="637" w:type="dxa"/>
            <w:vMerge w:val="continue"/>
            <w:textDirection w:val="tbRlV"/>
            <w:vAlign w:val="center"/>
          </w:tcPr>
          <w:p w14:paraId="7042B0C2">
            <w:pPr>
              <w:pStyle w:val="56"/>
              <w:spacing w:before="2" w:line="240" w:lineRule="atLeast"/>
              <w:ind w:left="108" w:leftChars="0" w:right="173" w:rightChars="0"/>
              <w:jc w:val="center"/>
              <w:rPr>
                <w:rFonts w:hint="eastAsia" w:ascii="宋体" w:hAnsi="宋体" w:eastAsia="宋体" w:cs="宋体"/>
                <w:color w:val="auto"/>
                <w:sz w:val="18"/>
                <w:szCs w:val="22"/>
                <w:highlight w:val="none"/>
                <w:lang w:val="en-US" w:eastAsia="zh-CN" w:bidi="zh-CN"/>
              </w:rPr>
            </w:pPr>
          </w:p>
        </w:tc>
        <w:tc>
          <w:tcPr>
            <w:tcW w:w="666" w:type="dxa"/>
            <w:vMerge w:val="restart"/>
            <w:vAlign w:val="center"/>
          </w:tcPr>
          <w:p w14:paraId="406421CC">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*整机可靠性要求</w:t>
            </w:r>
          </w:p>
        </w:tc>
        <w:tc>
          <w:tcPr>
            <w:tcW w:w="971" w:type="dxa"/>
            <w:vAlign w:val="center"/>
          </w:tcPr>
          <w:p w14:paraId="2A0E44C0">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*电磁兼容性要求的抗扰度</w:t>
            </w:r>
          </w:p>
        </w:tc>
        <w:tc>
          <w:tcPr>
            <w:tcW w:w="4275" w:type="dxa"/>
            <w:vAlign w:val="center"/>
          </w:tcPr>
          <w:p w14:paraId="720CA36B">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符合 GB/T 9254.2 的规定</w:t>
            </w:r>
          </w:p>
        </w:tc>
        <w:tc>
          <w:tcPr>
            <w:tcW w:w="562" w:type="dxa"/>
            <w:vMerge w:val="continue"/>
            <w:tcBorders>
              <w:top w:val="single" w:color="auto" w:sz="4" w:space="0"/>
              <w:bottom w:val="single" w:color="auto" w:sz="4" w:space="0"/>
            </w:tcBorders>
          </w:tcPr>
          <w:p w14:paraId="0A389159">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03B666A">
            <w:pPr>
              <w:pStyle w:val="56"/>
              <w:ind w:left="106"/>
              <w:rPr>
                <w:rFonts w:hint="eastAsia" w:ascii="宋体" w:hAnsi="宋体" w:eastAsia="宋体" w:cs="宋体"/>
                <w:color w:val="auto"/>
                <w:sz w:val="18"/>
                <w:highlight w:val="none"/>
              </w:rPr>
            </w:pPr>
          </w:p>
        </w:tc>
      </w:tr>
      <w:tr w14:paraId="40755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vAlign w:val="center"/>
          </w:tcPr>
          <w:p w14:paraId="224274F0">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113</w:t>
            </w:r>
          </w:p>
        </w:tc>
        <w:tc>
          <w:tcPr>
            <w:tcW w:w="637" w:type="dxa"/>
            <w:vMerge w:val="continue"/>
            <w:vAlign w:val="center"/>
          </w:tcPr>
          <w:p w14:paraId="475C6E3A">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5F0EC6B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BE891C9">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*环境条件要求的气候环境适应性</w:t>
            </w:r>
          </w:p>
        </w:tc>
        <w:tc>
          <w:tcPr>
            <w:tcW w:w="4275" w:type="dxa"/>
            <w:vAlign w:val="center"/>
          </w:tcPr>
          <w:p w14:paraId="0FE887F7">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符合 GB/T 9813.1 中规定</w:t>
            </w:r>
          </w:p>
        </w:tc>
        <w:tc>
          <w:tcPr>
            <w:tcW w:w="562" w:type="dxa"/>
            <w:vMerge w:val="continue"/>
            <w:tcBorders>
              <w:top w:val="single" w:color="auto" w:sz="4" w:space="0"/>
              <w:bottom w:val="single" w:color="auto" w:sz="4" w:space="0"/>
            </w:tcBorders>
          </w:tcPr>
          <w:p w14:paraId="2EF86F9F">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4DAB09A">
            <w:pPr>
              <w:pStyle w:val="56"/>
              <w:ind w:left="106"/>
              <w:rPr>
                <w:rFonts w:hint="eastAsia" w:ascii="宋体" w:hAnsi="宋体" w:eastAsia="宋体" w:cs="宋体"/>
                <w:color w:val="auto"/>
                <w:sz w:val="18"/>
                <w:highlight w:val="none"/>
              </w:rPr>
            </w:pPr>
          </w:p>
        </w:tc>
      </w:tr>
      <w:tr w14:paraId="5A96D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16550B0A">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114</w:t>
            </w:r>
          </w:p>
        </w:tc>
        <w:tc>
          <w:tcPr>
            <w:tcW w:w="637" w:type="dxa"/>
            <w:vMerge w:val="continue"/>
            <w:vAlign w:val="center"/>
          </w:tcPr>
          <w:p w14:paraId="2C45B47F">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372A3D6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01FC57F0">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*环境条件要求的振动适应性</w:t>
            </w:r>
          </w:p>
        </w:tc>
        <w:tc>
          <w:tcPr>
            <w:tcW w:w="4275" w:type="dxa"/>
            <w:vAlign w:val="center"/>
          </w:tcPr>
          <w:p w14:paraId="78664672">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符合 GB/T 9813.1 中规定</w:t>
            </w:r>
          </w:p>
        </w:tc>
        <w:tc>
          <w:tcPr>
            <w:tcW w:w="562" w:type="dxa"/>
            <w:vMerge w:val="continue"/>
            <w:tcBorders>
              <w:top w:val="single" w:color="auto" w:sz="4" w:space="0"/>
              <w:bottom w:val="single" w:color="auto" w:sz="4" w:space="0"/>
            </w:tcBorders>
          </w:tcPr>
          <w:p w14:paraId="547EE232">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68CE3431">
            <w:pPr>
              <w:pStyle w:val="56"/>
              <w:ind w:left="106"/>
              <w:rPr>
                <w:rFonts w:hint="eastAsia" w:ascii="宋体" w:hAnsi="宋体" w:eastAsia="宋体" w:cs="宋体"/>
                <w:color w:val="auto"/>
                <w:sz w:val="18"/>
                <w:highlight w:val="none"/>
              </w:rPr>
            </w:pPr>
          </w:p>
        </w:tc>
      </w:tr>
      <w:tr w14:paraId="56601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07F4FB9A">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115</w:t>
            </w:r>
          </w:p>
        </w:tc>
        <w:tc>
          <w:tcPr>
            <w:tcW w:w="637" w:type="dxa"/>
            <w:vMerge w:val="continue"/>
            <w:shd w:val="clear" w:color="auto" w:fill="auto"/>
            <w:vAlign w:val="center"/>
          </w:tcPr>
          <w:p w14:paraId="4ECF56F7">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shd w:val="clear" w:color="auto" w:fill="auto"/>
            <w:vAlign w:val="center"/>
          </w:tcPr>
          <w:p w14:paraId="6039486E">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shd w:val="clear" w:color="auto" w:fill="auto"/>
            <w:vAlign w:val="center"/>
          </w:tcPr>
          <w:p w14:paraId="57AEB04F">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*环境条件要求的冲击适应性</w:t>
            </w:r>
          </w:p>
        </w:tc>
        <w:tc>
          <w:tcPr>
            <w:tcW w:w="4275" w:type="dxa"/>
            <w:shd w:val="clear" w:color="auto" w:fill="auto"/>
            <w:vAlign w:val="center"/>
          </w:tcPr>
          <w:p w14:paraId="6B089B9A">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符合 GB/T 9813.1 中规定</w:t>
            </w:r>
          </w:p>
        </w:tc>
        <w:tc>
          <w:tcPr>
            <w:tcW w:w="562" w:type="dxa"/>
            <w:vMerge w:val="continue"/>
            <w:tcBorders>
              <w:top w:val="single" w:color="auto" w:sz="4" w:space="0"/>
              <w:bottom w:val="single" w:color="auto" w:sz="4" w:space="0"/>
            </w:tcBorders>
            <w:shd w:val="clear" w:color="auto" w:fill="auto"/>
            <w:vAlign w:val="top"/>
          </w:tcPr>
          <w:p w14:paraId="663FE8D4">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1A80FE6F">
            <w:pPr>
              <w:pStyle w:val="56"/>
              <w:ind w:left="106" w:leftChars="0"/>
              <w:rPr>
                <w:rFonts w:hint="eastAsia" w:ascii="宋体" w:hAnsi="宋体" w:eastAsia="宋体" w:cs="宋体"/>
                <w:color w:val="auto"/>
                <w:sz w:val="18"/>
                <w:szCs w:val="22"/>
                <w:highlight w:val="none"/>
                <w:lang w:val="zh-CN" w:eastAsia="zh-CN" w:bidi="zh-CN"/>
              </w:rPr>
            </w:pPr>
          </w:p>
        </w:tc>
      </w:tr>
      <w:tr w14:paraId="3F9CF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35530FD6">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116</w:t>
            </w:r>
          </w:p>
        </w:tc>
        <w:tc>
          <w:tcPr>
            <w:tcW w:w="637" w:type="dxa"/>
            <w:vMerge w:val="continue"/>
            <w:shd w:val="clear" w:color="auto" w:fill="auto"/>
            <w:vAlign w:val="center"/>
          </w:tcPr>
          <w:p w14:paraId="72685E1B">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5D0B22F4">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48C8C85F">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*环境条件要求的碰撞适应性</w:t>
            </w:r>
          </w:p>
        </w:tc>
        <w:tc>
          <w:tcPr>
            <w:tcW w:w="4275" w:type="dxa"/>
            <w:shd w:val="clear" w:color="auto" w:fill="auto"/>
            <w:vAlign w:val="center"/>
          </w:tcPr>
          <w:p w14:paraId="21D77CD4">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符合 GB/T 9813.1 中规定</w:t>
            </w:r>
          </w:p>
        </w:tc>
        <w:tc>
          <w:tcPr>
            <w:tcW w:w="562" w:type="dxa"/>
            <w:vMerge w:val="continue"/>
            <w:tcBorders>
              <w:top w:val="single" w:color="auto" w:sz="4" w:space="0"/>
              <w:bottom w:val="single" w:color="auto" w:sz="4" w:space="0"/>
            </w:tcBorders>
            <w:shd w:val="clear" w:color="auto" w:fill="auto"/>
            <w:vAlign w:val="top"/>
          </w:tcPr>
          <w:p w14:paraId="19F8AA28">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27B4F0F0">
            <w:pPr>
              <w:pStyle w:val="56"/>
              <w:ind w:left="106" w:leftChars="0"/>
              <w:rPr>
                <w:rFonts w:hint="eastAsia" w:ascii="宋体" w:hAnsi="宋体" w:eastAsia="宋体" w:cs="宋体"/>
                <w:color w:val="auto"/>
                <w:sz w:val="18"/>
                <w:szCs w:val="22"/>
                <w:highlight w:val="none"/>
                <w:lang w:val="zh-CN" w:eastAsia="zh-CN" w:bidi="zh-CN"/>
              </w:rPr>
            </w:pPr>
          </w:p>
        </w:tc>
      </w:tr>
      <w:tr w14:paraId="084D9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jc w:val="center"/>
        </w:trPr>
        <w:tc>
          <w:tcPr>
            <w:tcW w:w="441" w:type="dxa"/>
            <w:shd w:val="clear" w:color="auto" w:fill="auto"/>
            <w:vAlign w:val="center"/>
          </w:tcPr>
          <w:p w14:paraId="1563B820">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117</w:t>
            </w:r>
          </w:p>
        </w:tc>
        <w:tc>
          <w:tcPr>
            <w:tcW w:w="637" w:type="dxa"/>
            <w:vMerge w:val="continue"/>
            <w:shd w:val="clear" w:color="auto" w:fill="auto"/>
            <w:vAlign w:val="center"/>
          </w:tcPr>
          <w:p w14:paraId="2F60FC7C">
            <w:pPr>
              <w:pStyle w:val="56"/>
              <w:spacing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BAE230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0DD7F615">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*环境条件要求的运输包装件跌落适应性</w:t>
            </w:r>
          </w:p>
        </w:tc>
        <w:tc>
          <w:tcPr>
            <w:tcW w:w="4275" w:type="dxa"/>
            <w:shd w:val="clear" w:color="auto" w:fill="auto"/>
            <w:vAlign w:val="center"/>
          </w:tcPr>
          <w:p w14:paraId="5DA19F4F">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符合 GB/T 9813.1 中规定</w:t>
            </w:r>
          </w:p>
        </w:tc>
        <w:tc>
          <w:tcPr>
            <w:tcW w:w="562" w:type="dxa"/>
            <w:vMerge w:val="continue"/>
            <w:tcBorders>
              <w:top w:val="single" w:color="auto" w:sz="4" w:space="0"/>
              <w:bottom w:val="single" w:color="auto" w:sz="4" w:space="0"/>
            </w:tcBorders>
            <w:shd w:val="clear" w:color="auto" w:fill="auto"/>
            <w:vAlign w:val="top"/>
          </w:tcPr>
          <w:p w14:paraId="4417E9F5">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62DE9D6F">
            <w:pPr>
              <w:pStyle w:val="56"/>
              <w:ind w:left="106" w:leftChars="0"/>
              <w:rPr>
                <w:rFonts w:hint="eastAsia" w:ascii="宋体" w:hAnsi="宋体" w:eastAsia="宋体" w:cs="宋体"/>
                <w:color w:val="auto"/>
                <w:sz w:val="18"/>
                <w:szCs w:val="22"/>
                <w:highlight w:val="none"/>
                <w:lang w:val="zh-CN" w:eastAsia="zh-CN" w:bidi="zh-CN"/>
              </w:rPr>
            </w:pPr>
          </w:p>
        </w:tc>
      </w:tr>
      <w:tr w14:paraId="630C5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441" w:type="dxa"/>
            <w:shd w:val="clear" w:color="auto" w:fill="auto"/>
            <w:vAlign w:val="center"/>
          </w:tcPr>
          <w:p w14:paraId="3DAD2D90">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118</w:t>
            </w:r>
          </w:p>
        </w:tc>
        <w:tc>
          <w:tcPr>
            <w:tcW w:w="637" w:type="dxa"/>
            <w:vMerge w:val="continue"/>
            <w:shd w:val="clear" w:color="auto" w:fill="auto"/>
            <w:vAlign w:val="center"/>
          </w:tcPr>
          <w:p w14:paraId="05C8A52F">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FD12049">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04E032A8">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*MTBF测试</w:t>
            </w:r>
          </w:p>
        </w:tc>
        <w:tc>
          <w:tcPr>
            <w:tcW w:w="4275" w:type="dxa"/>
            <w:shd w:val="clear" w:color="auto" w:fill="auto"/>
            <w:vAlign w:val="center"/>
          </w:tcPr>
          <w:p w14:paraId="0178E701">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符合相关国家标准要求</w:t>
            </w:r>
          </w:p>
        </w:tc>
        <w:tc>
          <w:tcPr>
            <w:tcW w:w="562" w:type="dxa"/>
            <w:vMerge w:val="continue"/>
            <w:tcBorders>
              <w:top w:val="single" w:color="auto" w:sz="4" w:space="0"/>
              <w:bottom w:val="single" w:color="auto" w:sz="4" w:space="0"/>
            </w:tcBorders>
            <w:shd w:val="clear" w:color="auto" w:fill="auto"/>
            <w:vAlign w:val="top"/>
          </w:tcPr>
          <w:p w14:paraId="433DD4BC">
            <w:pPr>
              <w:pStyle w:val="56"/>
              <w:spacing w:line="240" w:lineRule="atLeast"/>
              <w:ind w:left="106" w:leftChars="0" w:right="95"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17A1045">
            <w:pPr>
              <w:pStyle w:val="56"/>
              <w:spacing w:line="240" w:lineRule="atLeast"/>
              <w:ind w:left="106" w:leftChars="0" w:right="95" w:rightChars="0"/>
              <w:rPr>
                <w:rFonts w:hint="eastAsia" w:ascii="宋体" w:hAnsi="宋体" w:eastAsia="宋体" w:cs="宋体"/>
                <w:color w:val="auto"/>
                <w:sz w:val="18"/>
                <w:szCs w:val="22"/>
                <w:highlight w:val="none"/>
                <w:lang w:val="zh-CN" w:eastAsia="zh-CN" w:bidi="zh-CN"/>
              </w:rPr>
            </w:pPr>
          </w:p>
        </w:tc>
      </w:tr>
      <w:tr w14:paraId="6629C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24A43F45">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119</w:t>
            </w:r>
          </w:p>
        </w:tc>
        <w:tc>
          <w:tcPr>
            <w:tcW w:w="637" w:type="dxa"/>
            <w:vMerge w:val="continue"/>
            <w:shd w:val="clear" w:color="auto" w:fill="auto"/>
            <w:vAlign w:val="center"/>
          </w:tcPr>
          <w:p w14:paraId="2D62F0F1">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restart"/>
            <w:shd w:val="clear" w:color="auto" w:fill="auto"/>
            <w:vAlign w:val="center"/>
          </w:tcPr>
          <w:p w14:paraId="162BF0C0">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*兼容要求</w:t>
            </w:r>
          </w:p>
        </w:tc>
        <w:tc>
          <w:tcPr>
            <w:tcW w:w="971" w:type="dxa"/>
            <w:shd w:val="clear" w:color="auto" w:fill="auto"/>
            <w:vAlign w:val="center"/>
          </w:tcPr>
          <w:p w14:paraId="49D2EB4A">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*常用软件兼容</w:t>
            </w:r>
          </w:p>
        </w:tc>
        <w:tc>
          <w:tcPr>
            <w:tcW w:w="4275" w:type="dxa"/>
            <w:shd w:val="clear" w:color="auto" w:fill="auto"/>
            <w:vAlign w:val="center"/>
          </w:tcPr>
          <w:p w14:paraId="3B6355C8">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支持流式软件、版式软件、浏览器、邮件采购人端、解压软件、多媒体、图形图像处理等常用软件</w:t>
            </w:r>
          </w:p>
        </w:tc>
        <w:tc>
          <w:tcPr>
            <w:tcW w:w="562" w:type="dxa"/>
            <w:vMerge w:val="continue"/>
            <w:tcBorders>
              <w:top w:val="single" w:color="auto" w:sz="4" w:space="0"/>
              <w:bottom w:val="single" w:color="auto" w:sz="4" w:space="0"/>
            </w:tcBorders>
            <w:shd w:val="clear" w:color="auto" w:fill="auto"/>
            <w:vAlign w:val="top"/>
          </w:tcPr>
          <w:p w14:paraId="2EDF6096">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C636040">
            <w:pPr>
              <w:pStyle w:val="56"/>
              <w:ind w:left="106" w:leftChars="0"/>
              <w:rPr>
                <w:rFonts w:hint="eastAsia" w:ascii="宋体" w:hAnsi="宋体" w:eastAsia="宋体" w:cs="宋体"/>
                <w:color w:val="auto"/>
                <w:sz w:val="18"/>
                <w:szCs w:val="22"/>
                <w:highlight w:val="none"/>
                <w:lang w:val="zh-CN" w:eastAsia="zh-CN" w:bidi="zh-CN"/>
              </w:rPr>
            </w:pPr>
          </w:p>
        </w:tc>
      </w:tr>
      <w:tr w14:paraId="6F0E9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441" w:type="dxa"/>
            <w:shd w:val="clear" w:color="auto" w:fill="auto"/>
            <w:vAlign w:val="center"/>
          </w:tcPr>
          <w:p w14:paraId="459E4F54">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120</w:t>
            </w:r>
          </w:p>
        </w:tc>
        <w:tc>
          <w:tcPr>
            <w:tcW w:w="637" w:type="dxa"/>
            <w:vMerge w:val="continue"/>
            <w:shd w:val="clear" w:color="auto" w:fill="auto"/>
            <w:vAlign w:val="center"/>
          </w:tcPr>
          <w:p w14:paraId="42904D85">
            <w:pPr>
              <w:pStyle w:val="56"/>
              <w:spacing w:before="5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48C314A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0178E87D">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*数据库兼容</w:t>
            </w:r>
          </w:p>
        </w:tc>
        <w:tc>
          <w:tcPr>
            <w:tcW w:w="4275" w:type="dxa"/>
            <w:shd w:val="clear" w:color="auto" w:fill="auto"/>
            <w:vAlign w:val="center"/>
          </w:tcPr>
          <w:p w14:paraId="2A2AA18F">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兼容 3 个及以上厂商的数据库产品</w:t>
            </w:r>
          </w:p>
        </w:tc>
        <w:tc>
          <w:tcPr>
            <w:tcW w:w="562" w:type="dxa"/>
            <w:vMerge w:val="continue"/>
            <w:tcBorders>
              <w:top w:val="single" w:color="auto" w:sz="4" w:space="0"/>
              <w:bottom w:val="single" w:color="auto" w:sz="4" w:space="0"/>
            </w:tcBorders>
            <w:shd w:val="clear" w:color="auto" w:fill="auto"/>
            <w:vAlign w:val="top"/>
          </w:tcPr>
          <w:p w14:paraId="305314E7">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131344F1">
            <w:pPr>
              <w:pStyle w:val="56"/>
              <w:ind w:left="106" w:leftChars="0"/>
              <w:rPr>
                <w:rFonts w:hint="eastAsia" w:ascii="宋体" w:hAnsi="宋体" w:eastAsia="宋体" w:cs="宋体"/>
                <w:color w:val="auto"/>
                <w:sz w:val="18"/>
                <w:szCs w:val="22"/>
                <w:highlight w:val="none"/>
                <w:lang w:val="zh-CN" w:eastAsia="zh-CN" w:bidi="zh-CN"/>
              </w:rPr>
            </w:pPr>
          </w:p>
        </w:tc>
      </w:tr>
      <w:tr w14:paraId="7762E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441" w:type="dxa"/>
            <w:shd w:val="clear" w:color="auto" w:fill="auto"/>
            <w:vAlign w:val="center"/>
          </w:tcPr>
          <w:p w14:paraId="7F9A123B">
            <w:pPr>
              <w:pStyle w:val="56"/>
              <w:spacing w:before="144"/>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121</w:t>
            </w:r>
          </w:p>
        </w:tc>
        <w:tc>
          <w:tcPr>
            <w:tcW w:w="637" w:type="dxa"/>
            <w:vMerge w:val="continue"/>
            <w:shd w:val="clear" w:color="auto" w:fill="auto"/>
            <w:vAlign w:val="center"/>
          </w:tcPr>
          <w:p w14:paraId="4B25AB76">
            <w:pPr>
              <w:pStyle w:val="56"/>
              <w:spacing w:before="14" w:line="240" w:lineRule="atLeast"/>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5B4399AF">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750D19AF">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*中间件兼容</w:t>
            </w:r>
          </w:p>
        </w:tc>
        <w:tc>
          <w:tcPr>
            <w:tcW w:w="4275" w:type="dxa"/>
            <w:shd w:val="clear" w:color="auto" w:fill="auto"/>
            <w:vAlign w:val="center"/>
          </w:tcPr>
          <w:p w14:paraId="3DCCB2AD">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兼容 3 个及以上厂商中间件产品</w:t>
            </w:r>
          </w:p>
        </w:tc>
        <w:tc>
          <w:tcPr>
            <w:tcW w:w="562" w:type="dxa"/>
            <w:vMerge w:val="continue"/>
            <w:tcBorders>
              <w:top w:val="single" w:color="auto" w:sz="4" w:space="0"/>
              <w:bottom w:val="single" w:color="auto" w:sz="4" w:space="0"/>
            </w:tcBorders>
            <w:shd w:val="clear" w:color="auto" w:fill="auto"/>
            <w:vAlign w:val="top"/>
          </w:tcPr>
          <w:p w14:paraId="6E789006">
            <w:pPr>
              <w:pStyle w:val="56"/>
              <w:spacing w:before="144"/>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27F99FB">
            <w:pPr>
              <w:pStyle w:val="56"/>
              <w:spacing w:before="144"/>
              <w:ind w:left="106" w:leftChars="0"/>
              <w:rPr>
                <w:rFonts w:hint="eastAsia" w:ascii="宋体" w:hAnsi="宋体" w:eastAsia="宋体" w:cs="宋体"/>
                <w:color w:val="auto"/>
                <w:sz w:val="18"/>
                <w:szCs w:val="22"/>
                <w:highlight w:val="none"/>
                <w:lang w:val="zh-CN" w:eastAsia="zh-CN" w:bidi="zh-CN"/>
              </w:rPr>
            </w:pPr>
          </w:p>
        </w:tc>
      </w:tr>
      <w:tr w14:paraId="5641D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441" w:type="dxa"/>
            <w:shd w:val="clear" w:color="auto" w:fill="auto"/>
            <w:vAlign w:val="center"/>
          </w:tcPr>
          <w:p w14:paraId="0CBDBC33">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122</w:t>
            </w:r>
          </w:p>
        </w:tc>
        <w:tc>
          <w:tcPr>
            <w:tcW w:w="637" w:type="dxa"/>
            <w:vMerge w:val="continue"/>
            <w:shd w:val="clear" w:color="auto" w:fill="auto"/>
            <w:vAlign w:val="center"/>
          </w:tcPr>
          <w:p w14:paraId="7F76130E">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390FB28">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17ACACC5">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*平台软件兼容</w:t>
            </w:r>
          </w:p>
        </w:tc>
        <w:tc>
          <w:tcPr>
            <w:tcW w:w="4275" w:type="dxa"/>
            <w:shd w:val="clear" w:color="auto" w:fill="auto"/>
            <w:vAlign w:val="center"/>
          </w:tcPr>
          <w:p w14:paraId="15A09C0A">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兼容 3 个及以上厂商云计算及大数据平台</w:t>
            </w:r>
          </w:p>
        </w:tc>
        <w:tc>
          <w:tcPr>
            <w:tcW w:w="562" w:type="dxa"/>
            <w:vMerge w:val="continue"/>
            <w:tcBorders>
              <w:top w:val="single" w:color="auto" w:sz="4" w:space="0"/>
              <w:bottom w:val="single" w:color="auto" w:sz="4" w:space="0"/>
            </w:tcBorders>
            <w:shd w:val="clear" w:color="auto" w:fill="auto"/>
            <w:vAlign w:val="top"/>
          </w:tcPr>
          <w:p w14:paraId="607021E0">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2CD7CD1">
            <w:pPr>
              <w:pStyle w:val="56"/>
              <w:ind w:left="106" w:leftChars="0"/>
              <w:rPr>
                <w:rFonts w:hint="eastAsia" w:ascii="宋体" w:hAnsi="宋体" w:eastAsia="宋体" w:cs="宋体"/>
                <w:color w:val="auto"/>
                <w:sz w:val="18"/>
                <w:szCs w:val="22"/>
                <w:highlight w:val="none"/>
                <w:lang w:val="zh-CN" w:eastAsia="zh-CN" w:bidi="zh-CN"/>
              </w:rPr>
            </w:pPr>
          </w:p>
        </w:tc>
      </w:tr>
      <w:tr w14:paraId="5942E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6C42EEB8">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123</w:t>
            </w:r>
          </w:p>
        </w:tc>
        <w:tc>
          <w:tcPr>
            <w:tcW w:w="637" w:type="dxa"/>
            <w:vMerge w:val="continue"/>
            <w:shd w:val="clear" w:color="auto" w:fill="auto"/>
            <w:vAlign w:val="center"/>
          </w:tcPr>
          <w:p w14:paraId="584456EA">
            <w:pPr>
              <w:pStyle w:val="56"/>
              <w:spacing w:before="2" w:line="240" w:lineRule="atLeast"/>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shd w:val="clear" w:color="auto" w:fill="auto"/>
            <w:vAlign w:val="center"/>
          </w:tcPr>
          <w:p w14:paraId="2A4D3A9F">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*包装及运输要求</w:t>
            </w:r>
          </w:p>
        </w:tc>
        <w:tc>
          <w:tcPr>
            <w:tcW w:w="971" w:type="dxa"/>
            <w:shd w:val="clear" w:color="auto" w:fill="auto"/>
            <w:vAlign w:val="center"/>
          </w:tcPr>
          <w:p w14:paraId="73E01466">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*标志、包装、运输和贮存</w:t>
            </w:r>
          </w:p>
        </w:tc>
        <w:tc>
          <w:tcPr>
            <w:tcW w:w="4275" w:type="dxa"/>
            <w:shd w:val="clear" w:color="auto" w:fill="auto"/>
            <w:vAlign w:val="center"/>
          </w:tcPr>
          <w:p w14:paraId="2DF22DFD">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符合 GB/T 9813.1 和商品包装政府采购需求标准的相关规定</w:t>
            </w:r>
          </w:p>
        </w:tc>
        <w:tc>
          <w:tcPr>
            <w:tcW w:w="562" w:type="dxa"/>
            <w:vMerge w:val="continue"/>
            <w:tcBorders>
              <w:top w:val="single" w:color="auto" w:sz="4" w:space="0"/>
              <w:bottom w:val="single" w:color="auto" w:sz="4" w:space="0"/>
            </w:tcBorders>
            <w:shd w:val="clear" w:color="auto" w:fill="auto"/>
            <w:vAlign w:val="top"/>
          </w:tcPr>
          <w:p w14:paraId="14A6A4A9">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4B2A3322">
            <w:pPr>
              <w:pStyle w:val="56"/>
              <w:ind w:left="106" w:leftChars="0"/>
              <w:rPr>
                <w:rFonts w:hint="eastAsia" w:ascii="宋体" w:hAnsi="宋体" w:eastAsia="宋体" w:cs="宋体"/>
                <w:color w:val="auto"/>
                <w:sz w:val="18"/>
                <w:szCs w:val="22"/>
                <w:highlight w:val="none"/>
                <w:lang w:val="zh-CN" w:eastAsia="zh-CN" w:bidi="zh-CN"/>
              </w:rPr>
            </w:pPr>
          </w:p>
        </w:tc>
      </w:tr>
      <w:tr w14:paraId="68AAB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261F4557">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124</w:t>
            </w:r>
          </w:p>
        </w:tc>
        <w:tc>
          <w:tcPr>
            <w:tcW w:w="637" w:type="dxa"/>
            <w:vMerge w:val="continue"/>
            <w:textDirection w:val="tbRlV"/>
            <w:vAlign w:val="center"/>
          </w:tcPr>
          <w:p w14:paraId="52833615">
            <w:pPr>
              <w:pStyle w:val="56"/>
              <w:spacing w:line="249" w:lineRule="auto"/>
              <w:ind w:left="108" w:leftChars="0" w:right="173" w:rightChars="0"/>
              <w:jc w:val="center"/>
              <w:rPr>
                <w:rFonts w:hint="eastAsia" w:ascii="宋体" w:hAnsi="宋体" w:eastAsia="宋体" w:cs="宋体"/>
                <w:color w:val="auto"/>
                <w:sz w:val="18"/>
                <w:szCs w:val="22"/>
                <w:highlight w:val="none"/>
                <w:lang w:val="en-US" w:eastAsia="zh-CN" w:bidi="zh-CN"/>
              </w:rPr>
            </w:pPr>
          </w:p>
        </w:tc>
        <w:tc>
          <w:tcPr>
            <w:tcW w:w="666" w:type="dxa"/>
            <w:vMerge w:val="restart"/>
            <w:vAlign w:val="center"/>
          </w:tcPr>
          <w:p w14:paraId="70BF96ED">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*服务要求</w:t>
            </w:r>
          </w:p>
        </w:tc>
        <w:tc>
          <w:tcPr>
            <w:tcW w:w="971" w:type="dxa"/>
            <w:vAlign w:val="center"/>
          </w:tcPr>
          <w:p w14:paraId="12DD64C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*配置检查工具</w:t>
            </w:r>
          </w:p>
        </w:tc>
        <w:tc>
          <w:tcPr>
            <w:tcW w:w="4275" w:type="dxa"/>
            <w:vAlign w:val="center"/>
          </w:tcPr>
          <w:p w14:paraId="2288CB33">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供应商提供自检测试工具</w:t>
            </w:r>
          </w:p>
        </w:tc>
        <w:tc>
          <w:tcPr>
            <w:tcW w:w="562" w:type="dxa"/>
            <w:vMerge w:val="continue"/>
            <w:tcBorders>
              <w:top w:val="single" w:color="auto" w:sz="4" w:space="0"/>
              <w:bottom w:val="single" w:color="auto" w:sz="4" w:space="0"/>
            </w:tcBorders>
          </w:tcPr>
          <w:p w14:paraId="12D22B60">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27BAF5B">
            <w:pPr>
              <w:pStyle w:val="56"/>
              <w:ind w:left="106"/>
              <w:rPr>
                <w:rFonts w:hint="eastAsia" w:ascii="宋体" w:hAnsi="宋体" w:eastAsia="宋体" w:cs="宋体"/>
                <w:color w:val="auto"/>
                <w:sz w:val="18"/>
                <w:highlight w:val="none"/>
              </w:rPr>
            </w:pPr>
          </w:p>
        </w:tc>
      </w:tr>
      <w:tr w14:paraId="4877B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7" w:hRule="atLeast"/>
          <w:jc w:val="center"/>
        </w:trPr>
        <w:tc>
          <w:tcPr>
            <w:tcW w:w="441" w:type="dxa"/>
            <w:vAlign w:val="center"/>
          </w:tcPr>
          <w:p w14:paraId="749992EE">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125</w:t>
            </w:r>
          </w:p>
        </w:tc>
        <w:tc>
          <w:tcPr>
            <w:tcW w:w="637" w:type="dxa"/>
            <w:vMerge w:val="continue"/>
            <w:vAlign w:val="center"/>
          </w:tcPr>
          <w:p w14:paraId="131BC5DE">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2A72FBE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55A9E81B">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*服务响应</w:t>
            </w:r>
          </w:p>
        </w:tc>
        <w:tc>
          <w:tcPr>
            <w:tcW w:w="4275" w:type="dxa"/>
            <w:vAlign w:val="center"/>
          </w:tcPr>
          <w:p w14:paraId="5A51563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a)</w:t>
            </w:r>
            <w:r>
              <w:rPr>
                <w:rFonts w:hint="eastAsia" w:ascii="宋体" w:hAnsi="宋体"/>
                <w:color w:val="auto"/>
                <w:kern w:val="0"/>
                <w:szCs w:val="21"/>
                <w:highlight w:val="none"/>
              </w:rPr>
              <w:t>供应商提供电话、电子邮件、远程连接等多种形式服务；</w:t>
            </w:r>
          </w:p>
          <w:p w14:paraId="0FB3EAFE">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b)</w:t>
            </w:r>
            <w:r>
              <w:rPr>
                <w:rFonts w:hint="eastAsia" w:ascii="宋体" w:hAnsi="宋体"/>
                <w:color w:val="auto"/>
                <w:kern w:val="0"/>
                <w:szCs w:val="21"/>
                <w:highlight w:val="none"/>
              </w:rPr>
              <w:t>供应商提供同城 4h、异地 12h 技术响应服务，2 个工作日解决问题，对于未能解决的问题和故障应提供可行的升级方案，并提供周转设备或更换设备；</w:t>
            </w:r>
          </w:p>
          <w:p w14:paraId="30BA316D">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c)</w:t>
            </w:r>
            <w:r>
              <w:rPr>
                <w:rFonts w:hint="eastAsia" w:ascii="宋体" w:hAnsi="宋体"/>
                <w:color w:val="auto"/>
                <w:kern w:val="0"/>
                <w:szCs w:val="21"/>
                <w:highlight w:val="none"/>
              </w:rPr>
              <w:t>建立全国技术服务体系和服务团体，符合专业服务体系标准要求，提供原厂中文服务；</w:t>
            </w:r>
          </w:p>
          <w:p w14:paraId="0874EF8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d)</w:t>
            </w:r>
            <w:r>
              <w:rPr>
                <w:rFonts w:hint="eastAsia" w:ascii="宋体" w:hAnsi="宋体"/>
                <w:color w:val="auto"/>
                <w:kern w:val="0"/>
                <w:szCs w:val="21"/>
                <w:highlight w:val="none"/>
              </w:rPr>
              <w:t>服务周期内提供产品的维修、换件和升级服务</w:t>
            </w:r>
          </w:p>
        </w:tc>
        <w:tc>
          <w:tcPr>
            <w:tcW w:w="562" w:type="dxa"/>
            <w:vMerge w:val="continue"/>
            <w:tcBorders>
              <w:top w:val="single" w:color="auto" w:sz="4" w:space="0"/>
              <w:bottom w:val="single" w:color="auto" w:sz="4" w:space="0"/>
            </w:tcBorders>
          </w:tcPr>
          <w:p w14:paraId="3A933AEC">
            <w:pPr>
              <w:pStyle w:val="56"/>
              <w:spacing w:line="249"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654C91F">
            <w:pPr>
              <w:pStyle w:val="56"/>
              <w:spacing w:line="249" w:lineRule="auto"/>
              <w:ind w:left="106" w:right="40"/>
              <w:rPr>
                <w:rFonts w:hint="eastAsia" w:ascii="宋体" w:hAnsi="宋体" w:eastAsia="宋体" w:cs="宋体"/>
                <w:color w:val="auto"/>
                <w:sz w:val="18"/>
                <w:highlight w:val="none"/>
              </w:rPr>
            </w:pPr>
          </w:p>
        </w:tc>
      </w:tr>
      <w:tr w14:paraId="5561A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jc w:val="center"/>
        </w:trPr>
        <w:tc>
          <w:tcPr>
            <w:tcW w:w="441" w:type="dxa"/>
            <w:vAlign w:val="center"/>
          </w:tcPr>
          <w:p w14:paraId="64EA860D">
            <w:pPr>
              <w:pStyle w:val="56"/>
              <w:spacing w:before="111"/>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126</w:t>
            </w:r>
          </w:p>
        </w:tc>
        <w:tc>
          <w:tcPr>
            <w:tcW w:w="637" w:type="dxa"/>
            <w:vMerge w:val="continue"/>
            <w:vAlign w:val="center"/>
          </w:tcPr>
          <w:p w14:paraId="7993EC58">
            <w:pPr>
              <w:pStyle w:val="56"/>
              <w:spacing w:line="249" w:lineRule="auto"/>
              <w:ind w:left="108" w:right="173"/>
              <w:jc w:val="center"/>
              <w:rPr>
                <w:rFonts w:hint="eastAsia" w:ascii="宋体" w:hAnsi="宋体" w:eastAsia="宋体" w:cs="宋体"/>
                <w:color w:val="auto"/>
                <w:sz w:val="18"/>
                <w:highlight w:val="none"/>
              </w:rPr>
            </w:pPr>
          </w:p>
        </w:tc>
        <w:tc>
          <w:tcPr>
            <w:tcW w:w="666" w:type="dxa"/>
            <w:vMerge w:val="continue"/>
            <w:vAlign w:val="center"/>
          </w:tcPr>
          <w:p w14:paraId="00B0B393">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2A52BA31">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*服务周期</w:t>
            </w:r>
          </w:p>
        </w:tc>
        <w:tc>
          <w:tcPr>
            <w:tcW w:w="4275" w:type="dxa"/>
            <w:vAlign w:val="center"/>
          </w:tcPr>
          <w:p w14:paraId="2BFFD6D1">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a)</w:t>
            </w:r>
            <w:r>
              <w:rPr>
                <w:rFonts w:hint="eastAsia" w:ascii="宋体" w:hAnsi="宋体"/>
                <w:color w:val="auto"/>
                <w:kern w:val="0"/>
                <w:szCs w:val="21"/>
                <w:highlight w:val="none"/>
              </w:rPr>
              <w:t>设备停产后应继续提供质量保障服务（含备品备件），服务终止时间与最后一批设备交付时间间隔不低于6 年；</w:t>
            </w:r>
          </w:p>
          <w:p w14:paraId="00F5D104">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b)</w:t>
            </w:r>
            <w:r>
              <w:rPr>
                <w:rFonts w:hint="eastAsia" w:ascii="宋体" w:hAnsi="宋体"/>
                <w:color w:val="auto"/>
                <w:kern w:val="0"/>
                <w:szCs w:val="21"/>
                <w:highlight w:val="none"/>
              </w:rPr>
              <w:t>产品停止服务时间应提前 1 年告知；</w:t>
            </w:r>
          </w:p>
          <w:p w14:paraId="28847F2D">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c)</w:t>
            </w:r>
            <w:r>
              <w:rPr>
                <w:rFonts w:hint="eastAsia" w:ascii="宋体" w:hAnsi="宋体"/>
                <w:color w:val="auto"/>
                <w:kern w:val="0"/>
                <w:szCs w:val="21"/>
                <w:highlight w:val="none"/>
              </w:rPr>
              <w:t>应明确产品发布日期</w:t>
            </w:r>
          </w:p>
        </w:tc>
        <w:tc>
          <w:tcPr>
            <w:tcW w:w="562" w:type="dxa"/>
            <w:vMerge w:val="continue"/>
            <w:tcBorders>
              <w:top w:val="single" w:color="auto" w:sz="4" w:space="0"/>
              <w:bottom w:val="single" w:color="auto" w:sz="4" w:space="0"/>
            </w:tcBorders>
          </w:tcPr>
          <w:p w14:paraId="15D664ED">
            <w:pPr>
              <w:pStyle w:val="56"/>
              <w:spacing w:line="249"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BFFF691">
            <w:pPr>
              <w:pStyle w:val="56"/>
              <w:spacing w:line="249" w:lineRule="auto"/>
              <w:ind w:left="106" w:right="40"/>
              <w:rPr>
                <w:rFonts w:hint="eastAsia" w:ascii="宋体" w:hAnsi="宋体" w:eastAsia="宋体" w:cs="宋体"/>
                <w:color w:val="auto"/>
                <w:sz w:val="18"/>
                <w:highlight w:val="none"/>
              </w:rPr>
            </w:pPr>
          </w:p>
        </w:tc>
      </w:tr>
      <w:tr w14:paraId="49A37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231BAAD">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127</w:t>
            </w:r>
          </w:p>
        </w:tc>
        <w:tc>
          <w:tcPr>
            <w:tcW w:w="637" w:type="dxa"/>
            <w:vMerge w:val="continue"/>
            <w:shd w:val="clear" w:color="auto" w:fill="auto"/>
            <w:vAlign w:val="center"/>
          </w:tcPr>
          <w:p w14:paraId="39F3A69C">
            <w:pPr>
              <w:pStyle w:val="56"/>
              <w:spacing w:before="13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shd w:val="clear" w:color="auto" w:fill="auto"/>
            <w:vAlign w:val="center"/>
          </w:tcPr>
          <w:p w14:paraId="3A85332F">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tcBorders>
              <w:left w:val="single" w:color="auto" w:sz="4" w:space="0"/>
            </w:tcBorders>
            <w:shd w:val="clear" w:color="auto" w:fill="auto"/>
            <w:vAlign w:val="center"/>
          </w:tcPr>
          <w:p w14:paraId="50EF3636">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*预装操作系统</w:t>
            </w:r>
          </w:p>
        </w:tc>
        <w:tc>
          <w:tcPr>
            <w:tcW w:w="4275" w:type="dxa"/>
            <w:shd w:val="clear" w:color="auto" w:fill="auto"/>
            <w:vAlign w:val="center"/>
          </w:tcPr>
          <w:p w14:paraId="7282AAE3">
            <w:pPr>
              <w:widowControl/>
              <w:snapToGrid w:val="0"/>
              <w:spacing w:line="360" w:lineRule="auto"/>
              <w:jc w:val="both"/>
              <w:rPr>
                <w:rFonts w:hint="eastAsia" w:ascii="宋体" w:hAnsi="宋体"/>
                <w:color w:val="auto"/>
                <w:kern w:val="0"/>
                <w:szCs w:val="21"/>
                <w:highlight w:val="none"/>
                <w:lang w:val="en-US" w:eastAsia="zh-CN"/>
              </w:rPr>
            </w:pPr>
            <w:r>
              <w:rPr>
                <w:rFonts w:hint="eastAsia" w:ascii="宋体" w:hAnsi="宋体"/>
                <w:color w:val="auto"/>
                <w:kern w:val="0"/>
                <w:szCs w:val="21"/>
                <w:highlight w:val="none"/>
              </w:rPr>
              <w:t>预装符合桌面操作系统政府采购需求标准的正版操作系统</w:t>
            </w:r>
            <w:r>
              <w:rPr>
                <w:rFonts w:hint="eastAsia" w:ascii="宋体" w:hAnsi="宋体"/>
                <w:color w:val="auto"/>
                <w:kern w:val="0"/>
                <w:szCs w:val="21"/>
                <w:highlight w:val="none"/>
                <w:lang w:val="en-US" w:eastAsia="zh-CN"/>
              </w:rPr>
              <w:t>，使用授权≥3年</w:t>
            </w:r>
          </w:p>
        </w:tc>
        <w:tc>
          <w:tcPr>
            <w:tcW w:w="562" w:type="dxa"/>
            <w:vMerge w:val="continue"/>
            <w:tcBorders>
              <w:top w:val="single" w:color="auto" w:sz="4" w:space="0"/>
              <w:bottom w:val="single" w:color="auto" w:sz="4" w:space="0"/>
            </w:tcBorders>
            <w:shd w:val="clear" w:color="auto" w:fill="auto"/>
            <w:vAlign w:val="top"/>
          </w:tcPr>
          <w:p w14:paraId="6F28135E">
            <w:pPr>
              <w:pStyle w:val="56"/>
              <w:spacing w:before="103" w:line="249" w:lineRule="auto"/>
              <w:ind w:left="106" w:leftChars="0" w:right="95" w:rightChars="0"/>
              <w:jc w:val="both"/>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6D194FE9">
            <w:pPr>
              <w:pStyle w:val="56"/>
              <w:spacing w:before="103" w:line="249" w:lineRule="auto"/>
              <w:ind w:left="106" w:leftChars="0" w:right="95" w:rightChars="0"/>
              <w:jc w:val="both"/>
              <w:rPr>
                <w:rFonts w:hint="eastAsia" w:ascii="宋体" w:hAnsi="宋体" w:eastAsia="宋体" w:cs="宋体"/>
                <w:color w:val="auto"/>
                <w:sz w:val="18"/>
                <w:szCs w:val="22"/>
                <w:highlight w:val="none"/>
                <w:lang w:val="zh-CN" w:eastAsia="zh-CN" w:bidi="zh-CN"/>
              </w:rPr>
            </w:pPr>
          </w:p>
        </w:tc>
      </w:tr>
      <w:tr w14:paraId="700DD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6" w:hRule="atLeast"/>
          <w:jc w:val="center"/>
        </w:trPr>
        <w:tc>
          <w:tcPr>
            <w:tcW w:w="441" w:type="dxa"/>
            <w:shd w:val="clear" w:color="auto" w:fill="auto"/>
            <w:vAlign w:val="center"/>
          </w:tcPr>
          <w:p w14:paraId="0EAA90DD">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128</w:t>
            </w:r>
          </w:p>
        </w:tc>
        <w:tc>
          <w:tcPr>
            <w:tcW w:w="637" w:type="dxa"/>
            <w:vMerge w:val="continue"/>
            <w:shd w:val="clear" w:color="auto" w:fill="auto"/>
            <w:vAlign w:val="center"/>
          </w:tcPr>
          <w:p w14:paraId="080EC801">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1B4E569C">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6173DFF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预装桌面管理软件</w:t>
            </w:r>
          </w:p>
        </w:tc>
        <w:tc>
          <w:tcPr>
            <w:tcW w:w="4275" w:type="dxa"/>
            <w:shd w:val="clear" w:color="auto" w:fill="auto"/>
            <w:vAlign w:val="center"/>
          </w:tcPr>
          <w:p w14:paraId="1ECC930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预装符合操作系统的桌面管理软件，要具备系统还原和网络同传(克隆)功能，用于批量还原学生机系统及学生机批量软件安装，具有终身使用权限。</w:t>
            </w:r>
          </w:p>
        </w:tc>
        <w:tc>
          <w:tcPr>
            <w:tcW w:w="562" w:type="dxa"/>
            <w:vMerge w:val="continue"/>
            <w:tcBorders>
              <w:top w:val="single" w:color="auto" w:sz="4" w:space="0"/>
              <w:bottom w:val="single" w:color="auto" w:sz="4" w:space="0"/>
            </w:tcBorders>
            <w:shd w:val="clear" w:color="auto" w:fill="auto"/>
            <w:vAlign w:val="top"/>
          </w:tcPr>
          <w:p w14:paraId="2750E09A">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95FBF24">
            <w:pPr>
              <w:pStyle w:val="56"/>
              <w:ind w:left="106" w:leftChars="0"/>
              <w:rPr>
                <w:rFonts w:hint="eastAsia" w:ascii="宋体" w:hAnsi="宋体" w:eastAsia="宋体" w:cs="宋体"/>
                <w:color w:val="auto"/>
                <w:sz w:val="18"/>
                <w:szCs w:val="22"/>
                <w:highlight w:val="none"/>
                <w:lang w:val="zh-CN" w:eastAsia="zh-CN" w:bidi="zh-CN"/>
              </w:rPr>
            </w:pPr>
          </w:p>
        </w:tc>
      </w:tr>
      <w:tr w14:paraId="30D7A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429C8651">
            <w:pPr>
              <w:pStyle w:val="56"/>
              <w:ind w:right="65" w:rightChars="0"/>
              <w:jc w:val="center"/>
              <w:rPr>
                <w:rFonts w:hint="eastAsia" w:ascii="宋体" w:hAnsi="宋体" w:eastAsia="宋体" w:cs="宋体"/>
                <w:color w:val="auto"/>
                <w:sz w:val="18"/>
                <w:szCs w:val="22"/>
                <w:highlight w:val="none"/>
                <w:lang w:val="en-US" w:eastAsia="zh-CN" w:bidi="zh-CN"/>
              </w:rPr>
            </w:pPr>
          </w:p>
        </w:tc>
        <w:tc>
          <w:tcPr>
            <w:tcW w:w="637" w:type="dxa"/>
            <w:vMerge w:val="continue"/>
            <w:shd w:val="clear" w:color="auto" w:fill="auto"/>
            <w:vAlign w:val="center"/>
          </w:tcPr>
          <w:p w14:paraId="50726EC0">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F8F0B7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6394E577">
            <w:pPr>
              <w:widowControl/>
              <w:snapToGrid w:val="0"/>
              <w:spacing w:line="360" w:lineRule="auto"/>
              <w:jc w:val="center"/>
              <w:rPr>
                <w:rFonts w:hint="eastAsia" w:ascii="宋体" w:hAnsi="宋体" w:eastAsia="宋体" w:cs="Times New Roman"/>
                <w:color w:val="auto"/>
                <w:kern w:val="0"/>
                <w:sz w:val="21"/>
                <w:szCs w:val="21"/>
                <w:highlight w:val="none"/>
                <w:lang w:val="zh-CN" w:eastAsia="zh-CN" w:bidi="ar-SA"/>
              </w:rPr>
            </w:pPr>
            <w:r>
              <w:rPr>
                <w:rFonts w:hint="eastAsia" w:ascii="宋体" w:hAnsi="宋体"/>
                <w:color w:val="auto"/>
                <w:kern w:val="0"/>
                <w:szCs w:val="21"/>
                <w:highlight w:val="none"/>
              </w:rPr>
              <w:t>*培训服务</w:t>
            </w:r>
          </w:p>
        </w:tc>
        <w:tc>
          <w:tcPr>
            <w:tcW w:w="4275" w:type="dxa"/>
            <w:shd w:val="clear" w:color="auto" w:fill="auto"/>
            <w:vAlign w:val="center"/>
          </w:tcPr>
          <w:p w14:paraId="3F82914F">
            <w:pPr>
              <w:widowControl/>
              <w:snapToGrid w:val="0"/>
              <w:spacing w:line="360" w:lineRule="auto"/>
              <w:jc w:val="both"/>
              <w:rPr>
                <w:rFonts w:hint="eastAsia" w:ascii="宋体" w:hAnsi="宋体" w:eastAsia="宋体" w:cs="Times New Roman"/>
                <w:color w:val="auto"/>
                <w:kern w:val="0"/>
                <w:sz w:val="21"/>
                <w:szCs w:val="21"/>
                <w:highlight w:val="none"/>
                <w:lang w:val="zh-CN" w:eastAsia="zh-CN" w:bidi="ar-SA"/>
              </w:rPr>
            </w:pPr>
            <w:r>
              <w:rPr>
                <w:rFonts w:hint="eastAsia" w:ascii="宋体" w:hAnsi="宋体"/>
                <w:color w:val="auto"/>
                <w:kern w:val="0"/>
                <w:szCs w:val="21"/>
                <w:highlight w:val="none"/>
              </w:rPr>
              <w:t>供应商提供培训材料、产品手册、培训视频等培训相关内容</w:t>
            </w:r>
          </w:p>
        </w:tc>
        <w:tc>
          <w:tcPr>
            <w:tcW w:w="562" w:type="dxa"/>
            <w:vMerge w:val="continue"/>
            <w:tcBorders>
              <w:top w:val="single" w:color="auto" w:sz="4" w:space="0"/>
              <w:bottom w:val="single" w:color="auto" w:sz="4" w:space="0"/>
            </w:tcBorders>
            <w:shd w:val="clear" w:color="auto" w:fill="auto"/>
            <w:vAlign w:val="top"/>
          </w:tcPr>
          <w:p w14:paraId="1C52AFF8">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B42D43E">
            <w:pPr>
              <w:pStyle w:val="56"/>
              <w:ind w:left="106" w:leftChars="0"/>
              <w:rPr>
                <w:rFonts w:hint="eastAsia" w:ascii="宋体" w:hAnsi="宋体" w:eastAsia="宋体" w:cs="宋体"/>
                <w:color w:val="auto"/>
                <w:sz w:val="18"/>
                <w:szCs w:val="22"/>
                <w:highlight w:val="none"/>
                <w:lang w:val="zh-CN" w:eastAsia="zh-CN" w:bidi="zh-CN"/>
              </w:rPr>
            </w:pPr>
          </w:p>
        </w:tc>
      </w:tr>
      <w:tr w14:paraId="3C0F7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78216249">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129</w:t>
            </w:r>
          </w:p>
        </w:tc>
        <w:tc>
          <w:tcPr>
            <w:tcW w:w="637" w:type="dxa"/>
            <w:vMerge w:val="continue"/>
            <w:shd w:val="clear" w:color="auto" w:fill="auto"/>
            <w:vAlign w:val="center"/>
          </w:tcPr>
          <w:p w14:paraId="4F156295">
            <w:pPr>
              <w:pStyle w:val="56"/>
              <w:spacing w:before="134"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462EE28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68968C0E">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*典型问题解决手册</w:t>
            </w:r>
          </w:p>
        </w:tc>
        <w:tc>
          <w:tcPr>
            <w:tcW w:w="4275" w:type="dxa"/>
            <w:shd w:val="clear" w:color="auto" w:fill="auto"/>
            <w:vAlign w:val="center"/>
          </w:tcPr>
          <w:p w14:paraId="3B510718">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供应商提供典型问题解决说明文档或视频</w:t>
            </w:r>
          </w:p>
        </w:tc>
        <w:tc>
          <w:tcPr>
            <w:tcW w:w="562" w:type="dxa"/>
            <w:vMerge w:val="continue"/>
            <w:tcBorders>
              <w:top w:val="single" w:color="auto" w:sz="4" w:space="0"/>
              <w:bottom w:val="single" w:color="auto" w:sz="4" w:space="0"/>
            </w:tcBorders>
            <w:shd w:val="clear" w:color="auto" w:fill="auto"/>
            <w:vAlign w:val="top"/>
          </w:tcPr>
          <w:p w14:paraId="5FEBCC74">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199DBCB">
            <w:pPr>
              <w:pStyle w:val="56"/>
              <w:ind w:left="106" w:leftChars="0"/>
              <w:rPr>
                <w:rFonts w:hint="eastAsia" w:ascii="宋体" w:hAnsi="宋体" w:eastAsia="宋体" w:cs="宋体"/>
                <w:color w:val="auto"/>
                <w:sz w:val="18"/>
                <w:szCs w:val="22"/>
                <w:highlight w:val="none"/>
                <w:lang w:val="zh-CN" w:eastAsia="zh-CN" w:bidi="zh-CN"/>
              </w:rPr>
            </w:pPr>
          </w:p>
        </w:tc>
      </w:tr>
      <w:tr w14:paraId="40FAC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060F9C0C">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130</w:t>
            </w:r>
          </w:p>
        </w:tc>
        <w:tc>
          <w:tcPr>
            <w:tcW w:w="637" w:type="dxa"/>
            <w:vMerge w:val="continue"/>
            <w:shd w:val="clear" w:color="auto" w:fill="auto"/>
            <w:vAlign w:val="center"/>
          </w:tcPr>
          <w:p w14:paraId="79BC1FFF">
            <w:pPr>
              <w:pStyle w:val="56"/>
              <w:spacing w:before="129"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432C57B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5154F6A5">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*厂家升级软件与扩容服务</w:t>
            </w:r>
          </w:p>
        </w:tc>
        <w:tc>
          <w:tcPr>
            <w:tcW w:w="4275" w:type="dxa"/>
            <w:shd w:val="clear" w:color="auto" w:fill="auto"/>
            <w:vAlign w:val="center"/>
          </w:tcPr>
          <w:p w14:paraId="57D4DA02">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供应商提供上门升级部件/软件与扩容的增值服务</w:t>
            </w:r>
          </w:p>
        </w:tc>
        <w:tc>
          <w:tcPr>
            <w:tcW w:w="562" w:type="dxa"/>
            <w:vMerge w:val="continue"/>
            <w:tcBorders>
              <w:top w:val="single" w:color="auto" w:sz="4" w:space="0"/>
              <w:bottom w:val="single" w:color="auto" w:sz="4" w:space="0"/>
            </w:tcBorders>
            <w:shd w:val="clear" w:color="auto" w:fill="auto"/>
            <w:vAlign w:val="top"/>
          </w:tcPr>
          <w:p w14:paraId="171AB829">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4116937">
            <w:pPr>
              <w:pStyle w:val="56"/>
              <w:ind w:left="106" w:leftChars="0"/>
              <w:rPr>
                <w:rFonts w:hint="eastAsia" w:ascii="宋体" w:hAnsi="宋体" w:eastAsia="宋体" w:cs="宋体"/>
                <w:color w:val="auto"/>
                <w:sz w:val="18"/>
                <w:szCs w:val="22"/>
                <w:highlight w:val="none"/>
                <w:lang w:val="zh-CN" w:eastAsia="zh-CN" w:bidi="zh-CN"/>
              </w:rPr>
            </w:pPr>
          </w:p>
        </w:tc>
      </w:tr>
      <w:tr w14:paraId="7C662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24F74BAF">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131</w:t>
            </w:r>
          </w:p>
        </w:tc>
        <w:tc>
          <w:tcPr>
            <w:tcW w:w="637" w:type="dxa"/>
            <w:vMerge w:val="continue"/>
            <w:shd w:val="clear" w:color="auto" w:fill="auto"/>
            <w:vAlign w:val="center"/>
          </w:tcPr>
          <w:p w14:paraId="47F64F6A">
            <w:pPr>
              <w:pStyle w:val="56"/>
              <w:spacing w:before="133"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2CCCBE6">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0FF8499">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*整机质量服务要求</w:t>
            </w:r>
          </w:p>
        </w:tc>
        <w:tc>
          <w:tcPr>
            <w:tcW w:w="4275" w:type="dxa"/>
            <w:shd w:val="clear" w:color="auto" w:fill="auto"/>
            <w:vAlign w:val="center"/>
          </w:tcPr>
          <w:p w14:paraId="63E46D35">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免费服务周期（含</w:t>
            </w:r>
            <w:r>
              <w:rPr>
                <w:rFonts w:hint="eastAsia" w:ascii="宋体" w:hAnsi="宋体"/>
                <w:color w:val="auto"/>
                <w:kern w:val="0"/>
                <w:szCs w:val="21"/>
                <w:highlight w:val="none"/>
                <w:lang w:val="en-US" w:eastAsia="zh-CN"/>
              </w:rPr>
              <w:t>配</w:t>
            </w:r>
            <w:r>
              <w:rPr>
                <w:rFonts w:hint="eastAsia" w:ascii="宋体" w:hAnsi="宋体"/>
                <w:color w:val="auto"/>
                <w:kern w:val="0"/>
                <w:szCs w:val="21"/>
                <w:highlight w:val="none"/>
              </w:rPr>
              <w:t>件和维修）应不小于 3 年</w:t>
            </w:r>
          </w:p>
        </w:tc>
        <w:tc>
          <w:tcPr>
            <w:tcW w:w="562" w:type="dxa"/>
            <w:vMerge w:val="continue"/>
            <w:tcBorders>
              <w:top w:val="single" w:color="auto" w:sz="4" w:space="0"/>
              <w:bottom w:val="single" w:color="auto" w:sz="4" w:space="0"/>
            </w:tcBorders>
            <w:shd w:val="clear" w:color="auto" w:fill="auto"/>
            <w:vAlign w:val="top"/>
          </w:tcPr>
          <w:p w14:paraId="21F56A73">
            <w:pPr>
              <w:pStyle w:val="56"/>
              <w:spacing w:before="133" w:line="249" w:lineRule="auto"/>
              <w:ind w:left="106" w:leftChars="0" w:right="40" w:righ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4024C96E">
            <w:pPr>
              <w:pStyle w:val="56"/>
              <w:spacing w:before="133" w:line="249" w:lineRule="auto"/>
              <w:ind w:left="106" w:leftChars="0" w:right="40" w:rightChars="0"/>
              <w:rPr>
                <w:rFonts w:hint="eastAsia" w:ascii="宋体" w:hAnsi="宋体" w:eastAsia="宋体" w:cs="宋体"/>
                <w:color w:val="auto"/>
                <w:sz w:val="18"/>
                <w:szCs w:val="22"/>
                <w:highlight w:val="none"/>
                <w:lang w:val="zh-CN" w:eastAsia="zh-CN" w:bidi="zh-CN"/>
              </w:rPr>
            </w:pPr>
          </w:p>
        </w:tc>
      </w:tr>
      <w:tr w14:paraId="01A89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508B754D">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132</w:t>
            </w:r>
          </w:p>
        </w:tc>
        <w:tc>
          <w:tcPr>
            <w:tcW w:w="637" w:type="dxa"/>
            <w:vMerge w:val="continue"/>
            <w:shd w:val="clear" w:color="auto" w:fill="auto"/>
            <w:vAlign w:val="center"/>
          </w:tcPr>
          <w:p w14:paraId="29D0C1E3">
            <w:pPr>
              <w:pStyle w:val="56"/>
              <w:spacing w:before="5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3CE4E1F0">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9149305">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*合格证书要求</w:t>
            </w:r>
          </w:p>
        </w:tc>
        <w:tc>
          <w:tcPr>
            <w:tcW w:w="4275" w:type="dxa"/>
            <w:shd w:val="clear" w:color="auto" w:fill="auto"/>
            <w:vAlign w:val="center"/>
          </w:tcPr>
          <w:p w14:paraId="6E0C795B">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供应商提供产品合格证</w:t>
            </w:r>
          </w:p>
        </w:tc>
        <w:tc>
          <w:tcPr>
            <w:tcW w:w="562" w:type="dxa"/>
            <w:vMerge w:val="continue"/>
            <w:tcBorders>
              <w:top w:val="single" w:color="auto" w:sz="4" w:space="0"/>
              <w:bottom w:val="single" w:color="auto" w:sz="4" w:space="0"/>
            </w:tcBorders>
            <w:shd w:val="clear" w:color="auto" w:fill="auto"/>
            <w:vAlign w:val="top"/>
          </w:tcPr>
          <w:p w14:paraId="0A962846">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52AFE03">
            <w:pPr>
              <w:pStyle w:val="56"/>
              <w:ind w:left="106" w:leftChars="0"/>
              <w:rPr>
                <w:rFonts w:hint="eastAsia" w:ascii="宋体" w:hAnsi="宋体" w:eastAsia="宋体" w:cs="宋体"/>
                <w:color w:val="auto"/>
                <w:sz w:val="18"/>
                <w:szCs w:val="22"/>
                <w:highlight w:val="none"/>
                <w:lang w:val="zh-CN" w:eastAsia="zh-CN" w:bidi="zh-CN"/>
              </w:rPr>
            </w:pPr>
          </w:p>
        </w:tc>
      </w:tr>
      <w:tr w14:paraId="4680B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32B75536">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133</w:t>
            </w:r>
          </w:p>
        </w:tc>
        <w:tc>
          <w:tcPr>
            <w:tcW w:w="637" w:type="dxa"/>
            <w:vMerge w:val="continue"/>
            <w:shd w:val="clear" w:color="auto" w:fill="auto"/>
            <w:vAlign w:val="center"/>
          </w:tcPr>
          <w:p w14:paraId="66B2C920">
            <w:pPr>
              <w:pStyle w:val="56"/>
              <w:spacing w:before="13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5455B293">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08C86324">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*开箱组装/使用指导要求</w:t>
            </w:r>
          </w:p>
        </w:tc>
        <w:tc>
          <w:tcPr>
            <w:tcW w:w="4275" w:type="dxa"/>
            <w:shd w:val="clear" w:color="auto" w:fill="auto"/>
            <w:vAlign w:val="center"/>
          </w:tcPr>
          <w:p w14:paraId="20B46097">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供应商提供开箱组装/使用指导</w:t>
            </w:r>
          </w:p>
        </w:tc>
        <w:tc>
          <w:tcPr>
            <w:tcW w:w="562" w:type="dxa"/>
            <w:vMerge w:val="continue"/>
            <w:tcBorders>
              <w:top w:val="single" w:color="auto" w:sz="4" w:space="0"/>
              <w:bottom w:val="single" w:color="auto" w:sz="4" w:space="0"/>
            </w:tcBorders>
            <w:shd w:val="clear" w:color="auto" w:fill="auto"/>
            <w:vAlign w:val="top"/>
          </w:tcPr>
          <w:p w14:paraId="065629BE">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C47E1EE">
            <w:pPr>
              <w:pStyle w:val="56"/>
              <w:ind w:left="106" w:leftChars="0"/>
              <w:rPr>
                <w:rFonts w:hint="eastAsia" w:ascii="宋体" w:hAnsi="宋体" w:eastAsia="宋体" w:cs="宋体"/>
                <w:color w:val="auto"/>
                <w:sz w:val="18"/>
                <w:szCs w:val="22"/>
                <w:highlight w:val="none"/>
                <w:lang w:val="zh-CN" w:eastAsia="zh-CN" w:bidi="zh-CN"/>
              </w:rPr>
            </w:pPr>
          </w:p>
        </w:tc>
      </w:tr>
      <w:tr w14:paraId="4CB6B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4486A10F">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134</w:t>
            </w:r>
          </w:p>
        </w:tc>
        <w:tc>
          <w:tcPr>
            <w:tcW w:w="637" w:type="dxa"/>
            <w:vMerge w:val="continue"/>
            <w:shd w:val="clear" w:color="auto" w:fill="auto"/>
            <w:vAlign w:val="center"/>
          </w:tcPr>
          <w:p w14:paraId="65C642C3">
            <w:pPr>
              <w:pStyle w:val="56"/>
              <w:spacing w:before="13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5AB67D3">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38D2BB4B">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*驱动下载服务要求</w:t>
            </w:r>
          </w:p>
        </w:tc>
        <w:tc>
          <w:tcPr>
            <w:tcW w:w="4275" w:type="dxa"/>
            <w:shd w:val="clear" w:color="auto" w:fill="auto"/>
            <w:vAlign w:val="center"/>
          </w:tcPr>
          <w:p w14:paraId="4ED76BBC">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供应商提供驱动光盘或下载方式</w:t>
            </w:r>
          </w:p>
        </w:tc>
        <w:tc>
          <w:tcPr>
            <w:tcW w:w="562" w:type="dxa"/>
            <w:vMerge w:val="continue"/>
            <w:tcBorders>
              <w:top w:val="single" w:color="auto" w:sz="4" w:space="0"/>
              <w:bottom w:val="single" w:color="auto" w:sz="4" w:space="0"/>
            </w:tcBorders>
            <w:shd w:val="clear" w:color="auto" w:fill="auto"/>
            <w:vAlign w:val="top"/>
          </w:tcPr>
          <w:p w14:paraId="0C3C494E">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CDE9E37">
            <w:pPr>
              <w:pStyle w:val="56"/>
              <w:ind w:left="106" w:leftChars="0"/>
              <w:rPr>
                <w:rFonts w:hint="eastAsia" w:ascii="宋体" w:hAnsi="宋体" w:eastAsia="宋体" w:cs="宋体"/>
                <w:color w:val="auto"/>
                <w:sz w:val="18"/>
                <w:szCs w:val="22"/>
                <w:highlight w:val="none"/>
                <w:lang w:val="zh-CN" w:eastAsia="zh-CN" w:bidi="zh-CN"/>
              </w:rPr>
            </w:pPr>
          </w:p>
        </w:tc>
      </w:tr>
      <w:tr w14:paraId="2038A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shd w:val="clear" w:color="auto" w:fill="auto"/>
            <w:vAlign w:val="center"/>
          </w:tcPr>
          <w:p w14:paraId="08FB493C">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135</w:t>
            </w:r>
          </w:p>
        </w:tc>
        <w:tc>
          <w:tcPr>
            <w:tcW w:w="637" w:type="dxa"/>
            <w:vMerge w:val="continue"/>
            <w:shd w:val="clear" w:color="auto" w:fill="auto"/>
            <w:vAlign w:val="center"/>
          </w:tcPr>
          <w:p w14:paraId="18BDB902">
            <w:pPr>
              <w:pStyle w:val="56"/>
              <w:spacing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291DE35">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0ED94899">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*兼容适配软件下载服务要求</w:t>
            </w:r>
          </w:p>
        </w:tc>
        <w:tc>
          <w:tcPr>
            <w:tcW w:w="4275" w:type="dxa"/>
            <w:shd w:val="clear" w:color="auto" w:fill="auto"/>
            <w:vAlign w:val="center"/>
          </w:tcPr>
          <w:p w14:paraId="4C2CE54C">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供应商提供兼容适配软件下载渠道（光盘、网站）</w:t>
            </w:r>
          </w:p>
        </w:tc>
        <w:tc>
          <w:tcPr>
            <w:tcW w:w="562" w:type="dxa"/>
            <w:vMerge w:val="continue"/>
            <w:tcBorders>
              <w:top w:val="single" w:color="auto" w:sz="4" w:space="0"/>
              <w:bottom w:val="single" w:color="auto" w:sz="4" w:space="0"/>
            </w:tcBorders>
            <w:shd w:val="clear" w:color="auto" w:fill="auto"/>
            <w:vAlign w:val="top"/>
          </w:tcPr>
          <w:p w14:paraId="493DBA25">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3E2A4417">
            <w:pPr>
              <w:pStyle w:val="56"/>
              <w:ind w:left="106" w:leftChars="0"/>
              <w:rPr>
                <w:rFonts w:hint="eastAsia" w:ascii="宋体" w:hAnsi="宋体" w:eastAsia="宋体" w:cs="宋体"/>
                <w:color w:val="auto"/>
                <w:sz w:val="18"/>
                <w:szCs w:val="22"/>
                <w:highlight w:val="none"/>
                <w:lang w:val="zh-CN" w:eastAsia="zh-CN" w:bidi="zh-CN"/>
              </w:rPr>
            </w:pPr>
          </w:p>
        </w:tc>
      </w:tr>
      <w:tr w14:paraId="5F91F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763F204F">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136</w:t>
            </w:r>
          </w:p>
        </w:tc>
        <w:tc>
          <w:tcPr>
            <w:tcW w:w="637" w:type="dxa"/>
            <w:vMerge w:val="continue"/>
            <w:textDirection w:val="tbRlV"/>
            <w:vAlign w:val="center"/>
          </w:tcPr>
          <w:p w14:paraId="759EBD77">
            <w:pPr>
              <w:pStyle w:val="56"/>
              <w:spacing w:before="132" w:line="249" w:lineRule="auto"/>
              <w:ind w:left="108" w:leftChars="0" w:right="173" w:rightChars="0"/>
              <w:jc w:val="center"/>
              <w:rPr>
                <w:rFonts w:hint="eastAsia" w:ascii="宋体" w:hAnsi="宋体" w:eastAsia="宋体" w:cs="宋体"/>
                <w:color w:val="auto"/>
                <w:sz w:val="18"/>
                <w:szCs w:val="22"/>
                <w:highlight w:val="none"/>
                <w:lang w:val="en-US" w:eastAsia="zh-CN" w:bidi="zh-CN"/>
              </w:rPr>
            </w:pPr>
          </w:p>
        </w:tc>
        <w:tc>
          <w:tcPr>
            <w:tcW w:w="666" w:type="dxa"/>
            <w:vAlign w:val="center"/>
          </w:tcPr>
          <w:p w14:paraId="18E2DA19">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*供应链合规性</w:t>
            </w:r>
          </w:p>
        </w:tc>
        <w:tc>
          <w:tcPr>
            <w:tcW w:w="971" w:type="dxa"/>
            <w:vAlign w:val="center"/>
          </w:tcPr>
          <w:p w14:paraId="70FD474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*产品部件保障</w:t>
            </w:r>
          </w:p>
        </w:tc>
        <w:tc>
          <w:tcPr>
            <w:tcW w:w="4275" w:type="dxa"/>
            <w:vAlign w:val="center"/>
          </w:tcPr>
          <w:p w14:paraId="590884B4">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供应商保障产品主要部件，提供 6 年的备件服务能力（自购买之日起），或提供可兼容原设备的升级换代产品</w:t>
            </w:r>
          </w:p>
        </w:tc>
        <w:tc>
          <w:tcPr>
            <w:tcW w:w="562" w:type="dxa"/>
            <w:vMerge w:val="continue"/>
            <w:tcBorders>
              <w:top w:val="single" w:color="auto" w:sz="4" w:space="0"/>
              <w:bottom w:val="single" w:color="auto" w:sz="4" w:space="0"/>
            </w:tcBorders>
          </w:tcPr>
          <w:p w14:paraId="5EEC7DF5">
            <w:pPr>
              <w:pStyle w:val="56"/>
              <w:spacing w:before="129" w:line="249" w:lineRule="auto"/>
              <w:ind w:left="106" w:right="40"/>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5B6D506D">
            <w:pPr>
              <w:pStyle w:val="56"/>
              <w:spacing w:before="129" w:line="249" w:lineRule="auto"/>
              <w:ind w:left="106" w:right="40"/>
              <w:rPr>
                <w:rFonts w:hint="eastAsia" w:ascii="宋体" w:hAnsi="宋体" w:eastAsia="宋体" w:cs="宋体"/>
                <w:color w:val="auto"/>
                <w:sz w:val="18"/>
                <w:highlight w:val="none"/>
              </w:rPr>
            </w:pPr>
          </w:p>
        </w:tc>
      </w:tr>
      <w:tr w14:paraId="75EC0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76A43F2">
            <w:pPr>
              <w:pStyle w:val="56"/>
              <w:spacing w:before="1"/>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137</w:t>
            </w:r>
          </w:p>
        </w:tc>
        <w:tc>
          <w:tcPr>
            <w:tcW w:w="637" w:type="dxa"/>
            <w:vMerge w:val="continue"/>
            <w:vAlign w:val="center"/>
          </w:tcPr>
          <w:p w14:paraId="49945681">
            <w:pPr>
              <w:pStyle w:val="56"/>
              <w:spacing w:before="3" w:line="240" w:lineRule="atLeast"/>
              <w:ind w:left="108" w:right="173"/>
              <w:jc w:val="center"/>
              <w:rPr>
                <w:rFonts w:hint="eastAsia" w:ascii="宋体" w:hAnsi="宋体" w:eastAsia="宋体" w:cs="宋体"/>
                <w:color w:val="auto"/>
                <w:sz w:val="18"/>
                <w:highlight w:val="none"/>
              </w:rPr>
            </w:pPr>
          </w:p>
        </w:tc>
        <w:tc>
          <w:tcPr>
            <w:tcW w:w="666" w:type="dxa"/>
            <w:vMerge w:val="restart"/>
            <w:vAlign w:val="center"/>
          </w:tcPr>
          <w:p w14:paraId="68701B1A">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*供应链质量</w:t>
            </w:r>
          </w:p>
        </w:tc>
        <w:tc>
          <w:tcPr>
            <w:tcW w:w="971" w:type="dxa"/>
            <w:vAlign w:val="center"/>
          </w:tcPr>
          <w:p w14:paraId="1D021548">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*抗干扰性</w:t>
            </w:r>
          </w:p>
        </w:tc>
        <w:tc>
          <w:tcPr>
            <w:tcW w:w="4275" w:type="dxa"/>
            <w:vAlign w:val="center"/>
          </w:tcPr>
          <w:p w14:paraId="75CCD7C3">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当产品部件出现供应风险时，供应商应通知采购人并提供风险应对方案确保产品的服务保障</w:t>
            </w:r>
          </w:p>
        </w:tc>
        <w:tc>
          <w:tcPr>
            <w:tcW w:w="562" w:type="dxa"/>
            <w:vMerge w:val="continue"/>
            <w:tcBorders>
              <w:top w:val="single" w:color="auto" w:sz="4" w:space="0"/>
              <w:bottom w:val="single" w:color="auto" w:sz="4" w:space="0"/>
            </w:tcBorders>
          </w:tcPr>
          <w:p w14:paraId="3F7EACB1">
            <w:pPr>
              <w:pStyle w:val="56"/>
              <w:spacing w:before="1"/>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682BD78">
            <w:pPr>
              <w:pStyle w:val="56"/>
              <w:spacing w:before="1"/>
              <w:ind w:left="106"/>
              <w:rPr>
                <w:rFonts w:hint="eastAsia" w:ascii="宋体" w:hAnsi="宋体" w:eastAsia="宋体" w:cs="宋体"/>
                <w:color w:val="auto"/>
                <w:sz w:val="18"/>
                <w:highlight w:val="none"/>
              </w:rPr>
            </w:pPr>
          </w:p>
        </w:tc>
      </w:tr>
      <w:tr w14:paraId="5699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vAlign w:val="center"/>
          </w:tcPr>
          <w:p w14:paraId="631820E7">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138</w:t>
            </w:r>
          </w:p>
        </w:tc>
        <w:tc>
          <w:tcPr>
            <w:tcW w:w="637" w:type="dxa"/>
            <w:vMerge w:val="continue"/>
            <w:vAlign w:val="center"/>
          </w:tcPr>
          <w:p w14:paraId="5D8F7ACA">
            <w:pPr>
              <w:pStyle w:val="56"/>
              <w:spacing w:line="208" w:lineRule="exact"/>
              <w:ind w:left="108"/>
              <w:jc w:val="center"/>
              <w:rPr>
                <w:rFonts w:hint="eastAsia" w:ascii="宋体" w:hAnsi="宋体" w:eastAsia="宋体" w:cs="宋体"/>
                <w:color w:val="auto"/>
                <w:sz w:val="18"/>
                <w:highlight w:val="none"/>
              </w:rPr>
            </w:pPr>
          </w:p>
        </w:tc>
        <w:tc>
          <w:tcPr>
            <w:tcW w:w="666" w:type="dxa"/>
            <w:vMerge w:val="continue"/>
            <w:tcBorders>
              <w:top w:val="nil"/>
            </w:tcBorders>
            <w:vAlign w:val="center"/>
          </w:tcPr>
          <w:p w14:paraId="2EFB0B7E">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vAlign w:val="center"/>
          </w:tcPr>
          <w:p w14:paraId="305DFC2E">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*供应能力证明</w:t>
            </w:r>
          </w:p>
        </w:tc>
        <w:tc>
          <w:tcPr>
            <w:tcW w:w="4275" w:type="dxa"/>
            <w:vAlign w:val="center"/>
          </w:tcPr>
          <w:p w14:paraId="35A1CC64">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供应商提供供应链稳定承诺书，确保产品的部件在产品服务周期内稳定供货</w:t>
            </w:r>
          </w:p>
        </w:tc>
        <w:tc>
          <w:tcPr>
            <w:tcW w:w="562" w:type="dxa"/>
            <w:vMerge w:val="continue"/>
            <w:tcBorders>
              <w:top w:val="single" w:color="auto" w:sz="4" w:space="0"/>
              <w:bottom w:val="single" w:color="auto" w:sz="4" w:space="0"/>
            </w:tcBorders>
          </w:tcPr>
          <w:p w14:paraId="3DFC5A5A">
            <w:pPr>
              <w:pStyle w:val="56"/>
              <w:ind w:left="106"/>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78C6B926">
            <w:pPr>
              <w:pStyle w:val="56"/>
              <w:ind w:left="106"/>
              <w:rPr>
                <w:rFonts w:hint="eastAsia" w:ascii="宋体" w:hAnsi="宋体" w:eastAsia="宋体" w:cs="宋体"/>
                <w:color w:val="auto"/>
                <w:sz w:val="18"/>
                <w:highlight w:val="none"/>
              </w:rPr>
            </w:pPr>
          </w:p>
        </w:tc>
      </w:tr>
      <w:tr w14:paraId="6EBCE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627BB820">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139</w:t>
            </w:r>
          </w:p>
        </w:tc>
        <w:tc>
          <w:tcPr>
            <w:tcW w:w="637" w:type="dxa"/>
            <w:vMerge w:val="continue"/>
            <w:vAlign w:val="center"/>
          </w:tcPr>
          <w:p w14:paraId="23ABFFE5">
            <w:pPr>
              <w:pStyle w:val="56"/>
              <w:spacing w:line="249" w:lineRule="auto"/>
              <w:ind w:left="108" w:right="173"/>
              <w:jc w:val="center"/>
              <w:rPr>
                <w:rFonts w:hint="eastAsia" w:ascii="宋体" w:hAnsi="宋体" w:eastAsia="宋体" w:cs="宋体"/>
                <w:color w:val="auto"/>
                <w:sz w:val="18"/>
                <w:highlight w:val="none"/>
              </w:rPr>
            </w:pPr>
          </w:p>
        </w:tc>
        <w:tc>
          <w:tcPr>
            <w:tcW w:w="666" w:type="dxa"/>
            <w:vAlign w:val="center"/>
          </w:tcPr>
          <w:p w14:paraId="08CA4F56">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*关键部件安全要求</w:t>
            </w:r>
          </w:p>
        </w:tc>
        <w:tc>
          <w:tcPr>
            <w:tcW w:w="971" w:type="dxa"/>
            <w:vAlign w:val="center"/>
          </w:tcPr>
          <w:p w14:paraId="24CA7124">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*关键部件安全要求3</w:t>
            </w:r>
          </w:p>
        </w:tc>
        <w:tc>
          <w:tcPr>
            <w:tcW w:w="4275" w:type="dxa"/>
            <w:vAlign w:val="center"/>
          </w:tcPr>
          <w:p w14:paraId="18378C61">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CPU 和操作系统等关键部件应当符合安全可靠测评要求</w:t>
            </w:r>
          </w:p>
        </w:tc>
        <w:tc>
          <w:tcPr>
            <w:tcW w:w="562" w:type="dxa"/>
            <w:vMerge w:val="continue"/>
            <w:tcBorders>
              <w:top w:val="single" w:color="auto" w:sz="4" w:space="0"/>
              <w:bottom w:val="single" w:color="auto" w:sz="4" w:space="0"/>
            </w:tcBorders>
          </w:tcPr>
          <w:p w14:paraId="3BA453C6">
            <w:pPr>
              <w:pStyle w:val="56"/>
              <w:spacing w:before="4" w:line="240" w:lineRule="atLeast"/>
              <w:ind w:left="106" w:right="242"/>
              <w:jc w:val="both"/>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1CBB49DD">
            <w:pPr>
              <w:pStyle w:val="56"/>
              <w:spacing w:before="4" w:line="240" w:lineRule="atLeast"/>
              <w:ind w:left="106" w:right="242"/>
              <w:jc w:val="both"/>
              <w:rPr>
                <w:rFonts w:hint="eastAsia" w:ascii="宋体" w:hAnsi="宋体" w:eastAsia="宋体" w:cs="宋体"/>
                <w:color w:val="auto"/>
                <w:sz w:val="18"/>
                <w:highlight w:val="none"/>
              </w:rPr>
            </w:pPr>
          </w:p>
        </w:tc>
      </w:tr>
      <w:tr w14:paraId="5E519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jc w:val="center"/>
        </w:trPr>
        <w:tc>
          <w:tcPr>
            <w:tcW w:w="441" w:type="dxa"/>
            <w:vAlign w:val="center"/>
          </w:tcPr>
          <w:p w14:paraId="3904A1AD">
            <w:pPr>
              <w:pStyle w:val="56"/>
              <w:ind w:right="65"/>
              <w:jc w:val="center"/>
              <w:rPr>
                <w:rFonts w:hint="eastAsia" w:ascii="宋体" w:hAnsi="宋体" w:eastAsia="宋体" w:cs="宋体"/>
                <w:color w:val="auto"/>
                <w:sz w:val="18"/>
                <w:highlight w:val="none"/>
                <w:lang w:val="en-US" w:eastAsia="zh-CN"/>
              </w:rPr>
            </w:pPr>
            <w:r>
              <w:rPr>
                <w:rFonts w:hint="eastAsia" w:ascii="宋体" w:hAnsi="宋体" w:eastAsia="宋体" w:cs="宋体"/>
                <w:color w:val="auto"/>
                <w:sz w:val="18"/>
                <w:highlight w:val="none"/>
                <w:lang w:val="en-US" w:eastAsia="zh-CN"/>
              </w:rPr>
              <w:t>140</w:t>
            </w:r>
          </w:p>
        </w:tc>
        <w:tc>
          <w:tcPr>
            <w:tcW w:w="637" w:type="dxa"/>
            <w:vMerge w:val="continue"/>
            <w:vAlign w:val="center"/>
          </w:tcPr>
          <w:p w14:paraId="71909164">
            <w:pPr>
              <w:pStyle w:val="56"/>
              <w:spacing w:before="129" w:line="249" w:lineRule="auto"/>
              <w:ind w:left="108" w:right="173"/>
              <w:jc w:val="center"/>
              <w:rPr>
                <w:rFonts w:hint="eastAsia" w:ascii="宋体" w:hAnsi="宋体" w:eastAsia="宋体" w:cs="宋体"/>
                <w:color w:val="auto"/>
                <w:sz w:val="18"/>
                <w:highlight w:val="none"/>
              </w:rPr>
            </w:pPr>
          </w:p>
        </w:tc>
        <w:tc>
          <w:tcPr>
            <w:tcW w:w="666" w:type="dxa"/>
            <w:vMerge w:val="restart"/>
            <w:vAlign w:val="center"/>
          </w:tcPr>
          <w:p w14:paraId="056FCE65">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*整机安全性要求</w:t>
            </w:r>
          </w:p>
        </w:tc>
        <w:tc>
          <w:tcPr>
            <w:tcW w:w="971" w:type="dxa"/>
            <w:vAlign w:val="center"/>
          </w:tcPr>
          <w:p w14:paraId="7E9C6474">
            <w:pPr>
              <w:widowControl/>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*密码算法实现</w:t>
            </w:r>
          </w:p>
        </w:tc>
        <w:tc>
          <w:tcPr>
            <w:tcW w:w="4275" w:type="dxa"/>
            <w:vAlign w:val="center"/>
          </w:tcPr>
          <w:p w14:paraId="13D79AF0">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rPr>
              <w:t>CPU 芯片应符合 GM/T 0008 的相关规定，或芯片密码模块应符合 GB/T 37092 或 GM/T 0028 的相关规定</w:t>
            </w:r>
          </w:p>
        </w:tc>
        <w:tc>
          <w:tcPr>
            <w:tcW w:w="562" w:type="dxa"/>
            <w:vMerge w:val="continue"/>
            <w:tcBorders>
              <w:top w:val="single" w:color="auto" w:sz="4" w:space="0"/>
              <w:bottom w:val="single" w:color="auto" w:sz="4" w:space="0"/>
            </w:tcBorders>
          </w:tcPr>
          <w:p w14:paraId="5819A6D0">
            <w:pPr>
              <w:pStyle w:val="56"/>
              <w:spacing w:line="240" w:lineRule="atLeast"/>
              <w:ind w:left="106" w:right="242"/>
              <w:jc w:val="both"/>
              <w:rPr>
                <w:rFonts w:hint="eastAsia" w:ascii="宋体" w:hAnsi="宋体" w:eastAsia="宋体" w:cs="宋体"/>
                <w:color w:val="auto"/>
                <w:sz w:val="18"/>
                <w:highlight w:val="none"/>
              </w:rPr>
            </w:pPr>
          </w:p>
        </w:tc>
        <w:tc>
          <w:tcPr>
            <w:tcW w:w="545" w:type="dxa"/>
            <w:vMerge w:val="continue"/>
            <w:tcBorders>
              <w:top w:val="single" w:color="auto" w:sz="4" w:space="0"/>
              <w:bottom w:val="single" w:color="auto" w:sz="4" w:space="0"/>
            </w:tcBorders>
          </w:tcPr>
          <w:p w14:paraId="4E6414A4">
            <w:pPr>
              <w:pStyle w:val="56"/>
              <w:spacing w:line="240" w:lineRule="atLeast"/>
              <w:ind w:left="106" w:right="242"/>
              <w:jc w:val="both"/>
              <w:rPr>
                <w:rFonts w:hint="eastAsia" w:ascii="宋体" w:hAnsi="宋体" w:eastAsia="宋体" w:cs="宋体"/>
                <w:color w:val="auto"/>
                <w:sz w:val="18"/>
                <w:highlight w:val="none"/>
              </w:rPr>
            </w:pPr>
          </w:p>
        </w:tc>
      </w:tr>
      <w:tr w14:paraId="0A35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73237760">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141</w:t>
            </w:r>
          </w:p>
        </w:tc>
        <w:tc>
          <w:tcPr>
            <w:tcW w:w="637" w:type="dxa"/>
            <w:vMerge w:val="continue"/>
            <w:shd w:val="clear" w:color="auto" w:fill="auto"/>
            <w:vAlign w:val="center"/>
          </w:tcPr>
          <w:p w14:paraId="5A6856FF">
            <w:pPr>
              <w:pStyle w:val="56"/>
              <w:spacing w:before="5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shd w:val="clear" w:color="auto" w:fill="auto"/>
            <w:vAlign w:val="center"/>
          </w:tcPr>
          <w:p w14:paraId="5F402419">
            <w:pPr>
              <w:widowControl/>
              <w:snapToGrid w:val="0"/>
              <w:spacing w:line="360" w:lineRule="auto"/>
              <w:ind w:firstLine="420" w:firstLineChars="200"/>
              <w:jc w:val="center"/>
              <w:rPr>
                <w:rFonts w:hint="eastAsia" w:ascii="宋体" w:hAnsi="宋体"/>
                <w:color w:val="auto"/>
                <w:kern w:val="0"/>
                <w:szCs w:val="21"/>
                <w:highlight w:val="none"/>
                <w:lang w:val="zh-CN" w:eastAsia="zh-CN"/>
              </w:rPr>
            </w:pPr>
          </w:p>
        </w:tc>
        <w:tc>
          <w:tcPr>
            <w:tcW w:w="971" w:type="dxa"/>
            <w:shd w:val="clear" w:color="auto" w:fill="auto"/>
            <w:vAlign w:val="center"/>
          </w:tcPr>
          <w:p w14:paraId="238CBCAC">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安全物理锁</w:t>
            </w:r>
          </w:p>
        </w:tc>
        <w:tc>
          <w:tcPr>
            <w:tcW w:w="4275" w:type="dxa"/>
            <w:shd w:val="clear" w:color="auto" w:fill="auto"/>
            <w:vAlign w:val="center"/>
          </w:tcPr>
          <w:p w14:paraId="4DCF691F">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支持安全物理锁</w:t>
            </w:r>
          </w:p>
        </w:tc>
        <w:tc>
          <w:tcPr>
            <w:tcW w:w="562" w:type="dxa"/>
            <w:vMerge w:val="continue"/>
            <w:tcBorders>
              <w:top w:val="single" w:color="auto" w:sz="4" w:space="0"/>
              <w:bottom w:val="single" w:color="auto" w:sz="4" w:space="0"/>
            </w:tcBorders>
            <w:shd w:val="clear" w:color="auto" w:fill="auto"/>
            <w:vAlign w:val="top"/>
          </w:tcPr>
          <w:p w14:paraId="4755BD0E">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07754B86">
            <w:pPr>
              <w:pStyle w:val="56"/>
              <w:ind w:left="106" w:leftChars="0"/>
              <w:rPr>
                <w:rFonts w:hint="eastAsia" w:ascii="宋体" w:hAnsi="宋体" w:eastAsia="宋体" w:cs="宋体"/>
                <w:color w:val="auto"/>
                <w:sz w:val="18"/>
                <w:szCs w:val="22"/>
                <w:highlight w:val="none"/>
                <w:lang w:val="zh-CN" w:eastAsia="zh-CN" w:bidi="zh-CN"/>
              </w:rPr>
            </w:pPr>
          </w:p>
        </w:tc>
      </w:tr>
      <w:tr w14:paraId="0B85C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2" w:hRule="atLeast"/>
          <w:jc w:val="center"/>
        </w:trPr>
        <w:tc>
          <w:tcPr>
            <w:tcW w:w="441" w:type="dxa"/>
            <w:shd w:val="clear" w:color="auto" w:fill="auto"/>
            <w:vAlign w:val="center"/>
          </w:tcPr>
          <w:p w14:paraId="4EFE742D">
            <w:pPr>
              <w:pStyle w:val="56"/>
              <w:spacing w:before="162"/>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142</w:t>
            </w:r>
          </w:p>
        </w:tc>
        <w:tc>
          <w:tcPr>
            <w:tcW w:w="637" w:type="dxa"/>
            <w:vMerge w:val="continue"/>
            <w:shd w:val="clear" w:color="auto" w:fill="auto"/>
            <w:vAlign w:val="center"/>
          </w:tcPr>
          <w:p w14:paraId="3D6B2B91">
            <w:pPr>
              <w:pStyle w:val="56"/>
              <w:spacing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6EDFCA01">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0D246B1E">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*信息安全基本要求</w:t>
            </w:r>
          </w:p>
        </w:tc>
        <w:tc>
          <w:tcPr>
            <w:tcW w:w="4275" w:type="dxa"/>
            <w:shd w:val="clear" w:color="auto" w:fill="auto"/>
            <w:vAlign w:val="center"/>
          </w:tcPr>
          <w:p w14:paraId="7B9C7E2C">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a)</w:t>
            </w:r>
            <w:r>
              <w:rPr>
                <w:rFonts w:hint="eastAsia" w:ascii="宋体" w:hAnsi="宋体"/>
                <w:color w:val="auto"/>
                <w:kern w:val="0"/>
                <w:szCs w:val="21"/>
                <w:highlight w:val="none"/>
              </w:rPr>
              <w:t>产品应符合 GB/T 39276 的 5.2 的规定；</w:t>
            </w:r>
          </w:p>
          <w:p w14:paraId="33E4FAD0">
            <w:pPr>
              <w:widowControl/>
              <w:snapToGrid w:val="0"/>
              <w:spacing w:line="360" w:lineRule="auto"/>
              <w:jc w:val="both"/>
              <w:rPr>
                <w:rFonts w:hint="eastAsia" w:ascii="宋体" w:hAnsi="宋体"/>
                <w:color w:val="auto"/>
                <w:kern w:val="0"/>
                <w:szCs w:val="21"/>
                <w:highlight w:val="none"/>
              </w:rPr>
            </w:pPr>
            <w:r>
              <w:rPr>
                <w:rFonts w:hint="eastAsia" w:ascii="宋体" w:hAnsi="宋体"/>
                <w:color w:val="auto"/>
                <w:kern w:val="0"/>
                <w:szCs w:val="21"/>
                <w:highlight w:val="none"/>
                <w:lang w:val="en-US" w:eastAsia="zh-CN"/>
              </w:rPr>
              <w:t>b)</w:t>
            </w:r>
            <w:r>
              <w:rPr>
                <w:rFonts w:hint="eastAsia" w:ascii="宋体" w:hAnsi="宋体"/>
                <w:color w:val="auto"/>
                <w:kern w:val="0"/>
                <w:szCs w:val="21"/>
                <w:highlight w:val="none"/>
              </w:rPr>
              <w:t>生产厂商应建立漏洞跟踪表，保证产品版本涉及到的漏洞(如驱动程序等)可查看；</w:t>
            </w:r>
          </w:p>
          <w:p w14:paraId="48447E5C">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lang w:val="en-US" w:eastAsia="zh-CN"/>
              </w:rPr>
              <w:t>c)</w:t>
            </w:r>
            <w:r>
              <w:rPr>
                <w:rFonts w:hint="eastAsia" w:ascii="宋体" w:hAnsi="宋体"/>
                <w:color w:val="auto"/>
                <w:kern w:val="0"/>
                <w:szCs w:val="21"/>
                <w:highlight w:val="none"/>
              </w:rPr>
              <w:t>产品不得包含已知的恶意代码或漏洞，不存在未声明的指令、功能、接口</w:t>
            </w:r>
          </w:p>
        </w:tc>
        <w:tc>
          <w:tcPr>
            <w:tcW w:w="562" w:type="dxa"/>
            <w:vMerge w:val="continue"/>
            <w:tcBorders>
              <w:top w:val="single" w:color="auto" w:sz="4" w:space="0"/>
              <w:bottom w:val="single" w:color="auto" w:sz="4" w:space="0"/>
            </w:tcBorders>
            <w:shd w:val="clear" w:color="auto" w:fill="auto"/>
            <w:vAlign w:val="top"/>
          </w:tcPr>
          <w:p w14:paraId="295475FE">
            <w:pPr>
              <w:pStyle w:val="56"/>
              <w:spacing w:before="162"/>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62C60D22">
            <w:pPr>
              <w:pStyle w:val="56"/>
              <w:spacing w:before="162"/>
              <w:ind w:left="106" w:leftChars="0"/>
              <w:rPr>
                <w:rFonts w:hint="eastAsia" w:ascii="宋体" w:hAnsi="宋体" w:eastAsia="宋体" w:cs="宋体"/>
                <w:color w:val="auto"/>
                <w:sz w:val="18"/>
                <w:szCs w:val="22"/>
                <w:highlight w:val="none"/>
                <w:lang w:val="zh-CN" w:eastAsia="zh-CN" w:bidi="zh-CN"/>
              </w:rPr>
            </w:pPr>
          </w:p>
        </w:tc>
      </w:tr>
      <w:tr w14:paraId="60528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jc w:val="center"/>
        </w:trPr>
        <w:tc>
          <w:tcPr>
            <w:tcW w:w="441" w:type="dxa"/>
            <w:shd w:val="clear" w:color="auto" w:fill="auto"/>
            <w:vAlign w:val="center"/>
          </w:tcPr>
          <w:p w14:paraId="1592769C">
            <w:pPr>
              <w:pStyle w:val="56"/>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143</w:t>
            </w:r>
          </w:p>
        </w:tc>
        <w:tc>
          <w:tcPr>
            <w:tcW w:w="637" w:type="dxa"/>
            <w:vMerge w:val="continue"/>
            <w:shd w:val="clear" w:color="auto" w:fill="auto"/>
            <w:vAlign w:val="center"/>
          </w:tcPr>
          <w:p w14:paraId="4D4E146D">
            <w:pPr>
              <w:pStyle w:val="56"/>
              <w:spacing w:before="56"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29FAD5DD">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2EBEEA06">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*固件安全启动</w:t>
            </w:r>
          </w:p>
        </w:tc>
        <w:tc>
          <w:tcPr>
            <w:tcW w:w="4275" w:type="dxa"/>
            <w:shd w:val="clear" w:color="auto" w:fill="auto"/>
            <w:vAlign w:val="center"/>
          </w:tcPr>
          <w:p w14:paraId="5008F6BD">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支持固件安全启动功能，固件启动过程中只有通过启动校验才能正常启动</w:t>
            </w:r>
          </w:p>
        </w:tc>
        <w:tc>
          <w:tcPr>
            <w:tcW w:w="562" w:type="dxa"/>
            <w:vMerge w:val="continue"/>
            <w:tcBorders>
              <w:top w:val="single" w:color="auto" w:sz="4" w:space="0"/>
              <w:bottom w:val="single" w:color="auto" w:sz="4" w:space="0"/>
            </w:tcBorders>
            <w:shd w:val="clear" w:color="auto" w:fill="auto"/>
            <w:vAlign w:val="top"/>
          </w:tcPr>
          <w:p w14:paraId="32BDC714">
            <w:pPr>
              <w:pStyle w:val="56"/>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59FD0575">
            <w:pPr>
              <w:pStyle w:val="56"/>
              <w:ind w:left="106" w:leftChars="0"/>
              <w:rPr>
                <w:rFonts w:hint="eastAsia" w:ascii="宋体" w:hAnsi="宋体" w:eastAsia="宋体" w:cs="宋体"/>
                <w:color w:val="auto"/>
                <w:sz w:val="18"/>
                <w:szCs w:val="22"/>
                <w:highlight w:val="none"/>
                <w:lang w:val="zh-CN" w:eastAsia="zh-CN" w:bidi="zh-CN"/>
              </w:rPr>
            </w:pPr>
          </w:p>
        </w:tc>
      </w:tr>
      <w:tr w14:paraId="08B08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jc w:val="center"/>
        </w:trPr>
        <w:tc>
          <w:tcPr>
            <w:tcW w:w="441" w:type="dxa"/>
            <w:shd w:val="clear" w:color="auto" w:fill="auto"/>
            <w:vAlign w:val="center"/>
          </w:tcPr>
          <w:p w14:paraId="1D20233D">
            <w:pPr>
              <w:pStyle w:val="56"/>
              <w:spacing w:before="1"/>
              <w:ind w:right="65" w:rightChars="0"/>
              <w:jc w:val="center"/>
              <w:rPr>
                <w:rFonts w:hint="eastAsia" w:ascii="宋体" w:hAnsi="宋体" w:eastAsia="宋体" w:cs="宋体"/>
                <w:color w:val="auto"/>
                <w:sz w:val="18"/>
                <w:szCs w:val="22"/>
                <w:highlight w:val="none"/>
                <w:lang w:val="en-US" w:eastAsia="zh-CN" w:bidi="zh-CN"/>
              </w:rPr>
            </w:pPr>
            <w:r>
              <w:rPr>
                <w:rFonts w:hint="eastAsia" w:ascii="宋体" w:hAnsi="宋体" w:eastAsia="宋体" w:cs="宋体"/>
                <w:color w:val="auto"/>
                <w:sz w:val="18"/>
                <w:szCs w:val="22"/>
                <w:highlight w:val="none"/>
                <w:lang w:val="en-US" w:eastAsia="zh-CN" w:bidi="zh-CN"/>
              </w:rPr>
              <w:t>144</w:t>
            </w:r>
          </w:p>
        </w:tc>
        <w:tc>
          <w:tcPr>
            <w:tcW w:w="637" w:type="dxa"/>
            <w:vMerge w:val="continue"/>
            <w:shd w:val="clear" w:color="auto" w:fill="auto"/>
            <w:vAlign w:val="center"/>
          </w:tcPr>
          <w:p w14:paraId="0240817C">
            <w:pPr>
              <w:pStyle w:val="56"/>
              <w:spacing w:before="132" w:line="249" w:lineRule="auto"/>
              <w:ind w:left="108" w:leftChars="0" w:right="173" w:rightChars="0"/>
              <w:jc w:val="center"/>
              <w:rPr>
                <w:rFonts w:hint="eastAsia" w:ascii="宋体" w:hAnsi="宋体" w:eastAsia="宋体" w:cs="宋体"/>
                <w:color w:val="auto"/>
                <w:sz w:val="18"/>
                <w:szCs w:val="22"/>
                <w:highlight w:val="none"/>
                <w:lang w:val="zh-CN" w:eastAsia="zh-CN" w:bidi="zh-CN"/>
              </w:rPr>
            </w:pPr>
          </w:p>
        </w:tc>
        <w:tc>
          <w:tcPr>
            <w:tcW w:w="666" w:type="dxa"/>
            <w:vMerge w:val="continue"/>
            <w:vAlign w:val="center"/>
          </w:tcPr>
          <w:p w14:paraId="46440DF2">
            <w:pPr>
              <w:widowControl/>
              <w:snapToGrid w:val="0"/>
              <w:spacing w:line="360" w:lineRule="auto"/>
              <w:ind w:firstLine="420" w:firstLineChars="200"/>
              <w:jc w:val="center"/>
              <w:rPr>
                <w:rFonts w:hint="eastAsia" w:ascii="宋体" w:hAnsi="宋体"/>
                <w:color w:val="auto"/>
                <w:kern w:val="0"/>
                <w:szCs w:val="21"/>
                <w:highlight w:val="none"/>
              </w:rPr>
            </w:pPr>
          </w:p>
        </w:tc>
        <w:tc>
          <w:tcPr>
            <w:tcW w:w="971" w:type="dxa"/>
            <w:shd w:val="clear" w:color="auto" w:fill="auto"/>
            <w:vAlign w:val="center"/>
          </w:tcPr>
          <w:p w14:paraId="22184A30">
            <w:pPr>
              <w:widowControl/>
              <w:snapToGrid w:val="0"/>
              <w:spacing w:line="360" w:lineRule="auto"/>
              <w:jc w:val="center"/>
              <w:rPr>
                <w:rFonts w:hint="eastAsia" w:ascii="宋体" w:hAnsi="宋体"/>
                <w:color w:val="auto"/>
                <w:kern w:val="0"/>
                <w:szCs w:val="21"/>
                <w:highlight w:val="none"/>
                <w:lang w:val="zh-CN" w:eastAsia="zh-CN"/>
              </w:rPr>
            </w:pPr>
            <w:r>
              <w:rPr>
                <w:rFonts w:hint="eastAsia" w:ascii="宋体" w:hAnsi="宋体"/>
                <w:color w:val="auto"/>
                <w:kern w:val="0"/>
                <w:szCs w:val="21"/>
                <w:highlight w:val="none"/>
              </w:rPr>
              <w:t>*限用物质的限量要求</w:t>
            </w:r>
          </w:p>
        </w:tc>
        <w:tc>
          <w:tcPr>
            <w:tcW w:w="4275" w:type="dxa"/>
            <w:shd w:val="clear" w:color="auto" w:fill="auto"/>
            <w:vAlign w:val="center"/>
          </w:tcPr>
          <w:p w14:paraId="123F9E46">
            <w:pPr>
              <w:widowControl/>
              <w:snapToGrid w:val="0"/>
              <w:spacing w:line="360" w:lineRule="auto"/>
              <w:jc w:val="both"/>
              <w:rPr>
                <w:rFonts w:hint="eastAsia" w:ascii="宋体" w:hAnsi="宋体"/>
                <w:color w:val="auto"/>
                <w:kern w:val="0"/>
                <w:szCs w:val="21"/>
                <w:highlight w:val="none"/>
                <w:lang w:val="zh-CN" w:eastAsia="zh-CN"/>
              </w:rPr>
            </w:pPr>
            <w:r>
              <w:rPr>
                <w:rFonts w:hint="eastAsia" w:ascii="宋体" w:hAnsi="宋体"/>
                <w:color w:val="auto"/>
                <w:kern w:val="0"/>
                <w:szCs w:val="21"/>
                <w:highlight w:val="none"/>
              </w:rPr>
              <w:t>符合 GB/T 26572 中规定</w:t>
            </w:r>
          </w:p>
        </w:tc>
        <w:tc>
          <w:tcPr>
            <w:tcW w:w="562" w:type="dxa"/>
            <w:vMerge w:val="continue"/>
            <w:tcBorders>
              <w:top w:val="single" w:color="auto" w:sz="4" w:space="0"/>
              <w:bottom w:val="single" w:color="auto" w:sz="4" w:space="0"/>
            </w:tcBorders>
            <w:shd w:val="clear" w:color="auto" w:fill="auto"/>
            <w:vAlign w:val="top"/>
          </w:tcPr>
          <w:p w14:paraId="426BE8C1">
            <w:pPr>
              <w:pStyle w:val="56"/>
              <w:spacing w:before="1"/>
              <w:ind w:left="106" w:leftChars="0"/>
              <w:rPr>
                <w:rFonts w:hint="eastAsia" w:ascii="宋体" w:hAnsi="宋体" w:eastAsia="宋体" w:cs="宋体"/>
                <w:color w:val="auto"/>
                <w:sz w:val="18"/>
                <w:szCs w:val="22"/>
                <w:highlight w:val="none"/>
                <w:lang w:val="zh-CN" w:eastAsia="zh-CN" w:bidi="zh-CN"/>
              </w:rPr>
            </w:pPr>
          </w:p>
        </w:tc>
        <w:tc>
          <w:tcPr>
            <w:tcW w:w="545" w:type="dxa"/>
            <w:vMerge w:val="continue"/>
            <w:tcBorders>
              <w:top w:val="single" w:color="auto" w:sz="4" w:space="0"/>
              <w:bottom w:val="single" w:color="auto" w:sz="4" w:space="0"/>
            </w:tcBorders>
            <w:shd w:val="clear" w:color="auto" w:fill="auto"/>
            <w:vAlign w:val="top"/>
          </w:tcPr>
          <w:p w14:paraId="7E604EEC">
            <w:pPr>
              <w:pStyle w:val="56"/>
              <w:spacing w:before="1"/>
              <w:ind w:left="106" w:leftChars="0"/>
              <w:rPr>
                <w:rFonts w:hint="eastAsia" w:ascii="宋体" w:hAnsi="宋体" w:eastAsia="宋体" w:cs="宋体"/>
                <w:color w:val="auto"/>
                <w:sz w:val="18"/>
                <w:szCs w:val="22"/>
                <w:highlight w:val="none"/>
                <w:lang w:val="zh-CN" w:eastAsia="zh-CN" w:bidi="zh-CN"/>
              </w:rPr>
            </w:pPr>
          </w:p>
        </w:tc>
      </w:tr>
    </w:tbl>
    <w:p w14:paraId="40C2D4CF">
      <w:pPr>
        <w:pStyle w:val="2"/>
        <w:bidi w:val="0"/>
        <w:jc w:val="center"/>
      </w:pPr>
      <w:bookmarkStart w:id="748" w:name="_Toc338840500"/>
      <w:bookmarkStart w:id="749" w:name="_Toc24901"/>
      <w:bookmarkStart w:id="750" w:name="_Toc494093446"/>
      <w:bookmarkStart w:id="751" w:name="_Toc346523484"/>
      <w:bookmarkStart w:id="752" w:name="_Toc32761"/>
      <w:bookmarkStart w:id="753" w:name="_Toc5704"/>
      <w:bookmarkStart w:id="754" w:name="_Toc338840252"/>
      <w:bookmarkStart w:id="755" w:name="_Toc17490"/>
      <w:bookmarkStart w:id="756" w:name="_Toc338840461"/>
      <w:bookmarkStart w:id="757" w:name="_Toc23606"/>
      <w:bookmarkStart w:id="758" w:name="_Toc346523421"/>
      <w:bookmarkStart w:id="759" w:name="_Toc23721"/>
      <w:bookmarkStart w:id="760" w:name="_Toc494526418"/>
      <w:r>
        <w:rPr>
          <w:rFonts w:hint="eastAsia"/>
        </w:rPr>
        <w:t xml:space="preserve">第六章  </w:t>
      </w:r>
      <w:bookmarkEnd w:id="740"/>
      <w:bookmarkEnd w:id="741"/>
      <w:bookmarkEnd w:id="742"/>
      <w:bookmarkEnd w:id="743"/>
      <w:bookmarkEnd w:id="744"/>
      <w:bookmarkEnd w:id="745"/>
      <w:bookmarkEnd w:id="746"/>
      <w:bookmarkEnd w:id="747"/>
      <w:r>
        <w:rPr>
          <w:rFonts w:hint="eastAsia"/>
        </w:rPr>
        <w:t>投标文件格式</w:t>
      </w:r>
      <w:bookmarkEnd w:id="748"/>
      <w:bookmarkEnd w:id="749"/>
      <w:bookmarkEnd w:id="750"/>
      <w:bookmarkEnd w:id="751"/>
      <w:bookmarkEnd w:id="752"/>
      <w:bookmarkEnd w:id="753"/>
      <w:bookmarkEnd w:id="754"/>
      <w:bookmarkEnd w:id="755"/>
      <w:bookmarkEnd w:id="756"/>
      <w:bookmarkEnd w:id="757"/>
      <w:bookmarkEnd w:id="758"/>
      <w:bookmarkEnd w:id="759"/>
      <w:bookmarkEnd w:id="760"/>
    </w:p>
    <w:p w14:paraId="5D1B24B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0EE431AD">
      <w:pPr>
        <w:spacing w:line="600" w:lineRule="exact"/>
        <w:ind w:firstLine="2069" w:firstLineChars="644"/>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p>
    <w:p w14:paraId="0A47F5D7">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2EB9102C">
      <w:pPr>
        <w:spacing w:line="800" w:lineRule="exact"/>
        <w:rPr>
          <w:rFonts w:ascii="宋体" w:hAnsi="宋体"/>
          <w:b/>
          <w:bCs/>
          <w:color w:val="auto"/>
          <w:sz w:val="72"/>
          <w:szCs w:val="72"/>
          <w:highlight w:val="none"/>
        </w:rPr>
      </w:pPr>
    </w:p>
    <w:p w14:paraId="5092A7FB">
      <w:pPr>
        <w:spacing w:line="800" w:lineRule="exact"/>
        <w:rPr>
          <w:rFonts w:ascii="宋体" w:hAnsi="宋体"/>
          <w:b/>
          <w:bCs/>
          <w:color w:val="auto"/>
          <w:sz w:val="72"/>
          <w:szCs w:val="72"/>
          <w:highlight w:val="none"/>
        </w:rPr>
      </w:pPr>
    </w:p>
    <w:p w14:paraId="7267EF11">
      <w:pPr>
        <w:spacing w:line="800" w:lineRule="exact"/>
        <w:rPr>
          <w:rFonts w:ascii="宋体" w:hAnsi="宋体"/>
          <w:b/>
          <w:bCs/>
          <w:color w:val="auto"/>
          <w:sz w:val="72"/>
          <w:szCs w:val="72"/>
          <w:highlight w:val="none"/>
        </w:rPr>
      </w:pPr>
    </w:p>
    <w:p w14:paraId="2EB83EDC">
      <w:pPr>
        <w:spacing w:line="800" w:lineRule="exact"/>
        <w:rPr>
          <w:rFonts w:ascii="宋体" w:hAnsi="宋体"/>
          <w:b/>
          <w:bCs/>
          <w:color w:val="auto"/>
          <w:sz w:val="72"/>
          <w:szCs w:val="72"/>
          <w:highlight w:val="none"/>
        </w:rPr>
      </w:pPr>
    </w:p>
    <w:p w14:paraId="74397A5A">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7B19C4D9">
      <w:pPr>
        <w:spacing w:line="800" w:lineRule="exact"/>
        <w:ind w:firstLine="2249" w:firstLineChars="700"/>
        <w:rPr>
          <w:rFonts w:ascii="宋体" w:hAnsi="宋体"/>
          <w:b/>
          <w:bCs/>
          <w:color w:val="auto"/>
          <w:sz w:val="32"/>
          <w:szCs w:val="32"/>
          <w:highlight w:val="none"/>
          <w:u w:val="single"/>
        </w:rPr>
      </w:pPr>
    </w:p>
    <w:p w14:paraId="7060818B">
      <w:pPr>
        <w:spacing w:line="800" w:lineRule="exact"/>
        <w:rPr>
          <w:rFonts w:ascii="宋体" w:hAnsi="宋体"/>
          <w:b/>
          <w:bCs/>
          <w:color w:val="auto"/>
          <w:sz w:val="72"/>
          <w:szCs w:val="72"/>
          <w:highlight w:val="none"/>
        </w:rPr>
      </w:pPr>
    </w:p>
    <w:p w14:paraId="20129746">
      <w:pPr>
        <w:spacing w:line="600" w:lineRule="exact"/>
        <w:jc w:val="left"/>
        <w:rPr>
          <w:rFonts w:ascii="宋体" w:hAnsi="宋体"/>
          <w:b/>
          <w:bCs/>
          <w:color w:val="auto"/>
          <w:sz w:val="72"/>
          <w:szCs w:val="72"/>
          <w:highlight w:val="none"/>
        </w:rPr>
      </w:pPr>
    </w:p>
    <w:p w14:paraId="4300294E">
      <w:pPr>
        <w:spacing w:line="600" w:lineRule="exact"/>
        <w:jc w:val="left"/>
        <w:rPr>
          <w:rFonts w:ascii="宋体" w:hAnsi="宋体"/>
          <w:b/>
          <w:bCs/>
          <w:color w:val="auto"/>
          <w:sz w:val="72"/>
          <w:szCs w:val="72"/>
          <w:highlight w:val="none"/>
        </w:rPr>
      </w:pPr>
    </w:p>
    <w:p w14:paraId="16C21B1C">
      <w:pPr>
        <w:spacing w:line="600" w:lineRule="exact"/>
        <w:jc w:val="left"/>
        <w:rPr>
          <w:rFonts w:ascii="宋体" w:hAnsi="宋体"/>
          <w:b/>
          <w:bCs/>
          <w:color w:val="auto"/>
          <w:sz w:val="72"/>
          <w:szCs w:val="72"/>
          <w:highlight w:val="none"/>
        </w:rPr>
      </w:pPr>
    </w:p>
    <w:p w14:paraId="6C24D327">
      <w:pPr>
        <w:spacing w:line="600" w:lineRule="exact"/>
        <w:jc w:val="left"/>
        <w:rPr>
          <w:rFonts w:ascii="宋体" w:hAnsi="宋体"/>
          <w:b/>
          <w:bCs/>
          <w:color w:val="auto"/>
          <w:sz w:val="72"/>
          <w:szCs w:val="72"/>
          <w:highlight w:val="none"/>
        </w:rPr>
      </w:pPr>
    </w:p>
    <w:p w14:paraId="04D6425B">
      <w:pPr>
        <w:spacing w:line="600" w:lineRule="exact"/>
        <w:jc w:val="left"/>
        <w:rPr>
          <w:rFonts w:ascii="宋体" w:hAnsi="宋体"/>
          <w:b/>
          <w:bCs/>
          <w:color w:val="auto"/>
          <w:sz w:val="72"/>
          <w:szCs w:val="72"/>
          <w:highlight w:val="none"/>
        </w:rPr>
      </w:pPr>
    </w:p>
    <w:p w14:paraId="21799007">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5C33646F">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4ECC6B30">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7BDD2536">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69ED5B62">
      <w:pPr>
        <w:rPr>
          <w:rFonts w:ascii="宋体" w:hAnsi="宋体"/>
          <w:color w:val="auto"/>
          <w:highlight w:val="none"/>
        </w:rPr>
      </w:pPr>
    </w:p>
    <w:p w14:paraId="77AA895D">
      <w:pPr>
        <w:jc w:val="center"/>
        <w:rPr>
          <w:rFonts w:ascii="宋体" w:hAnsi="宋体"/>
          <w:color w:val="auto"/>
          <w:sz w:val="44"/>
          <w:szCs w:val="44"/>
          <w:highlight w:val="none"/>
        </w:rPr>
      </w:pPr>
      <w:bookmarkStart w:id="761" w:name="_Toc338840501"/>
      <w:bookmarkStart w:id="762" w:name="_Toc338840253"/>
      <w:bookmarkStart w:id="763" w:name="_Toc346523422"/>
      <w:bookmarkStart w:id="764" w:name="_Toc338840462"/>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61"/>
      <w:bookmarkEnd w:id="762"/>
      <w:bookmarkEnd w:id="763"/>
      <w:bookmarkEnd w:id="764"/>
    </w:p>
    <w:p w14:paraId="31058E24">
      <w:pPr>
        <w:rPr>
          <w:rFonts w:ascii="宋体" w:hAnsi="宋体"/>
          <w:color w:val="auto"/>
          <w:highlight w:val="none"/>
        </w:rPr>
      </w:pPr>
    </w:p>
    <w:p w14:paraId="299519C2">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14:paraId="7C47406B">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14:paraId="19AE2A54">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14:paraId="4FECE793">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14:paraId="2D3E062A">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技术及商务偏差表</w:t>
      </w:r>
    </w:p>
    <w:p w14:paraId="02C08366">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14:paraId="1FA39BEC">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业绩合同</w:t>
      </w:r>
    </w:p>
    <w:p w14:paraId="0A2C1B18">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企业</w:t>
      </w:r>
      <w:r>
        <w:rPr>
          <w:rFonts w:hint="eastAsia" w:ascii="宋体" w:hAnsi="宋体" w:cs="宋体"/>
          <w:color w:val="auto"/>
          <w:sz w:val="32"/>
          <w:szCs w:val="32"/>
          <w:highlight w:val="none"/>
          <w:lang w:val="en-US" w:eastAsia="zh-CN"/>
        </w:rPr>
        <w:t>规范性</w:t>
      </w:r>
    </w:p>
    <w:p w14:paraId="5C156A52">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供货安装方案</w:t>
      </w:r>
    </w:p>
    <w:p w14:paraId="417097F7">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售后服务方案</w:t>
      </w:r>
    </w:p>
    <w:p w14:paraId="3E21D88D">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26F00749">
      <w:pPr>
        <w:rPr>
          <w:rFonts w:ascii="宋体" w:hAnsi="宋体"/>
          <w:color w:val="auto"/>
          <w:sz w:val="32"/>
          <w:szCs w:val="32"/>
          <w:highlight w:val="none"/>
        </w:rPr>
      </w:pPr>
    </w:p>
    <w:p w14:paraId="4964E918">
      <w:pPr>
        <w:topLinePunct/>
        <w:rPr>
          <w:rFonts w:hint="eastAsia" w:ascii="宋体" w:hAnsi="宋体" w:cs="宋体"/>
          <w:color w:val="auto"/>
          <w:sz w:val="28"/>
          <w:szCs w:val="28"/>
          <w:highlight w:val="none"/>
          <w:lang w:val="en-US" w:eastAsia="zh-CN"/>
        </w:rPr>
      </w:pPr>
      <w:r>
        <w:rPr>
          <w:rFonts w:ascii="宋体" w:hAnsi="宋体"/>
          <w:color w:val="auto"/>
          <w:kern w:val="44"/>
          <w:sz w:val="44"/>
          <w:szCs w:val="44"/>
          <w:highlight w:val="none"/>
        </w:rPr>
        <w:br w:type="page"/>
      </w:r>
      <w:bookmarkStart w:id="765" w:name="_Toc288115062"/>
      <w:bookmarkStart w:id="766" w:name="_Toc288115087"/>
      <w:r>
        <w:rPr>
          <w:rFonts w:hint="eastAsia" w:ascii="宋体" w:hAnsi="宋体" w:cs="宋体"/>
          <w:color w:val="auto"/>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44"/>
          <w:szCs w:val="44"/>
          <w:highlight w:val="none"/>
        </w:rPr>
        <w:t>一　　投 标 函</w:t>
      </w:r>
    </w:p>
    <w:p w14:paraId="25958542">
      <w:pPr>
        <w:topLinePunct/>
        <w:spacing w:line="440" w:lineRule="exact"/>
        <w:rPr>
          <w:rFonts w:ascii="宋体" w:hAnsi="宋体" w:cs="仿宋_GB2312"/>
          <w:color w:val="auto"/>
          <w:sz w:val="32"/>
          <w:szCs w:val="32"/>
          <w:highlight w:val="none"/>
        </w:rPr>
      </w:pPr>
    </w:p>
    <w:p w14:paraId="2B5AAEA7">
      <w:pPr>
        <w:topLinePunct/>
        <w:rPr>
          <w:rFonts w:hint="default" w:ascii="宋体" w:hAnsi="宋体" w:eastAsia="宋体" w:cs="宋体"/>
          <w:color w:val="auto"/>
          <w:sz w:val="32"/>
          <w:szCs w:val="32"/>
          <w:highlight w:val="none"/>
          <w:u w:val="single"/>
          <w:lang w:val="en-US" w:eastAsia="zh-CN"/>
        </w:rPr>
      </w:pPr>
      <w:r>
        <w:rPr>
          <w:rFonts w:hint="eastAsia" w:ascii="宋体" w:hAnsi="宋体" w:cs="宋体"/>
          <w:color w:val="auto"/>
          <w:sz w:val="32"/>
          <w:szCs w:val="32"/>
          <w:highlight w:val="none"/>
        </w:rPr>
        <w:t>致</w:t>
      </w:r>
      <w:r>
        <w:rPr>
          <w:rFonts w:hint="eastAsia" w:ascii="宋体" w:hAnsi="宋体" w:cs="宋体"/>
          <w:color w:val="auto"/>
          <w:sz w:val="32"/>
          <w:szCs w:val="32"/>
          <w:highlight w:val="none"/>
          <w:lang w:val="en-US" w:eastAsia="zh-CN"/>
        </w:rPr>
        <w:t>(采购人)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lang w:val="en-US" w:eastAsia="zh-CN"/>
        </w:rPr>
        <w:t xml:space="preserve">                  </w:t>
      </w:r>
    </w:p>
    <w:p w14:paraId="070A4AAD">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color w:val="auto"/>
          <w:sz w:val="32"/>
          <w:szCs w:val="32"/>
          <w:highlight w:val="none"/>
          <w:lang w:val="en-US" w:eastAsia="zh-CN"/>
        </w:rPr>
        <w:t>已详细审查</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）招标文件全部内容，</w:t>
      </w:r>
      <w:r>
        <w:rPr>
          <w:rFonts w:hint="eastAsia" w:ascii="宋体" w:hAnsi="宋体" w:cs="仿宋_GB2312"/>
          <w:color w:val="auto"/>
          <w:sz w:val="32"/>
          <w:szCs w:val="32"/>
          <w:highlight w:val="none"/>
          <w:lang w:val="en-US" w:eastAsia="zh-CN"/>
        </w:rPr>
        <w:t>自愿参加投标</w:t>
      </w:r>
      <w:r>
        <w:rPr>
          <w:rFonts w:hint="eastAsia" w:ascii="宋体" w:hAnsi="宋体" w:cs="仿宋_GB2312"/>
          <w:color w:val="auto"/>
          <w:sz w:val="32"/>
          <w:szCs w:val="32"/>
          <w:highlight w:val="none"/>
        </w:rPr>
        <w:t>并承诺</w:t>
      </w:r>
      <w:r>
        <w:rPr>
          <w:rFonts w:hint="eastAsia" w:ascii="宋体" w:hAnsi="宋体" w:cs="仿宋_GB2312"/>
          <w:color w:val="auto"/>
          <w:sz w:val="32"/>
          <w:szCs w:val="32"/>
          <w:highlight w:val="none"/>
          <w:lang w:val="en-US" w:eastAsia="zh-CN"/>
        </w:rPr>
        <w:t>如下</w:t>
      </w:r>
      <w:r>
        <w:rPr>
          <w:rFonts w:hint="eastAsia" w:ascii="宋体" w:hAnsi="宋体" w:cs="仿宋_GB2312"/>
          <w:color w:val="auto"/>
          <w:sz w:val="32"/>
          <w:szCs w:val="32"/>
          <w:highlight w:val="none"/>
        </w:rPr>
        <w:t>：</w:t>
      </w:r>
    </w:p>
    <w:p w14:paraId="680582FC">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元</w:t>
      </w:r>
      <w:r>
        <w:rPr>
          <w:rFonts w:hint="eastAsia" w:ascii="宋体" w:hAnsi="宋体" w:cs="宋体"/>
          <w:color w:val="auto"/>
          <w:sz w:val="32"/>
          <w:szCs w:val="32"/>
          <w:highlight w:val="none"/>
        </w:rPr>
        <w:t>。</w:t>
      </w:r>
      <w:r>
        <w:rPr>
          <w:rFonts w:hint="eastAsia" w:ascii="华文楷体" w:hAnsi="华文楷体" w:eastAsia="华文楷体" w:cs="华文楷体"/>
          <w:color w:val="auto"/>
          <w:sz w:val="32"/>
          <w:szCs w:val="32"/>
          <w:highlight w:val="none"/>
          <w:lang w:eastAsia="zh-CN"/>
        </w:rPr>
        <w:t>（</w:t>
      </w:r>
      <w:r>
        <w:rPr>
          <w:rFonts w:hint="eastAsia" w:ascii="华文楷体" w:hAnsi="华文楷体" w:eastAsia="华文楷体" w:cs="华文楷体"/>
          <w:color w:val="auto"/>
          <w:sz w:val="32"/>
          <w:szCs w:val="32"/>
          <w:highlight w:val="none"/>
          <w:lang w:val="en-US" w:eastAsia="zh-CN"/>
        </w:rPr>
        <w:t>与</w:t>
      </w:r>
      <w:r>
        <w:rPr>
          <w:rFonts w:hint="eastAsia" w:ascii="华文楷体" w:hAnsi="华文楷体" w:eastAsia="华文楷体" w:cs="华文楷体"/>
          <w:color w:val="auto"/>
          <w:sz w:val="32"/>
          <w:szCs w:val="32"/>
          <w:highlight w:val="none"/>
        </w:rPr>
        <w:t>投标内容及报价明细表</w:t>
      </w:r>
      <w:r>
        <w:rPr>
          <w:rFonts w:hint="eastAsia" w:ascii="华文楷体" w:hAnsi="华文楷体" w:eastAsia="华文楷体" w:cs="华文楷体"/>
          <w:color w:val="auto"/>
          <w:sz w:val="32"/>
          <w:szCs w:val="32"/>
          <w:highlight w:val="none"/>
          <w:lang w:val="en-US" w:eastAsia="zh-CN"/>
        </w:rPr>
        <w:t>中“价格总合计”相同</w:t>
      </w:r>
      <w:r>
        <w:rPr>
          <w:rFonts w:hint="eastAsia" w:ascii="华文楷体" w:hAnsi="华文楷体" w:eastAsia="华文楷体" w:cs="华文楷体"/>
          <w:color w:val="auto"/>
          <w:sz w:val="32"/>
          <w:szCs w:val="32"/>
          <w:highlight w:val="none"/>
          <w:lang w:eastAsia="zh-CN"/>
        </w:rPr>
        <w:t>）</w:t>
      </w:r>
    </w:p>
    <w:p w14:paraId="2BE0964D">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时间内</w:t>
      </w:r>
      <w:r>
        <w:rPr>
          <w:rFonts w:hint="eastAsia" w:ascii="宋体" w:hAnsi="宋体" w:cs="宋体"/>
          <w:color w:val="auto"/>
          <w:sz w:val="32"/>
          <w:szCs w:val="32"/>
          <w:highlight w:val="none"/>
        </w:rPr>
        <w:t>完成项目全部工作。</w:t>
      </w:r>
    </w:p>
    <w:p w14:paraId="67558FEE">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4C657233">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6376085C">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5CD5DF01">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3C3B0F8C">
      <w:pPr>
        <w:numPr>
          <w:ilvl w:val="0"/>
          <w:numId w:val="6"/>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否</w:t>
      </w:r>
      <w:r>
        <w:rPr>
          <w:rFonts w:hint="eastAsia" w:ascii="宋体" w:hAnsi="宋体" w:cs="宋体"/>
          <w:color w:val="auto"/>
          <w:sz w:val="32"/>
          <w:szCs w:val="32"/>
          <w:highlight w:val="none"/>
          <w:u w:val="none"/>
          <w:lang w:val="en-US" w:eastAsia="zh-CN"/>
        </w:rPr>
        <w:t>。</w:t>
      </w:r>
    </w:p>
    <w:p w14:paraId="25735FD9">
      <w:pPr>
        <w:numPr>
          <w:ilvl w:val="0"/>
          <w:numId w:val="6"/>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否</w:t>
      </w:r>
      <w:r>
        <w:rPr>
          <w:rFonts w:hint="eastAsia" w:ascii="宋体" w:hAnsi="宋体" w:cs="宋体"/>
          <w:color w:val="auto"/>
          <w:sz w:val="32"/>
          <w:szCs w:val="32"/>
          <w:highlight w:val="none"/>
          <w:u w:val="none"/>
          <w:lang w:val="en-US" w:eastAsia="zh-CN"/>
        </w:rPr>
        <w:t>。</w:t>
      </w:r>
    </w:p>
    <w:p w14:paraId="6D76F87F">
      <w:pPr>
        <w:numPr>
          <w:ilvl w:val="0"/>
          <w:numId w:val="6"/>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否</w:t>
      </w:r>
      <w:r>
        <w:rPr>
          <w:rFonts w:hint="eastAsia" w:ascii="宋体" w:hAnsi="宋体" w:cs="宋体"/>
          <w:color w:val="auto"/>
          <w:sz w:val="32"/>
          <w:szCs w:val="32"/>
          <w:highlight w:val="none"/>
          <w:u w:val="none"/>
          <w:lang w:val="en-US" w:eastAsia="zh-CN"/>
        </w:rPr>
        <w:t>。</w:t>
      </w:r>
    </w:p>
    <w:p w14:paraId="6CBDE9CE">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u w:val="none"/>
          <w:lang w:val="en-US" w:eastAsia="zh-CN"/>
        </w:rPr>
        <w:t>除在技术及商务偏差表中列出的偏差外，我方响应招标采购文件的全部要求。</w:t>
      </w:r>
    </w:p>
    <w:p w14:paraId="41F42989">
      <w:pPr>
        <w:numPr>
          <w:ilvl w:val="0"/>
          <w:numId w:val="6"/>
        </w:numPr>
        <w:topLinePunct/>
        <w:ind w:left="1" w:leftChars="0" w:firstLine="419" w:firstLineChars="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strike w:val="0"/>
          <w:dstrike w:val="0"/>
          <w:color w:val="auto"/>
          <w:sz w:val="32"/>
          <w:szCs w:val="32"/>
          <w:highlight w:val="none"/>
          <w:lang w:val="en-US" w:eastAsia="zh-CN"/>
        </w:rPr>
        <w:t>提供</w:t>
      </w:r>
      <w:r>
        <w:rPr>
          <w:rFonts w:hint="eastAsia" w:ascii="宋体" w:hAnsi="宋体" w:cs="仿宋_GB2312"/>
          <w:color w:val="auto"/>
          <w:sz w:val="32"/>
          <w:szCs w:val="32"/>
          <w:highlight w:val="none"/>
        </w:rPr>
        <w:t>的</w:t>
      </w:r>
      <w:r>
        <w:rPr>
          <w:rFonts w:hint="eastAsia" w:ascii="宋体" w:hAnsi="宋体" w:cs="仿宋_GB2312"/>
          <w:color w:val="auto"/>
          <w:sz w:val="32"/>
          <w:szCs w:val="32"/>
          <w:highlight w:val="none"/>
          <w:lang w:val="en-US" w:eastAsia="zh-CN"/>
        </w:rPr>
        <w:t>全部文件资料真实准确，并对此承担一切法律后果。</w:t>
      </w:r>
    </w:p>
    <w:p w14:paraId="3EA101E3">
      <w:pPr>
        <w:numPr>
          <w:ilvl w:val="0"/>
          <w:numId w:val="6"/>
        </w:numPr>
        <w:topLinePunct/>
        <w:ind w:left="1" w:leftChars="0" w:firstLine="419" w:firstLineChars="0"/>
        <w:rPr>
          <w:rFonts w:hint="eastAsia" w:ascii="宋体" w:hAnsi="宋体" w:cs="仿宋_GB2312"/>
          <w:color w:val="auto"/>
          <w:sz w:val="32"/>
          <w:szCs w:val="32"/>
          <w:highlight w:val="none"/>
          <w:lang w:val="en-US" w:eastAsia="zh-CN"/>
        </w:rPr>
      </w:pPr>
      <w:r>
        <w:rPr>
          <w:rFonts w:hint="eastAsia" w:ascii="宋体" w:hAnsi="宋体" w:cs="仿宋_GB2312"/>
          <w:color w:val="auto"/>
          <w:sz w:val="32"/>
          <w:szCs w:val="32"/>
          <w:highlight w:val="none"/>
        </w:rPr>
        <w:t>如我方中标，将在规定的期限内与你方签订合同，并完成合同规定的全部义务。</w:t>
      </w:r>
    </w:p>
    <w:p w14:paraId="1E4DA327">
      <w:pPr>
        <w:numPr>
          <w:ilvl w:val="0"/>
          <w:numId w:val="6"/>
        </w:numPr>
        <w:topLinePunct/>
        <w:ind w:left="1" w:leftChars="0" w:firstLine="419" w:firstLineChars="0"/>
        <w:rPr>
          <w:rFonts w:ascii="宋体" w:hAnsi="宋体" w:cs="宋体"/>
          <w:color w:val="auto"/>
          <w:sz w:val="32"/>
          <w:szCs w:val="32"/>
          <w:highlight w:val="none"/>
        </w:rPr>
      </w:pPr>
      <w:r>
        <w:rPr>
          <w:rFonts w:ascii="宋体" w:hAnsi="宋体" w:cs="宋体"/>
          <w:color w:val="auto"/>
          <w:sz w:val="32"/>
          <w:szCs w:val="32"/>
          <w:highlight w:val="none"/>
        </w:rPr>
        <w:t>……</w:t>
      </w:r>
    </w:p>
    <w:p w14:paraId="35C82DCD">
      <w:pPr>
        <w:topLinePunct/>
        <w:ind w:firstLine="640" w:firstLineChars="200"/>
        <w:rPr>
          <w:rFonts w:ascii="宋体" w:hAnsi="宋体" w:cs="宋体"/>
          <w:color w:val="auto"/>
          <w:sz w:val="32"/>
          <w:szCs w:val="32"/>
          <w:highlight w:val="none"/>
        </w:rPr>
      </w:pPr>
    </w:p>
    <w:p w14:paraId="22ACBDAA">
      <w:pPr>
        <w:topLinePunct/>
        <w:rPr>
          <w:rFonts w:ascii="宋体" w:hAnsi="宋体" w:cs="宋体"/>
          <w:color w:val="auto"/>
          <w:sz w:val="32"/>
          <w:szCs w:val="32"/>
          <w:highlight w:val="none"/>
        </w:rPr>
      </w:pPr>
    </w:p>
    <w:p w14:paraId="13B4D55E">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0A5840C5">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6361699F">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1EABE340">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4797A7A0">
      <w:pPr>
        <w:jc w:val="left"/>
        <w:rPr>
          <w:rFonts w:ascii="宋体" w:hAnsi="宋体"/>
          <w:color w:val="auto"/>
          <w:sz w:val="28"/>
          <w:szCs w:val="28"/>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r>
        <w:rPr>
          <w:rFonts w:hint="eastAsia" w:ascii="宋体" w:hAnsi="宋体" w:cs="宋体"/>
          <w:color w:val="auto"/>
          <w:sz w:val="28"/>
          <w:szCs w:val="28"/>
          <w:highlight w:val="none"/>
          <w:lang w:val="en-US" w:eastAsia="zh-CN"/>
        </w:rPr>
        <w:t>法定代表人资格证明或授权委托书（实质性要求）</w:t>
      </w:r>
    </w:p>
    <w:p w14:paraId="575BF43B">
      <w:pPr>
        <w:jc w:val="center"/>
        <w:outlineLvl w:val="1"/>
        <w:rPr>
          <w:rFonts w:ascii="宋体" w:hAnsi="宋体"/>
          <w:color w:val="auto"/>
          <w:sz w:val="32"/>
          <w:szCs w:val="32"/>
          <w:highlight w:val="none"/>
        </w:rPr>
      </w:pPr>
      <w:bookmarkStart w:id="767" w:name="_Toc17423"/>
      <w:r>
        <w:rPr>
          <w:rFonts w:hint="eastAsia" w:ascii="宋体" w:hAnsi="宋体"/>
          <w:b/>
          <w:color w:val="auto"/>
          <w:kern w:val="44"/>
          <w:sz w:val="44"/>
          <w:szCs w:val="44"/>
          <w:highlight w:val="none"/>
        </w:rPr>
        <w:t>二　法定代表人资格证明</w:t>
      </w:r>
      <w:bookmarkEnd w:id="767"/>
    </w:p>
    <w:p w14:paraId="6526FCBB">
      <w:pPr>
        <w:ind w:firstLine="640" w:firstLineChars="200"/>
        <w:rPr>
          <w:rFonts w:hint="eastAsia" w:ascii="宋体" w:hAnsi="宋体"/>
          <w:color w:val="auto"/>
          <w:sz w:val="32"/>
          <w:szCs w:val="32"/>
          <w:highlight w:val="none"/>
        </w:rPr>
      </w:pPr>
      <w:bookmarkStart w:id="768" w:name="_Toc288114460"/>
    </w:p>
    <w:p w14:paraId="09B57A6B">
      <w:pPr>
        <w:ind w:firstLine="640" w:firstLineChars="200"/>
        <w:rPr>
          <w:rFonts w:hint="eastAsia" w:ascii="宋体" w:hAnsi="宋体"/>
          <w:color w:val="auto"/>
          <w:sz w:val="32"/>
          <w:szCs w:val="32"/>
          <w:highlight w:val="none"/>
        </w:rPr>
      </w:pPr>
    </w:p>
    <w:bookmarkEnd w:id="768"/>
    <w:p w14:paraId="0DF90F86">
      <w:pPr>
        <w:rPr>
          <w:rFonts w:hint="default" w:ascii="Times New Roman" w:hAnsi="Times New Roman" w:eastAsia="宋体"/>
          <w:color w:val="auto"/>
          <w:sz w:val="32"/>
          <w:szCs w:val="32"/>
          <w:highlight w:val="none"/>
          <w:u w:val="single"/>
          <w:lang w:val="en-US" w:eastAsia="zh-CN"/>
        </w:rPr>
      </w:pPr>
      <w:bookmarkStart w:id="769" w:name="_Toc288114465"/>
      <w:r>
        <w:rPr>
          <w:rFonts w:ascii="Times New Roman" w:hAnsi="Times New Roman"/>
          <w:color w:val="auto"/>
          <w:sz w:val="32"/>
          <w:szCs w:val="32"/>
          <w:highlight w:val="none"/>
        </w:rPr>
        <w:t>致：</w:t>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（采购人）</w:t>
      </w:r>
      <w:r>
        <w:rPr>
          <w:rFonts w:hint="eastAsia"/>
          <w:i/>
          <w:iCs/>
          <w:color w:val="auto"/>
          <w:sz w:val="32"/>
          <w:szCs w:val="32"/>
          <w:highlight w:val="none"/>
          <w:u w:val="single"/>
          <w:lang w:val="en-US" w:eastAsia="zh-CN"/>
        </w:rPr>
        <w:t xml:space="preserve">     </w:t>
      </w:r>
    </w:p>
    <w:p w14:paraId="4857F99F">
      <w:pPr>
        <w:ind w:firstLine="640" w:firstLineChars="200"/>
        <w:rPr>
          <w:rFonts w:ascii="Times New Roman" w:hAnsi="Times New Roman"/>
          <w:color w:val="auto"/>
          <w:sz w:val="32"/>
          <w:szCs w:val="32"/>
          <w:highlight w:val="none"/>
        </w:rPr>
      </w:pPr>
      <w:r>
        <w:rPr>
          <w:rFonts w:ascii="Times New Roman" w:hAnsi="Times New Roman"/>
          <w:color w:val="auto"/>
          <w:sz w:val="32"/>
          <w:szCs w:val="32"/>
          <w:highlight w:val="none"/>
        </w:rPr>
        <w:t>兹证明</w:t>
      </w:r>
      <w:r>
        <w:rPr>
          <w:rFonts w:hint="eastAsia"/>
          <w:color w:val="auto"/>
          <w:sz w:val="32"/>
          <w:szCs w:val="32"/>
          <w:highlight w:val="none"/>
          <w:lang w:eastAsia="zh-CN"/>
        </w:rPr>
        <w:t>，</w:t>
      </w:r>
      <w:r>
        <w:rPr>
          <w:rFonts w:hint="eastAsia"/>
          <w:color w:val="auto"/>
          <w:sz w:val="32"/>
          <w:szCs w:val="32"/>
          <w:highlight w:val="none"/>
          <w:lang w:val="en-US" w:eastAsia="zh-CN"/>
        </w:rPr>
        <w:t xml:space="preserve"> </w:t>
      </w:r>
      <w:r>
        <w:rPr>
          <w:rFonts w:ascii="Times New Roman" w:hAnsi="Times New Roman"/>
          <w:color w:val="auto"/>
          <w:sz w:val="32"/>
          <w:szCs w:val="32"/>
          <w:highlight w:val="none"/>
        </w:rPr>
        <w:t>姓名：</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性别：</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年龄：</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职务：</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（身份证号：</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 xml:space="preserve"> ）</w:t>
      </w:r>
      <w:r>
        <w:rPr>
          <w:rFonts w:ascii="Times New Roman" w:hAnsi="Times New Roman"/>
          <w:color w:val="auto"/>
          <w:sz w:val="32"/>
          <w:szCs w:val="32"/>
          <w:highlight w:val="none"/>
        </w:rPr>
        <w:t>系</w:t>
      </w:r>
      <w:r>
        <w:rPr>
          <w:rFonts w:ascii="Times New Roman" w:hAnsi="Times New Roman"/>
          <w:color w:val="auto"/>
          <w:sz w:val="32"/>
          <w:szCs w:val="32"/>
          <w:highlight w:val="none"/>
          <w:u w:val="single"/>
        </w:rPr>
        <w:tab/>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w:t>
      </w:r>
      <w:r>
        <w:rPr>
          <w:rFonts w:hint="eastAsia"/>
          <w:i/>
          <w:iCs/>
          <w:color w:val="auto"/>
          <w:sz w:val="28"/>
          <w:szCs w:val="28"/>
          <w:highlight w:val="none"/>
          <w:u w:val="single"/>
          <w:lang w:eastAsia="zh-CN"/>
        </w:rPr>
        <w:t>供应商</w:t>
      </w:r>
      <w:r>
        <w:rPr>
          <w:rFonts w:ascii="Times New Roman" w:hAnsi="Times New Roman"/>
          <w:i/>
          <w:iCs/>
          <w:color w:val="auto"/>
          <w:sz w:val="28"/>
          <w:szCs w:val="28"/>
          <w:highlight w:val="none"/>
          <w:u w:val="single"/>
        </w:rPr>
        <w:t>名称）</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的法定代表人（单位负责人）。</w:t>
      </w:r>
      <w:bookmarkEnd w:id="769"/>
    </w:p>
    <w:p w14:paraId="7AC3EF56">
      <w:pPr>
        <w:ind w:firstLine="640" w:firstLineChars="200"/>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    </w:t>
      </w:r>
      <w:bookmarkStart w:id="770" w:name="_Toc288114467"/>
      <w:r>
        <w:rPr>
          <w:rFonts w:hint="eastAsia" w:ascii="Times New Roman" w:hAnsi="Times New Roman"/>
          <w:color w:val="auto"/>
          <w:sz w:val="32"/>
          <w:szCs w:val="32"/>
          <w:highlight w:val="none"/>
        </w:rPr>
        <w:t>特此证明。</w:t>
      </w:r>
      <w:bookmarkEnd w:id="770"/>
    </w:p>
    <w:p w14:paraId="63F17BD9">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7586509">
      <w:pPr>
        <w:rPr>
          <w:rFonts w:ascii="宋体" w:hAnsi="宋体"/>
          <w:color w:val="auto"/>
          <w:sz w:val="32"/>
          <w:szCs w:val="32"/>
          <w:highlight w:val="none"/>
        </w:rPr>
      </w:pPr>
    </w:p>
    <w:p w14:paraId="1E056A79">
      <w:pPr>
        <w:rPr>
          <w:rFonts w:ascii="宋体" w:hAnsi="宋体"/>
          <w:color w:val="auto"/>
          <w:sz w:val="32"/>
          <w:szCs w:val="32"/>
          <w:highlight w:val="none"/>
        </w:rPr>
      </w:pPr>
    </w:p>
    <w:p w14:paraId="79195BE2">
      <w:pPr>
        <w:rPr>
          <w:rFonts w:ascii="宋体" w:hAnsi="宋体"/>
          <w:color w:val="auto"/>
          <w:sz w:val="32"/>
          <w:szCs w:val="32"/>
          <w:highlight w:val="none"/>
        </w:rPr>
      </w:pPr>
    </w:p>
    <w:p w14:paraId="3F24CB8E">
      <w:pPr>
        <w:rPr>
          <w:rFonts w:ascii="宋体" w:hAnsi="宋体"/>
          <w:color w:val="auto"/>
          <w:sz w:val="32"/>
          <w:szCs w:val="32"/>
          <w:highlight w:val="none"/>
        </w:rPr>
      </w:pPr>
    </w:p>
    <w:p w14:paraId="2FDA2E45">
      <w:pPr>
        <w:autoSpaceDE w:val="0"/>
        <w:autoSpaceDN w:val="0"/>
        <w:adjustRightInd w:val="0"/>
        <w:jc w:val="left"/>
        <w:rPr>
          <w:rFonts w:ascii="宋体" w:hAnsi="宋体" w:cs="宋体"/>
          <w:color w:val="auto"/>
          <w:kern w:val="0"/>
          <w:sz w:val="24"/>
          <w:highlight w:val="none"/>
        </w:rPr>
      </w:pPr>
    </w:p>
    <w:p w14:paraId="002055C6">
      <w:pPr>
        <w:rPr>
          <w:rFonts w:hint="eastAsia" w:ascii="宋体" w:hAnsi="宋体" w:eastAsia="宋体"/>
          <w:color w:val="auto"/>
          <w:sz w:val="32"/>
          <w:szCs w:val="32"/>
          <w:highlight w:val="none"/>
          <w:u w:val="single"/>
          <w:lang w:val="en-US" w:eastAsia="zh-CN"/>
        </w:rPr>
      </w:pPr>
      <w:bookmarkStart w:id="771" w:name="_Toc338840257"/>
      <w:bookmarkStart w:id="772" w:name="_Toc289238793"/>
      <w:bookmarkStart w:id="773" w:name="_Toc288748133"/>
      <w:bookmarkStart w:id="774" w:name="_Toc289182444"/>
      <w:bookmarkStart w:id="775" w:name="_Toc289241541"/>
      <w:bookmarkStart w:id="776" w:name="_Toc338840466"/>
      <w:bookmarkStart w:id="777" w:name="_Toc289182822"/>
      <w:bookmarkStart w:id="778" w:name="_Toc338840505"/>
      <w:bookmarkStart w:id="779" w:name="_Toc289096748"/>
      <w:bookmarkStart w:id="780" w:name="_Toc289241364"/>
      <w:r>
        <w:rPr>
          <w:rFonts w:hint="eastAsia" w:ascii="宋体" w:hAnsi="宋体"/>
          <w:color w:val="auto"/>
          <w:sz w:val="32"/>
          <w:szCs w:val="32"/>
          <w:highlight w:val="none"/>
        </w:rPr>
        <w:t xml:space="preserve">    </w:t>
      </w:r>
      <w:bookmarkStart w:id="781" w:name="_Toc288114468"/>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bookmarkEnd w:id="781"/>
      <w:r>
        <w:rPr>
          <w:rFonts w:hint="eastAsia" w:ascii="宋体" w:hAnsi="宋体"/>
          <w:color w:val="auto"/>
          <w:sz w:val="32"/>
          <w:szCs w:val="32"/>
          <w:highlight w:val="none"/>
          <w:u w:val="single"/>
          <w:lang w:val="en-US" w:eastAsia="zh-CN"/>
        </w:rPr>
        <w:t xml:space="preserve"> </w:t>
      </w:r>
    </w:p>
    <w:p w14:paraId="3062F513">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A571EC2">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8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82"/>
    </w:p>
    <w:p w14:paraId="6749543B">
      <w:pPr>
        <w:jc w:val="center"/>
        <w:rPr>
          <w:rFonts w:ascii="宋体" w:hAnsi="宋体"/>
          <w:color w:val="auto"/>
          <w:sz w:val="32"/>
          <w:szCs w:val="32"/>
          <w:highlight w:val="none"/>
        </w:rPr>
      </w:pPr>
    </w:p>
    <w:p w14:paraId="40A5125D">
      <w:pPr>
        <w:jc w:val="center"/>
        <w:rPr>
          <w:rFonts w:ascii="宋体" w:hAnsi="宋体"/>
          <w:color w:val="auto"/>
          <w:sz w:val="32"/>
          <w:szCs w:val="32"/>
          <w:highlight w:val="none"/>
        </w:rPr>
      </w:pPr>
    </w:p>
    <w:p w14:paraId="6B23C6F8">
      <w:pPr>
        <w:ind w:firstLine="420" w:firstLineChars="200"/>
        <w:jc w:val="center"/>
        <w:rPr>
          <w:rFonts w:ascii="宋体" w:hAnsi="宋体"/>
          <w:color w:val="auto"/>
          <w:sz w:val="32"/>
          <w:szCs w:val="32"/>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本人</w:t>
      </w:r>
      <w:r>
        <w:rPr>
          <w:rFonts w:hint="eastAsia" w:ascii="宋体" w:hAnsi="宋体" w:eastAsia="宋体"/>
          <w:color w:val="auto"/>
          <w:kern w:val="0"/>
          <w:szCs w:val="21"/>
          <w:highlight w:val="none"/>
        </w:rPr>
        <w:t>投标时提供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lang w:val="en-US" w:eastAsia="zh-CN"/>
        </w:rPr>
        <w:t>无需提供《授权委托书》；法定代表人委托其他人投标时提供《授权委托书》，无需提供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br w:type="page"/>
      </w:r>
      <w:bookmarkEnd w:id="771"/>
      <w:bookmarkEnd w:id="772"/>
      <w:bookmarkEnd w:id="773"/>
      <w:bookmarkEnd w:id="774"/>
      <w:bookmarkEnd w:id="775"/>
      <w:bookmarkEnd w:id="776"/>
      <w:bookmarkEnd w:id="777"/>
      <w:bookmarkEnd w:id="778"/>
      <w:bookmarkEnd w:id="779"/>
      <w:bookmarkEnd w:id="780"/>
      <w:bookmarkStart w:id="783" w:name="_Toc338840258"/>
      <w:bookmarkStart w:id="784" w:name="_Toc338840467"/>
      <w:bookmarkStart w:id="785" w:name="_Toc338840506"/>
      <w:r>
        <w:rPr>
          <w:rFonts w:hint="eastAsia" w:ascii="宋体" w:hAnsi="宋体"/>
          <w:b/>
          <w:bCs/>
          <w:color w:val="auto"/>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w:t>
      </w:r>
      <w:r>
        <w:rPr>
          <w:rFonts w:hint="eastAsia" w:ascii="宋体" w:hAnsi="宋体"/>
          <w:color w:val="auto"/>
          <w:sz w:val="32"/>
          <w:szCs w:val="32"/>
          <w:highlight w:val="none"/>
          <w:lang w:val="en-US" w:eastAsia="zh-CN"/>
        </w:rPr>
        <w:t>人</w:t>
      </w:r>
      <w:r>
        <w:rPr>
          <w:rFonts w:hint="eastAsia" w:ascii="宋体" w:hAnsi="宋体"/>
          <w:color w:val="auto"/>
          <w:sz w:val="32"/>
          <w:szCs w:val="32"/>
          <w:highlight w:val="none"/>
        </w:rPr>
        <w:t>名称）的法定代表人（负责人）</w:t>
      </w:r>
      <w:r>
        <w:rPr>
          <w:rFonts w:hint="eastAsia" w:ascii="宋体" w:hAnsi="宋体"/>
          <w:color w:val="auto"/>
          <w:sz w:val="32"/>
          <w:szCs w:val="32"/>
          <w:highlight w:val="none"/>
          <w:lang w:eastAsia="zh-CN"/>
        </w:rPr>
        <w:t>，</w:t>
      </w:r>
      <w:r>
        <w:rPr>
          <w:rFonts w:hint="eastAsia" w:ascii="宋体" w:hAnsi="宋体"/>
          <w:color w:val="auto"/>
          <w:sz w:val="32"/>
          <w:szCs w:val="32"/>
          <w:highlight w:val="none"/>
        </w:rPr>
        <w:t>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w:t>
      </w:r>
      <w:r>
        <w:rPr>
          <w:rFonts w:hint="eastAsia" w:ascii="宋体" w:hAnsi="宋体"/>
          <w:color w:val="auto"/>
          <w:sz w:val="32"/>
          <w:szCs w:val="32"/>
          <w:highlight w:val="none"/>
          <w:lang w:val="en-US" w:eastAsia="zh-CN"/>
        </w:rPr>
        <w:t>确认、</w:t>
      </w:r>
      <w:r>
        <w:rPr>
          <w:rFonts w:hint="eastAsia" w:ascii="宋体" w:hAnsi="宋体"/>
          <w:color w:val="auto"/>
          <w:sz w:val="32"/>
          <w:szCs w:val="32"/>
          <w:highlight w:val="none"/>
        </w:rPr>
        <w:t>说明、补正、</w:t>
      </w:r>
      <w:r>
        <w:rPr>
          <w:rFonts w:hint="eastAsia" w:ascii="宋体" w:hAnsi="宋体"/>
          <w:color w:val="auto"/>
          <w:sz w:val="32"/>
          <w:szCs w:val="32"/>
          <w:highlight w:val="none"/>
          <w:lang w:val="en-US" w:eastAsia="zh-CN"/>
        </w:rPr>
        <w:t>提</w:t>
      </w:r>
      <w:r>
        <w:rPr>
          <w:rFonts w:hint="eastAsia" w:ascii="宋体" w:hAnsi="宋体"/>
          <w:color w:val="auto"/>
          <w:sz w:val="32"/>
          <w:szCs w:val="32"/>
          <w:highlight w:val="none"/>
        </w:rPr>
        <w:t>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color w:val="auto"/>
          <w:sz w:val="32"/>
          <w:szCs w:val="32"/>
          <w:highlight w:val="none"/>
        </w:rPr>
      </w:pPr>
      <w:r>
        <w:rPr>
          <w:rFonts w:hint="eastAsia" w:ascii="宋体" w:hAnsi="宋体"/>
          <w:color w:val="auto"/>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color w:val="auto"/>
          <w:sz w:val="32"/>
          <w:szCs w:val="32"/>
          <w:highlight w:val="none"/>
        </w:rPr>
      </w:pPr>
    </w:p>
    <w:p w14:paraId="3C58FCB3">
      <w:pPr>
        <w:spacing w:line="600" w:lineRule="exact"/>
        <w:ind w:firstLine="525"/>
        <w:jc w:val="left"/>
        <w:rPr>
          <w:rFonts w:ascii="宋体" w:hAnsi="宋体"/>
          <w:color w:val="auto"/>
          <w:sz w:val="32"/>
          <w:szCs w:val="32"/>
          <w:highlight w:val="none"/>
        </w:rPr>
      </w:pPr>
    </w:p>
    <w:p w14:paraId="3FC50345">
      <w:pPr>
        <w:spacing w:line="600" w:lineRule="exact"/>
        <w:jc w:val="left"/>
        <w:rPr>
          <w:rFonts w:ascii="宋体" w:hAnsi="宋体"/>
          <w:color w:val="auto"/>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color w:val="auto"/>
          <w:sz w:val="32"/>
          <w:szCs w:val="32"/>
          <w:highlight w:val="none"/>
        </w:rPr>
      </w:pPr>
      <w:r>
        <w:rPr>
          <w:rFonts w:hint="eastAsia" w:ascii="宋体" w:hAnsi="宋体"/>
          <w:color w:val="auto"/>
          <w:sz w:val="32"/>
          <w:szCs w:val="32"/>
          <w:highlight w:val="none"/>
          <w:u w:val="none"/>
          <w:lang w:val="en-US" w:eastAsia="zh-CN"/>
        </w:rPr>
        <w:t>日期：</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4E24D2DB">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65"/>
      <w:bookmarkEnd w:id="766"/>
      <w:bookmarkEnd w:id="783"/>
      <w:bookmarkEnd w:id="784"/>
      <w:bookmarkEnd w:id="785"/>
      <w:bookmarkStart w:id="786" w:name="_Toc338840470"/>
      <w:bookmarkStart w:id="787" w:name="_Toc288748127"/>
      <w:bookmarkStart w:id="788" w:name="_Toc289182816"/>
      <w:bookmarkStart w:id="789" w:name="_Toc289241358"/>
      <w:bookmarkStart w:id="790" w:name="_Toc338840261"/>
      <w:bookmarkStart w:id="791" w:name="_Toc338840509"/>
      <w:bookmarkStart w:id="792" w:name="_Toc289096742"/>
      <w:bookmarkStart w:id="793" w:name="_Toc289241535"/>
      <w:bookmarkStart w:id="794" w:name="_Toc289182438"/>
      <w:bookmarkStart w:id="795" w:name="_Toc289238787"/>
      <w:r>
        <w:rPr>
          <w:rFonts w:hint="eastAsia" w:ascii="宋体" w:hAnsi="宋体" w:cs="宋体"/>
          <w:b/>
          <w:color w:val="auto"/>
          <w:kern w:val="44"/>
          <w:sz w:val="44"/>
          <w:szCs w:val="44"/>
          <w:highlight w:val="none"/>
        </w:rPr>
        <w:t>供应商基本情况和资格证明材料</w:t>
      </w:r>
    </w:p>
    <w:p w14:paraId="7C46BC64">
      <w:pPr>
        <w:widowControl/>
        <w:spacing w:line="480" w:lineRule="atLeast"/>
        <w:jc w:val="left"/>
        <w:rPr>
          <w:rFonts w:ascii="宋体" w:hAnsi="宋体" w:cs="宋体"/>
          <w:color w:val="auto"/>
          <w:kern w:val="0"/>
          <w:sz w:val="32"/>
          <w:szCs w:val="32"/>
          <w:highlight w:val="none"/>
        </w:rPr>
      </w:pPr>
    </w:p>
    <w:p w14:paraId="50E47EF5">
      <w:pPr>
        <w:topLinePunct/>
        <w:spacing w:line="440" w:lineRule="exact"/>
        <w:jc w:val="center"/>
        <w:outlineLvl w:val="1"/>
        <w:rPr>
          <w:rFonts w:ascii="宋体" w:hAnsi="宋体" w:cs="宋体"/>
          <w:b/>
          <w:bCs/>
          <w:color w:val="auto"/>
          <w:sz w:val="32"/>
          <w:szCs w:val="32"/>
          <w:highlight w:val="none"/>
        </w:rPr>
      </w:pPr>
      <w:bookmarkStart w:id="796" w:name="_Toc18182"/>
      <w:r>
        <w:rPr>
          <w:rFonts w:hint="eastAsia" w:ascii="宋体" w:hAnsi="宋体" w:cs="宋体"/>
          <w:b/>
          <w:bCs/>
          <w:color w:val="auto"/>
          <w:sz w:val="32"/>
          <w:szCs w:val="32"/>
          <w:highlight w:val="none"/>
        </w:rPr>
        <w:t>（一）、供应商基本情况表</w:t>
      </w:r>
      <w:bookmarkEnd w:id="796"/>
    </w:p>
    <w:tbl>
      <w:tblPr>
        <w:tblStyle w:val="3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color w:val="auto"/>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color w:val="auto"/>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color w:val="auto"/>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color w:val="auto"/>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color w:val="auto"/>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color w:val="auto"/>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color w:val="auto"/>
                <w:sz w:val="32"/>
                <w:szCs w:val="32"/>
                <w:highlight w:val="none"/>
              </w:rPr>
            </w:pPr>
          </w:p>
        </w:tc>
      </w:tr>
    </w:tbl>
    <w:p w14:paraId="3CA4229F">
      <w:pPr>
        <w:tabs>
          <w:tab w:val="left" w:pos="8280"/>
        </w:tabs>
        <w:spacing w:line="480" w:lineRule="exact"/>
        <w:ind w:right="6"/>
        <w:rPr>
          <w:rFonts w:ascii="宋体" w:hAnsi="宋体" w:cs="宋体"/>
          <w:b/>
          <w:color w:val="auto"/>
          <w:sz w:val="32"/>
          <w:szCs w:val="32"/>
          <w:highlight w:val="none"/>
        </w:rPr>
      </w:pPr>
    </w:p>
    <w:p w14:paraId="563D4213">
      <w:pPr>
        <w:numPr>
          <w:ilvl w:val="0"/>
          <w:numId w:val="0"/>
        </w:numPr>
        <w:ind w:leftChars="0"/>
        <w:jc w:val="both"/>
        <w:rPr>
          <w:rFonts w:hint="eastAsia" w:ascii="宋体" w:hAnsi="宋体" w:cs="仿宋_GB2312"/>
          <w:b w:val="0"/>
          <w:bCs w:val="0"/>
          <w:color w:val="auto"/>
          <w:sz w:val="28"/>
          <w:szCs w:val="28"/>
          <w:highlight w:val="none"/>
          <w:lang w:val="en-US" w:eastAsia="zh-CN"/>
        </w:rPr>
      </w:pPr>
      <w:r>
        <w:rPr>
          <w:rFonts w:hint="eastAsia" w:ascii="宋体" w:hAnsi="宋体" w:cs="宋体"/>
          <w:b/>
          <w:color w:val="auto"/>
          <w:sz w:val="32"/>
          <w:szCs w:val="32"/>
          <w:highlight w:val="none"/>
        </w:rPr>
        <w:br w:type="page"/>
      </w:r>
      <w:r>
        <w:rPr>
          <w:rFonts w:hint="eastAsia" w:ascii="宋体" w:hAnsi="宋体" w:cs="仿宋_GB2312"/>
          <w:b w:val="0"/>
          <w:bCs w:val="0"/>
          <w:color w:val="auto"/>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color w:val="auto"/>
          <w:sz w:val="32"/>
          <w:szCs w:val="32"/>
          <w:highlight w:val="none"/>
        </w:rPr>
      </w:pPr>
      <w:bookmarkStart w:id="797" w:name="_Toc3054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资格证明材料</w:t>
      </w:r>
      <w:bookmarkEnd w:id="797"/>
    </w:p>
    <w:p w14:paraId="2AA4FB4F">
      <w:pPr>
        <w:ind w:left="479" w:leftChars="228" w:firstLine="160" w:firstLineChars="50"/>
        <w:rPr>
          <w:rFonts w:ascii="宋体" w:hAnsi="宋体"/>
          <w:color w:val="auto"/>
          <w:sz w:val="32"/>
          <w:szCs w:val="32"/>
          <w:highlight w:val="none"/>
        </w:rPr>
      </w:pPr>
    </w:p>
    <w:p w14:paraId="134D7B57">
      <w:pPr>
        <w:pStyle w:val="30"/>
        <w:ind w:left="0" w:leftChars="0" w:firstLine="640" w:firstLineChars="200"/>
        <w:rPr>
          <w:color w:val="auto"/>
          <w:highlight w:val="none"/>
        </w:rPr>
      </w:pPr>
      <w:r>
        <w:rPr>
          <w:rFonts w:hint="eastAsia" w:ascii="宋体" w:hAnsi="宋体"/>
          <w:color w:val="auto"/>
          <w:sz w:val="32"/>
          <w:szCs w:val="32"/>
          <w:highlight w:val="none"/>
        </w:rPr>
        <w:t>说明：</w:t>
      </w:r>
    </w:p>
    <w:p w14:paraId="78D15080">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28"/>
        <w:spacing w:line="300" w:lineRule="atLeast"/>
        <w:jc w:val="center"/>
        <w:rPr>
          <w:color w:val="auto"/>
          <w:sz w:val="32"/>
          <w:szCs w:val="32"/>
          <w:highlight w:val="none"/>
        </w:rPr>
      </w:pPr>
      <w:r>
        <w:rPr>
          <w:rFonts w:hint="eastAsia"/>
          <w:color w:val="auto"/>
          <w:sz w:val="32"/>
          <w:szCs w:val="32"/>
          <w:highlight w:val="none"/>
        </w:rPr>
        <w:br w:type="page"/>
      </w:r>
    </w:p>
    <w:p w14:paraId="30DA89CC">
      <w:pPr>
        <w:pStyle w:val="28"/>
        <w:spacing w:line="300" w:lineRule="atLeast"/>
        <w:jc w:val="center"/>
        <w:outlineLvl w:val="2"/>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9FF1F74">
      <w:pPr>
        <w:spacing w:before="156" w:beforeLines="50" w:after="156" w:afterLines="50" w:line="480" w:lineRule="auto"/>
        <w:rPr>
          <w:rFonts w:ascii="宋体" w:hAnsi="宋体"/>
          <w:color w:val="auto"/>
          <w:sz w:val="32"/>
          <w:szCs w:val="32"/>
          <w:highlight w:val="none"/>
        </w:rPr>
      </w:pPr>
    </w:p>
    <w:p w14:paraId="35BB21A3">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23DFDA4D">
      <w:pPr>
        <w:spacing w:before="156" w:beforeLines="50" w:after="156" w:afterLines="50" w:line="480" w:lineRule="auto"/>
        <w:rPr>
          <w:rFonts w:ascii="宋体" w:hAnsi="宋体"/>
          <w:color w:val="auto"/>
          <w:sz w:val="32"/>
          <w:szCs w:val="32"/>
          <w:highlight w:val="none"/>
        </w:rPr>
      </w:pPr>
    </w:p>
    <w:p w14:paraId="140EA5B8">
      <w:pPr>
        <w:spacing w:before="156" w:beforeLines="50" w:after="156" w:afterLines="50" w:line="480" w:lineRule="auto"/>
        <w:rPr>
          <w:rFonts w:ascii="宋体" w:hAnsi="宋体"/>
          <w:color w:val="auto"/>
          <w:sz w:val="32"/>
          <w:szCs w:val="32"/>
          <w:highlight w:val="none"/>
        </w:rPr>
      </w:pPr>
    </w:p>
    <w:p w14:paraId="45F385E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7F13E83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3C5A0E4C">
      <w:pPr>
        <w:spacing w:before="156" w:beforeLines="50" w:after="156" w:afterLines="50" w:line="480" w:lineRule="auto"/>
        <w:rPr>
          <w:rFonts w:ascii="宋体" w:hAnsi="宋体"/>
          <w:color w:val="auto"/>
          <w:sz w:val="32"/>
          <w:szCs w:val="32"/>
          <w:highlight w:val="none"/>
        </w:rPr>
      </w:pPr>
    </w:p>
    <w:p w14:paraId="1B55888B">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3988EBAF">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8D5887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2EE00AA7">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6DEE4A70">
      <w:pPr>
        <w:pStyle w:val="28"/>
        <w:spacing w:line="300" w:lineRule="atLeast"/>
        <w:ind w:firstLine="642"/>
        <w:rPr>
          <w:rFonts w:cs="Times New Roman"/>
          <w:color w:val="auto"/>
          <w:kern w:val="44"/>
          <w:sz w:val="32"/>
          <w:szCs w:val="32"/>
          <w:highlight w:val="none"/>
        </w:rPr>
      </w:pPr>
    </w:p>
    <w:p w14:paraId="69DB9BCD">
      <w:pPr>
        <w:pStyle w:val="28"/>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26DDD23C">
      <w:pPr>
        <w:pStyle w:val="28"/>
        <w:spacing w:line="300" w:lineRule="atLeast"/>
        <w:ind w:right="1365" w:rightChars="650" w:firstLine="642"/>
        <w:jc w:val="right"/>
        <w:rPr>
          <w:color w:val="auto"/>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color w:val="auto"/>
          <w:kern w:val="44"/>
          <w:sz w:val="32"/>
          <w:szCs w:val="32"/>
          <w:highlight w:val="none"/>
        </w:rPr>
        <w:t>年  月  日</w:t>
      </w:r>
    </w:p>
    <w:p w14:paraId="57E5211C">
      <w:pPr>
        <w:jc w:val="both"/>
        <w:rPr>
          <w:rFonts w:hint="eastAsia" w:ascii="宋体" w:hAnsi="宋体"/>
          <w:b/>
          <w:bCs/>
          <w:color w:val="auto"/>
          <w:kern w:val="44"/>
          <w:sz w:val="44"/>
          <w:szCs w:val="44"/>
          <w:highlight w:val="none"/>
        </w:rPr>
      </w:pPr>
      <w:r>
        <w:rPr>
          <w:rFonts w:hint="eastAsia" w:ascii="宋体" w:hAnsi="宋体" w:cs="仿宋_GB2312"/>
          <w:b w:val="0"/>
          <w:bCs w:val="0"/>
          <w:color w:val="auto"/>
          <w:sz w:val="28"/>
          <w:szCs w:val="28"/>
          <w:highlight w:val="none"/>
          <w:lang w:val="en-US" w:eastAsia="zh-CN"/>
        </w:rPr>
        <w:t>投标内容及报价明细表（实质性要求）</w:t>
      </w:r>
    </w:p>
    <w:p w14:paraId="5B7598CF">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86"/>
      <w:bookmarkEnd w:id="787"/>
      <w:bookmarkEnd w:id="788"/>
      <w:bookmarkEnd w:id="789"/>
      <w:bookmarkEnd w:id="790"/>
      <w:bookmarkEnd w:id="791"/>
      <w:bookmarkEnd w:id="792"/>
      <w:bookmarkEnd w:id="793"/>
      <w:bookmarkEnd w:id="794"/>
      <w:bookmarkEnd w:id="795"/>
    </w:p>
    <w:tbl>
      <w:tblPr>
        <w:tblStyle w:val="32"/>
        <w:tblpPr w:leftFromText="180" w:rightFromText="180" w:vertAnchor="text" w:horzAnchor="margin" w:tblpY="314"/>
        <w:tblW w:w="14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722"/>
        <w:gridCol w:w="2524"/>
        <w:gridCol w:w="904"/>
        <w:gridCol w:w="721"/>
        <w:gridCol w:w="1065"/>
        <w:gridCol w:w="1052"/>
        <w:gridCol w:w="473"/>
        <w:gridCol w:w="2704"/>
        <w:gridCol w:w="878"/>
        <w:gridCol w:w="600"/>
        <w:gridCol w:w="762"/>
        <w:gridCol w:w="867"/>
      </w:tblGrid>
      <w:tr w14:paraId="0E2D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827" w:type="dxa"/>
            <w:vAlign w:val="center"/>
          </w:tcPr>
          <w:p w14:paraId="480F671A">
            <w:pPr>
              <w:jc w:val="center"/>
              <w:rPr>
                <w:rFonts w:ascii="宋体" w:hAnsi="宋体"/>
                <w:color w:val="auto"/>
                <w:highlight w:val="none"/>
              </w:rPr>
            </w:pPr>
            <w:bookmarkStart w:id="798" w:name="_Toc288115064"/>
            <w:bookmarkStart w:id="799" w:name="_Toc288115089"/>
            <w:bookmarkStart w:id="800" w:name="_Toc289238788"/>
            <w:bookmarkStart w:id="801" w:name="_Toc289182817"/>
            <w:bookmarkStart w:id="802" w:name="_Toc289241536"/>
            <w:bookmarkStart w:id="803" w:name="_Toc288748128"/>
            <w:bookmarkStart w:id="804" w:name="_Toc289241359"/>
            <w:bookmarkStart w:id="805" w:name="_Toc289182439"/>
            <w:bookmarkStart w:id="806" w:name="_Toc289096743"/>
          </w:p>
        </w:tc>
        <w:tc>
          <w:tcPr>
            <w:tcW w:w="4150" w:type="dxa"/>
            <w:gridSpan w:val="3"/>
            <w:vAlign w:val="center"/>
          </w:tcPr>
          <w:p w14:paraId="078E663A">
            <w:pPr>
              <w:spacing w:line="320" w:lineRule="exact"/>
              <w:jc w:val="center"/>
              <w:rPr>
                <w:rFonts w:ascii="宋体" w:hAnsi="宋体"/>
                <w:color w:val="auto"/>
                <w:highlight w:val="none"/>
              </w:rPr>
            </w:pPr>
            <w:r>
              <w:rPr>
                <w:rFonts w:hint="eastAsia" w:ascii="宋体" w:hAnsi="宋体"/>
                <w:color w:val="auto"/>
                <w:highlight w:val="none"/>
              </w:rPr>
              <w:t>招标内容</w:t>
            </w:r>
          </w:p>
          <w:p w14:paraId="73F3D26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22" w:type="dxa"/>
            <w:gridSpan w:val="9"/>
            <w:vAlign w:val="center"/>
          </w:tcPr>
          <w:p w14:paraId="44C545ED">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6E5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827" w:type="dxa"/>
            <w:vAlign w:val="center"/>
          </w:tcPr>
          <w:p w14:paraId="587E98F4">
            <w:pPr>
              <w:spacing w:line="400" w:lineRule="exact"/>
              <w:jc w:val="center"/>
              <w:rPr>
                <w:rFonts w:ascii="宋体" w:hAnsi="宋体"/>
                <w:color w:val="auto"/>
                <w:highlight w:val="none"/>
              </w:rPr>
            </w:pPr>
            <w:r>
              <w:rPr>
                <w:rFonts w:hint="eastAsia" w:ascii="宋体" w:hAnsi="宋体"/>
                <w:color w:val="auto"/>
                <w:highlight w:val="none"/>
              </w:rPr>
              <w:t>序号</w:t>
            </w:r>
          </w:p>
        </w:tc>
        <w:tc>
          <w:tcPr>
            <w:tcW w:w="722" w:type="dxa"/>
            <w:vAlign w:val="center"/>
          </w:tcPr>
          <w:p w14:paraId="4AD4E1F8">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4" w:type="dxa"/>
            <w:vAlign w:val="center"/>
          </w:tcPr>
          <w:p w14:paraId="04242C5A">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4" w:type="dxa"/>
            <w:vAlign w:val="center"/>
          </w:tcPr>
          <w:p w14:paraId="3087C08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1" w:type="dxa"/>
            <w:vAlign w:val="center"/>
          </w:tcPr>
          <w:p w14:paraId="2B58094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1065" w:type="dxa"/>
            <w:vAlign w:val="center"/>
          </w:tcPr>
          <w:p w14:paraId="48585F5F">
            <w:pPr>
              <w:spacing w:line="400" w:lineRule="exact"/>
              <w:jc w:val="center"/>
              <w:rPr>
                <w:rFonts w:hint="eastAsia" w:ascii="宋体" w:hAnsi="宋体" w:eastAsia="宋体" w:cs="chs_boot"/>
                <w:color w:val="auto"/>
                <w:highlight w:val="none"/>
                <w:lang w:val="en-US" w:eastAsia="zh-CN"/>
              </w:rPr>
            </w:pPr>
            <w:r>
              <w:rPr>
                <w:rFonts w:hint="eastAsia" w:ascii="宋体" w:hAnsi="宋体"/>
                <w:color w:val="auto"/>
                <w:highlight w:val="none"/>
              </w:rPr>
              <w:t>生产</w:t>
            </w:r>
            <w:r>
              <w:rPr>
                <w:rFonts w:hint="eastAsia" w:ascii="宋体" w:hAnsi="宋体"/>
                <w:color w:val="auto"/>
                <w:highlight w:val="none"/>
                <w:lang w:val="en-US" w:eastAsia="zh-CN"/>
              </w:rPr>
              <w:t>厂</w:t>
            </w:r>
          </w:p>
        </w:tc>
        <w:tc>
          <w:tcPr>
            <w:tcW w:w="1052" w:type="dxa"/>
            <w:vAlign w:val="center"/>
          </w:tcPr>
          <w:p w14:paraId="6852A70C">
            <w:pPr>
              <w:spacing w:line="400" w:lineRule="exact"/>
              <w:jc w:val="center"/>
              <w:rPr>
                <w:rFonts w:hint="default" w:ascii="宋体" w:hAnsi="宋体" w:eastAsia="宋体" w:cs="chs_boot"/>
                <w:color w:val="auto"/>
                <w:highlight w:val="none"/>
                <w:lang w:val="en-US" w:eastAsia="zh-CN"/>
              </w:rPr>
            </w:pPr>
            <w:r>
              <w:rPr>
                <w:rFonts w:hint="eastAsia" w:ascii="宋体" w:hAnsi="宋体" w:cs="chs_boot"/>
                <w:color w:val="auto"/>
                <w:highlight w:val="none"/>
                <w:lang w:val="en-US" w:eastAsia="zh-CN"/>
              </w:rPr>
              <w:t>厂址</w:t>
            </w:r>
          </w:p>
        </w:tc>
        <w:tc>
          <w:tcPr>
            <w:tcW w:w="473" w:type="dxa"/>
            <w:vAlign w:val="center"/>
          </w:tcPr>
          <w:p w14:paraId="37D2F19C">
            <w:pPr>
              <w:spacing w:line="400" w:lineRule="exact"/>
              <w:jc w:val="center"/>
              <w:rPr>
                <w:rFonts w:hint="eastAsia" w:ascii="宋体" w:hAnsi="宋体"/>
                <w:color w:val="auto"/>
                <w:highlight w:val="none"/>
              </w:rPr>
            </w:pPr>
            <w:r>
              <w:rPr>
                <w:rFonts w:hint="eastAsia" w:ascii="宋体" w:hAnsi="宋体"/>
                <w:color w:val="auto"/>
                <w:highlight w:val="none"/>
              </w:rPr>
              <w:t>品牌</w:t>
            </w:r>
          </w:p>
        </w:tc>
        <w:tc>
          <w:tcPr>
            <w:tcW w:w="2704" w:type="dxa"/>
            <w:vAlign w:val="center"/>
          </w:tcPr>
          <w:p w14:paraId="2E8C5C48">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878" w:type="dxa"/>
            <w:vAlign w:val="center"/>
          </w:tcPr>
          <w:p w14:paraId="21192929">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7160239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600" w:type="dxa"/>
            <w:vAlign w:val="center"/>
          </w:tcPr>
          <w:p w14:paraId="30D9E161">
            <w:pPr>
              <w:spacing w:line="400" w:lineRule="exact"/>
              <w:jc w:val="center"/>
              <w:rPr>
                <w:rFonts w:ascii="宋体" w:hAnsi="宋体"/>
                <w:color w:val="auto"/>
                <w:highlight w:val="none"/>
              </w:rPr>
            </w:pPr>
            <w:r>
              <w:rPr>
                <w:rFonts w:hint="eastAsia" w:ascii="宋体" w:hAnsi="宋体"/>
                <w:color w:val="auto"/>
                <w:highlight w:val="none"/>
              </w:rPr>
              <w:t>单价</w:t>
            </w:r>
          </w:p>
        </w:tc>
        <w:tc>
          <w:tcPr>
            <w:tcW w:w="762" w:type="dxa"/>
            <w:vAlign w:val="center"/>
          </w:tcPr>
          <w:p w14:paraId="7B455AA0">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867" w:type="dxa"/>
            <w:vAlign w:val="center"/>
          </w:tcPr>
          <w:p w14:paraId="26947310">
            <w:pPr>
              <w:spacing w:line="40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小微企业情况</w:t>
            </w:r>
          </w:p>
        </w:tc>
      </w:tr>
      <w:tr w14:paraId="252C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27" w:type="dxa"/>
          </w:tcPr>
          <w:p w14:paraId="6E2FE3E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2" w:type="dxa"/>
          </w:tcPr>
          <w:p w14:paraId="1851FC2E">
            <w:pPr>
              <w:spacing w:line="400" w:lineRule="exact"/>
              <w:jc w:val="center"/>
              <w:rPr>
                <w:rFonts w:ascii="宋体" w:hAnsi="宋体"/>
                <w:color w:val="auto"/>
                <w:sz w:val="28"/>
                <w:highlight w:val="none"/>
              </w:rPr>
            </w:pPr>
          </w:p>
        </w:tc>
        <w:tc>
          <w:tcPr>
            <w:tcW w:w="2524" w:type="dxa"/>
          </w:tcPr>
          <w:p w14:paraId="02E63FC4">
            <w:pPr>
              <w:spacing w:line="400" w:lineRule="exact"/>
              <w:jc w:val="center"/>
              <w:rPr>
                <w:rFonts w:ascii="宋体" w:hAnsi="宋体"/>
                <w:color w:val="auto"/>
                <w:sz w:val="28"/>
                <w:highlight w:val="none"/>
              </w:rPr>
            </w:pPr>
          </w:p>
        </w:tc>
        <w:tc>
          <w:tcPr>
            <w:tcW w:w="904" w:type="dxa"/>
          </w:tcPr>
          <w:p w14:paraId="158FA16A">
            <w:pPr>
              <w:spacing w:line="400" w:lineRule="exact"/>
              <w:jc w:val="center"/>
              <w:rPr>
                <w:rFonts w:ascii="宋体" w:hAnsi="宋体"/>
                <w:color w:val="auto"/>
                <w:sz w:val="28"/>
                <w:highlight w:val="none"/>
              </w:rPr>
            </w:pPr>
          </w:p>
        </w:tc>
        <w:tc>
          <w:tcPr>
            <w:tcW w:w="721" w:type="dxa"/>
          </w:tcPr>
          <w:p w14:paraId="5183EBA2">
            <w:pPr>
              <w:spacing w:line="400" w:lineRule="exact"/>
              <w:jc w:val="center"/>
              <w:rPr>
                <w:rFonts w:ascii="宋体" w:hAnsi="宋体"/>
                <w:color w:val="auto"/>
                <w:sz w:val="28"/>
                <w:highlight w:val="none"/>
              </w:rPr>
            </w:pPr>
          </w:p>
        </w:tc>
        <w:tc>
          <w:tcPr>
            <w:tcW w:w="1065" w:type="dxa"/>
          </w:tcPr>
          <w:p w14:paraId="6F1FA442">
            <w:pPr>
              <w:spacing w:line="400" w:lineRule="exact"/>
              <w:jc w:val="center"/>
              <w:rPr>
                <w:rFonts w:ascii="宋体" w:hAnsi="宋体"/>
                <w:color w:val="auto"/>
                <w:sz w:val="28"/>
                <w:highlight w:val="none"/>
              </w:rPr>
            </w:pPr>
          </w:p>
        </w:tc>
        <w:tc>
          <w:tcPr>
            <w:tcW w:w="1052" w:type="dxa"/>
          </w:tcPr>
          <w:p w14:paraId="5367907A">
            <w:pPr>
              <w:spacing w:line="400" w:lineRule="exact"/>
              <w:jc w:val="center"/>
              <w:rPr>
                <w:rFonts w:ascii="宋体" w:hAnsi="宋体"/>
                <w:color w:val="auto"/>
                <w:sz w:val="28"/>
                <w:highlight w:val="none"/>
              </w:rPr>
            </w:pPr>
          </w:p>
        </w:tc>
        <w:tc>
          <w:tcPr>
            <w:tcW w:w="473" w:type="dxa"/>
          </w:tcPr>
          <w:p w14:paraId="46789733">
            <w:pPr>
              <w:spacing w:line="400" w:lineRule="exact"/>
              <w:jc w:val="center"/>
              <w:rPr>
                <w:rFonts w:ascii="宋体" w:hAnsi="宋体"/>
                <w:color w:val="auto"/>
                <w:sz w:val="28"/>
                <w:highlight w:val="none"/>
              </w:rPr>
            </w:pPr>
          </w:p>
        </w:tc>
        <w:tc>
          <w:tcPr>
            <w:tcW w:w="2704" w:type="dxa"/>
          </w:tcPr>
          <w:p w14:paraId="723993FF">
            <w:pPr>
              <w:spacing w:line="400" w:lineRule="exact"/>
              <w:jc w:val="center"/>
              <w:rPr>
                <w:rFonts w:ascii="宋体" w:hAnsi="宋体"/>
                <w:color w:val="auto"/>
                <w:sz w:val="28"/>
                <w:highlight w:val="none"/>
              </w:rPr>
            </w:pPr>
          </w:p>
        </w:tc>
        <w:tc>
          <w:tcPr>
            <w:tcW w:w="878" w:type="dxa"/>
          </w:tcPr>
          <w:p w14:paraId="65964844">
            <w:pPr>
              <w:spacing w:line="400" w:lineRule="exact"/>
              <w:jc w:val="center"/>
              <w:rPr>
                <w:rFonts w:ascii="宋体" w:hAnsi="宋体"/>
                <w:color w:val="auto"/>
                <w:sz w:val="28"/>
                <w:highlight w:val="none"/>
              </w:rPr>
            </w:pPr>
          </w:p>
        </w:tc>
        <w:tc>
          <w:tcPr>
            <w:tcW w:w="600" w:type="dxa"/>
          </w:tcPr>
          <w:p w14:paraId="2106AF0E">
            <w:pPr>
              <w:spacing w:line="400" w:lineRule="exact"/>
              <w:jc w:val="center"/>
              <w:rPr>
                <w:rFonts w:ascii="宋体" w:hAnsi="宋体"/>
                <w:color w:val="auto"/>
                <w:sz w:val="28"/>
                <w:highlight w:val="none"/>
              </w:rPr>
            </w:pPr>
          </w:p>
        </w:tc>
        <w:tc>
          <w:tcPr>
            <w:tcW w:w="762" w:type="dxa"/>
          </w:tcPr>
          <w:p w14:paraId="6E30CA4D">
            <w:pPr>
              <w:spacing w:line="400" w:lineRule="exact"/>
              <w:jc w:val="center"/>
              <w:rPr>
                <w:rFonts w:ascii="宋体" w:hAnsi="宋体"/>
                <w:color w:val="auto"/>
                <w:sz w:val="28"/>
                <w:highlight w:val="none"/>
              </w:rPr>
            </w:pPr>
          </w:p>
        </w:tc>
        <w:tc>
          <w:tcPr>
            <w:tcW w:w="867" w:type="dxa"/>
          </w:tcPr>
          <w:p w14:paraId="3669DF3B">
            <w:pPr>
              <w:spacing w:line="400" w:lineRule="exact"/>
              <w:jc w:val="center"/>
              <w:rPr>
                <w:rFonts w:ascii="宋体" w:hAnsi="宋体"/>
                <w:color w:val="auto"/>
                <w:sz w:val="28"/>
                <w:highlight w:val="none"/>
              </w:rPr>
            </w:pPr>
          </w:p>
        </w:tc>
      </w:tr>
      <w:tr w14:paraId="6B57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27" w:type="dxa"/>
          </w:tcPr>
          <w:p w14:paraId="0226CA4B">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2" w:type="dxa"/>
          </w:tcPr>
          <w:p w14:paraId="521D475E">
            <w:pPr>
              <w:spacing w:line="400" w:lineRule="exact"/>
              <w:jc w:val="center"/>
              <w:rPr>
                <w:rFonts w:ascii="宋体" w:hAnsi="宋体"/>
                <w:color w:val="auto"/>
                <w:sz w:val="28"/>
                <w:highlight w:val="none"/>
              </w:rPr>
            </w:pPr>
          </w:p>
        </w:tc>
        <w:tc>
          <w:tcPr>
            <w:tcW w:w="2524" w:type="dxa"/>
          </w:tcPr>
          <w:p w14:paraId="01A6EBD3">
            <w:pPr>
              <w:spacing w:line="400" w:lineRule="exact"/>
              <w:jc w:val="center"/>
              <w:rPr>
                <w:rFonts w:ascii="宋体" w:hAnsi="宋体"/>
                <w:color w:val="auto"/>
                <w:sz w:val="28"/>
                <w:highlight w:val="none"/>
              </w:rPr>
            </w:pPr>
          </w:p>
        </w:tc>
        <w:tc>
          <w:tcPr>
            <w:tcW w:w="904" w:type="dxa"/>
          </w:tcPr>
          <w:p w14:paraId="1D0ACF26">
            <w:pPr>
              <w:spacing w:line="400" w:lineRule="exact"/>
              <w:jc w:val="center"/>
              <w:rPr>
                <w:rFonts w:ascii="宋体" w:hAnsi="宋体"/>
                <w:color w:val="auto"/>
                <w:sz w:val="28"/>
                <w:highlight w:val="none"/>
              </w:rPr>
            </w:pPr>
          </w:p>
        </w:tc>
        <w:tc>
          <w:tcPr>
            <w:tcW w:w="721" w:type="dxa"/>
          </w:tcPr>
          <w:p w14:paraId="4477213D">
            <w:pPr>
              <w:spacing w:line="400" w:lineRule="exact"/>
              <w:jc w:val="center"/>
              <w:rPr>
                <w:rFonts w:ascii="宋体" w:hAnsi="宋体"/>
                <w:color w:val="auto"/>
                <w:sz w:val="28"/>
                <w:highlight w:val="none"/>
              </w:rPr>
            </w:pPr>
          </w:p>
        </w:tc>
        <w:tc>
          <w:tcPr>
            <w:tcW w:w="1065" w:type="dxa"/>
          </w:tcPr>
          <w:p w14:paraId="2B3CE22F">
            <w:pPr>
              <w:spacing w:line="400" w:lineRule="exact"/>
              <w:jc w:val="center"/>
              <w:rPr>
                <w:rFonts w:ascii="宋体" w:hAnsi="宋体"/>
                <w:color w:val="auto"/>
                <w:sz w:val="28"/>
                <w:highlight w:val="none"/>
              </w:rPr>
            </w:pPr>
          </w:p>
        </w:tc>
        <w:tc>
          <w:tcPr>
            <w:tcW w:w="1052" w:type="dxa"/>
          </w:tcPr>
          <w:p w14:paraId="5C02B6B1">
            <w:pPr>
              <w:spacing w:line="400" w:lineRule="exact"/>
              <w:jc w:val="center"/>
              <w:rPr>
                <w:rFonts w:ascii="宋体" w:hAnsi="宋体"/>
                <w:color w:val="auto"/>
                <w:sz w:val="28"/>
                <w:highlight w:val="none"/>
              </w:rPr>
            </w:pPr>
          </w:p>
        </w:tc>
        <w:tc>
          <w:tcPr>
            <w:tcW w:w="473" w:type="dxa"/>
          </w:tcPr>
          <w:p w14:paraId="31E240A3">
            <w:pPr>
              <w:spacing w:line="400" w:lineRule="exact"/>
              <w:jc w:val="center"/>
              <w:rPr>
                <w:rFonts w:ascii="宋体" w:hAnsi="宋体"/>
                <w:color w:val="auto"/>
                <w:sz w:val="28"/>
                <w:highlight w:val="none"/>
              </w:rPr>
            </w:pPr>
          </w:p>
        </w:tc>
        <w:tc>
          <w:tcPr>
            <w:tcW w:w="2704" w:type="dxa"/>
          </w:tcPr>
          <w:p w14:paraId="2B6AAD32">
            <w:pPr>
              <w:spacing w:line="400" w:lineRule="exact"/>
              <w:jc w:val="center"/>
              <w:rPr>
                <w:rFonts w:ascii="宋体" w:hAnsi="宋体"/>
                <w:color w:val="auto"/>
                <w:sz w:val="28"/>
                <w:highlight w:val="none"/>
              </w:rPr>
            </w:pPr>
          </w:p>
        </w:tc>
        <w:tc>
          <w:tcPr>
            <w:tcW w:w="878" w:type="dxa"/>
          </w:tcPr>
          <w:p w14:paraId="6197082E">
            <w:pPr>
              <w:spacing w:line="400" w:lineRule="exact"/>
              <w:jc w:val="center"/>
              <w:rPr>
                <w:rFonts w:ascii="宋体" w:hAnsi="宋体"/>
                <w:color w:val="auto"/>
                <w:sz w:val="28"/>
                <w:highlight w:val="none"/>
              </w:rPr>
            </w:pPr>
          </w:p>
        </w:tc>
        <w:tc>
          <w:tcPr>
            <w:tcW w:w="600" w:type="dxa"/>
          </w:tcPr>
          <w:p w14:paraId="62C17FDA">
            <w:pPr>
              <w:spacing w:line="400" w:lineRule="exact"/>
              <w:jc w:val="center"/>
              <w:rPr>
                <w:rFonts w:ascii="宋体" w:hAnsi="宋体"/>
                <w:color w:val="auto"/>
                <w:sz w:val="28"/>
                <w:highlight w:val="none"/>
              </w:rPr>
            </w:pPr>
          </w:p>
        </w:tc>
        <w:tc>
          <w:tcPr>
            <w:tcW w:w="762" w:type="dxa"/>
          </w:tcPr>
          <w:p w14:paraId="780B7FFB">
            <w:pPr>
              <w:spacing w:line="400" w:lineRule="exact"/>
              <w:jc w:val="center"/>
              <w:rPr>
                <w:rFonts w:ascii="宋体" w:hAnsi="宋体"/>
                <w:color w:val="auto"/>
                <w:sz w:val="28"/>
                <w:highlight w:val="none"/>
              </w:rPr>
            </w:pPr>
          </w:p>
        </w:tc>
        <w:tc>
          <w:tcPr>
            <w:tcW w:w="867" w:type="dxa"/>
          </w:tcPr>
          <w:p w14:paraId="5E355B6B">
            <w:pPr>
              <w:spacing w:line="400" w:lineRule="exact"/>
              <w:jc w:val="center"/>
              <w:rPr>
                <w:rFonts w:ascii="宋体" w:hAnsi="宋体"/>
                <w:color w:val="auto"/>
                <w:sz w:val="28"/>
                <w:highlight w:val="none"/>
              </w:rPr>
            </w:pPr>
          </w:p>
        </w:tc>
      </w:tr>
      <w:tr w14:paraId="3A93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7" w:type="dxa"/>
          </w:tcPr>
          <w:p w14:paraId="3283CBC0">
            <w:pPr>
              <w:spacing w:line="400" w:lineRule="exact"/>
              <w:jc w:val="center"/>
              <w:rPr>
                <w:rFonts w:ascii="宋体" w:hAnsi="宋体"/>
                <w:color w:val="auto"/>
                <w:sz w:val="28"/>
                <w:highlight w:val="none"/>
              </w:rPr>
            </w:pPr>
            <w:r>
              <w:rPr>
                <w:rFonts w:ascii="宋体" w:hAnsi="宋体"/>
                <w:color w:val="auto"/>
                <w:sz w:val="28"/>
                <w:highlight w:val="none"/>
              </w:rPr>
              <w:t>…</w:t>
            </w:r>
          </w:p>
        </w:tc>
        <w:tc>
          <w:tcPr>
            <w:tcW w:w="722" w:type="dxa"/>
          </w:tcPr>
          <w:p w14:paraId="02B0CC58">
            <w:pPr>
              <w:spacing w:line="400" w:lineRule="exact"/>
              <w:jc w:val="center"/>
              <w:rPr>
                <w:rFonts w:ascii="宋体" w:hAnsi="宋体"/>
                <w:color w:val="auto"/>
                <w:sz w:val="28"/>
                <w:highlight w:val="none"/>
              </w:rPr>
            </w:pPr>
          </w:p>
        </w:tc>
        <w:tc>
          <w:tcPr>
            <w:tcW w:w="2524" w:type="dxa"/>
          </w:tcPr>
          <w:p w14:paraId="0C01C000">
            <w:pPr>
              <w:spacing w:line="400" w:lineRule="exact"/>
              <w:jc w:val="center"/>
              <w:rPr>
                <w:rFonts w:ascii="宋体" w:hAnsi="宋体"/>
                <w:color w:val="auto"/>
                <w:sz w:val="28"/>
                <w:highlight w:val="none"/>
              </w:rPr>
            </w:pPr>
          </w:p>
        </w:tc>
        <w:tc>
          <w:tcPr>
            <w:tcW w:w="904" w:type="dxa"/>
          </w:tcPr>
          <w:p w14:paraId="1CD672D8">
            <w:pPr>
              <w:spacing w:line="400" w:lineRule="exact"/>
              <w:jc w:val="center"/>
              <w:rPr>
                <w:rFonts w:ascii="宋体" w:hAnsi="宋体"/>
                <w:color w:val="auto"/>
                <w:sz w:val="28"/>
                <w:highlight w:val="none"/>
              </w:rPr>
            </w:pPr>
          </w:p>
        </w:tc>
        <w:tc>
          <w:tcPr>
            <w:tcW w:w="721" w:type="dxa"/>
          </w:tcPr>
          <w:p w14:paraId="085F4682">
            <w:pPr>
              <w:spacing w:line="400" w:lineRule="exact"/>
              <w:jc w:val="center"/>
              <w:rPr>
                <w:rFonts w:ascii="宋体" w:hAnsi="宋体"/>
                <w:color w:val="auto"/>
                <w:sz w:val="28"/>
                <w:highlight w:val="none"/>
              </w:rPr>
            </w:pPr>
          </w:p>
        </w:tc>
        <w:tc>
          <w:tcPr>
            <w:tcW w:w="1065" w:type="dxa"/>
          </w:tcPr>
          <w:p w14:paraId="056B35EE">
            <w:pPr>
              <w:spacing w:line="400" w:lineRule="exact"/>
              <w:jc w:val="center"/>
              <w:rPr>
                <w:rFonts w:ascii="宋体" w:hAnsi="宋体"/>
                <w:color w:val="auto"/>
                <w:sz w:val="28"/>
                <w:highlight w:val="none"/>
              </w:rPr>
            </w:pPr>
          </w:p>
        </w:tc>
        <w:tc>
          <w:tcPr>
            <w:tcW w:w="1052" w:type="dxa"/>
          </w:tcPr>
          <w:p w14:paraId="280AFED7">
            <w:pPr>
              <w:spacing w:line="400" w:lineRule="exact"/>
              <w:jc w:val="center"/>
              <w:rPr>
                <w:rFonts w:ascii="宋体" w:hAnsi="宋体"/>
                <w:color w:val="auto"/>
                <w:sz w:val="28"/>
                <w:highlight w:val="none"/>
              </w:rPr>
            </w:pPr>
          </w:p>
        </w:tc>
        <w:tc>
          <w:tcPr>
            <w:tcW w:w="473" w:type="dxa"/>
          </w:tcPr>
          <w:p w14:paraId="049D033A">
            <w:pPr>
              <w:spacing w:line="400" w:lineRule="exact"/>
              <w:jc w:val="center"/>
              <w:rPr>
                <w:rFonts w:ascii="宋体" w:hAnsi="宋体"/>
                <w:color w:val="auto"/>
                <w:sz w:val="28"/>
                <w:highlight w:val="none"/>
              </w:rPr>
            </w:pPr>
          </w:p>
        </w:tc>
        <w:tc>
          <w:tcPr>
            <w:tcW w:w="2704" w:type="dxa"/>
          </w:tcPr>
          <w:p w14:paraId="5D42B6FE">
            <w:pPr>
              <w:spacing w:line="400" w:lineRule="exact"/>
              <w:jc w:val="center"/>
              <w:rPr>
                <w:rFonts w:ascii="宋体" w:hAnsi="宋体"/>
                <w:color w:val="auto"/>
                <w:sz w:val="28"/>
                <w:highlight w:val="none"/>
              </w:rPr>
            </w:pPr>
          </w:p>
        </w:tc>
        <w:tc>
          <w:tcPr>
            <w:tcW w:w="878" w:type="dxa"/>
          </w:tcPr>
          <w:p w14:paraId="6E8F15C2">
            <w:pPr>
              <w:spacing w:line="400" w:lineRule="exact"/>
              <w:jc w:val="center"/>
              <w:rPr>
                <w:rFonts w:ascii="宋体" w:hAnsi="宋体"/>
                <w:color w:val="auto"/>
                <w:sz w:val="28"/>
                <w:highlight w:val="none"/>
              </w:rPr>
            </w:pPr>
          </w:p>
        </w:tc>
        <w:tc>
          <w:tcPr>
            <w:tcW w:w="600" w:type="dxa"/>
          </w:tcPr>
          <w:p w14:paraId="535C656C">
            <w:pPr>
              <w:spacing w:line="400" w:lineRule="exact"/>
              <w:jc w:val="center"/>
              <w:rPr>
                <w:rFonts w:ascii="宋体" w:hAnsi="宋体"/>
                <w:color w:val="auto"/>
                <w:sz w:val="28"/>
                <w:highlight w:val="none"/>
              </w:rPr>
            </w:pPr>
          </w:p>
        </w:tc>
        <w:tc>
          <w:tcPr>
            <w:tcW w:w="762" w:type="dxa"/>
          </w:tcPr>
          <w:p w14:paraId="12B8773F">
            <w:pPr>
              <w:spacing w:line="400" w:lineRule="exact"/>
              <w:jc w:val="center"/>
              <w:rPr>
                <w:rFonts w:ascii="宋体" w:hAnsi="宋体"/>
                <w:color w:val="auto"/>
                <w:sz w:val="28"/>
                <w:highlight w:val="none"/>
              </w:rPr>
            </w:pPr>
          </w:p>
        </w:tc>
        <w:tc>
          <w:tcPr>
            <w:tcW w:w="867" w:type="dxa"/>
          </w:tcPr>
          <w:p w14:paraId="49AEF5F3">
            <w:pPr>
              <w:spacing w:line="400" w:lineRule="exact"/>
              <w:jc w:val="center"/>
              <w:rPr>
                <w:rFonts w:ascii="宋体" w:hAnsi="宋体"/>
                <w:color w:val="auto"/>
                <w:sz w:val="28"/>
                <w:highlight w:val="none"/>
              </w:rPr>
            </w:pPr>
          </w:p>
        </w:tc>
      </w:tr>
      <w:tr w14:paraId="52E1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977" w:type="dxa"/>
            <w:gridSpan w:val="4"/>
            <w:vAlign w:val="center"/>
          </w:tcPr>
          <w:p w14:paraId="61668605">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3E8E63BA">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22" w:type="dxa"/>
            <w:gridSpan w:val="9"/>
            <w:vAlign w:val="center"/>
          </w:tcPr>
          <w:p w14:paraId="1383F8AC">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52B3745F">
      <w:pPr>
        <w:spacing w:line="340" w:lineRule="exact"/>
        <w:ind w:left="-315" w:leftChars="-150" w:right="-525" w:rightChars="-250" w:firstLine="420" w:firstLineChars="200"/>
        <w:rPr>
          <w:rFonts w:ascii="宋体" w:hAnsi="宋体" w:cs="宋体"/>
          <w:b/>
          <w:color w:val="auto"/>
          <w:szCs w:val="21"/>
          <w:highlight w:val="none"/>
        </w:rPr>
      </w:pPr>
    </w:p>
    <w:bookmarkEnd w:id="798"/>
    <w:bookmarkEnd w:id="799"/>
    <w:p w14:paraId="4CDC1FAF">
      <w:pPr>
        <w:spacing w:line="340" w:lineRule="exact"/>
        <w:ind w:left="234" w:leftChars="103" w:right="-525" w:rightChars="-250" w:hanging="18" w:hangingChars="9"/>
        <w:rPr>
          <w:rFonts w:hint="eastAsia" w:ascii="宋体" w:hAnsi="宋体" w:cs="宋体"/>
          <w:b/>
          <w:color w:val="auto"/>
          <w:szCs w:val="21"/>
          <w:highlight w:val="none"/>
        </w:rPr>
      </w:pPr>
      <w:bookmarkStart w:id="807" w:name="_Toc338840471"/>
      <w:bookmarkStart w:id="808" w:name="_Toc338840510"/>
      <w:bookmarkStart w:id="809" w:name="_Toc338840262"/>
      <w:r>
        <w:rPr>
          <w:rFonts w:hint="eastAsia" w:ascii="宋体" w:hAnsi="宋体" w:cs="宋体"/>
          <w:b/>
          <w:color w:val="auto"/>
          <w:szCs w:val="21"/>
          <w:highlight w:val="none"/>
        </w:rPr>
        <w:t>注：1、供应商</w:t>
      </w:r>
      <w:r>
        <w:rPr>
          <w:rFonts w:hint="eastAsia" w:ascii="宋体" w:hAnsi="宋体" w:cs="宋体"/>
          <w:b/>
          <w:color w:val="auto"/>
          <w:szCs w:val="21"/>
          <w:highlight w:val="none"/>
          <w:lang w:val="en-US" w:eastAsia="zh-CN"/>
        </w:rPr>
        <w:t>应保证</w:t>
      </w:r>
      <w:r>
        <w:rPr>
          <w:rFonts w:hint="eastAsia" w:ascii="宋体" w:hAnsi="宋体" w:cs="宋体"/>
          <w:b/>
          <w:color w:val="auto"/>
          <w:szCs w:val="21"/>
          <w:highlight w:val="none"/>
        </w:rPr>
        <w:t>投标产品技术参数</w:t>
      </w:r>
      <w:r>
        <w:rPr>
          <w:rFonts w:hint="eastAsia" w:ascii="宋体" w:hAnsi="宋体" w:cs="宋体"/>
          <w:b/>
          <w:color w:val="auto"/>
          <w:szCs w:val="21"/>
          <w:highlight w:val="none"/>
          <w:lang w:val="en-US" w:eastAsia="zh-CN"/>
        </w:rPr>
        <w:t>的真实性</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并</w:t>
      </w:r>
      <w:r>
        <w:rPr>
          <w:rFonts w:hint="eastAsia" w:ascii="宋体" w:hAnsi="宋体" w:cs="宋体"/>
          <w:b/>
          <w:color w:val="auto"/>
          <w:szCs w:val="21"/>
          <w:highlight w:val="none"/>
        </w:rPr>
        <w:t>在本表后对应提供能佐证该技术参数的生产商的官网公布资料、说明书、彩页、检验报告等技术支持资料。(供应商承担资料缺少、错误、虚假或相互矛盾等可能造成的不得分等风险。)</w:t>
      </w:r>
    </w:p>
    <w:p w14:paraId="7F394DCF">
      <w:pPr>
        <w:spacing w:line="340" w:lineRule="exact"/>
        <w:ind w:left="234" w:leftChars="103" w:right="-525" w:rightChars="-250" w:hanging="18" w:hangingChars="9"/>
        <w:rPr>
          <w:rFonts w:ascii="宋体" w:hAnsi="宋体" w:cs="宋体"/>
          <w:b/>
          <w:color w:val="auto"/>
          <w:szCs w:val="21"/>
          <w:highlight w:val="none"/>
        </w:rPr>
        <w:sectPr>
          <w:headerReference r:id="rId11" w:type="default"/>
          <w:footerReference r:id="rId12" w:type="default"/>
          <w:pgSz w:w="16838" w:h="11906" w:orient="landscape"/>
          <w:pgMar w:top="1797" w:right="1440" w:bottom="1797" w:left="1474" w:header="1134" w:footer="992" w:gutter="0"/>
          <w:pgNumType w:fmt="decimal"/>
          <w:cols w:space="720" w:num="1"/>
          <w:docGrid w:type="linesAndChars" w:linePitch="312" w:charSpace="0"/>
        </w:sect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非专门面向中小企业采购项目，对照《关于印发中小企业划型标准规定的通知》，若</w:t>
      </w:r>
      <w:r>
        <w:rPr>
          <w:rFonts w:hint="eastAsia" w:ascii="宋体" w:hAnsi="宋体" w:cs="宋体"/>
          <w:b/>
          <w:color w:val="auto"/>
          <w:szCs w:val="21"/>
          <w:highlight w:val="none"/>
        </w:rPr>
        <w:t>所有投标产品均为小</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微</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企业（或监狱企业、残疾人福利性单位）生产，</w:t>
      </w:r>
      <w:r>
        <w:rPr>
          <w:rFonts w:hint="eastAsia" w:ascii="宋体" w:hAnsi="宋体" w:cs="宋体"/>
          <w:b/>
          <w:color w:val="auto"/>
          <w:szCs w:val="21"/>
          <w:highlight w:val="none"/>
          <w:lang w:val="en-US" w:eastAsia="zh-CN"/>
        </w:rPr>
        <w:t>并标明</w:t>
      </w:r>
      <w:r>
        <w:rPr>
          <w:rFonts w:hint="eastAsia" w:ascii="宋体" w:hAnsi="宋体" w:cs="宋体"/>
          <w:b/>
          <w:color w:val="auto"/>
          <w:szCs w:val="21"/>
          <w:highlight w:val="none"/>
        </w:rPr>
        <w:t>每一投标产品的小微企业情况，</w:t>
      </w:r>
      <w:r>
        <w:rPr>
          <w:rFonts w:hint="eastAsia" w:ascii="宋体" w:hAnsi="宋体" w:cs="宋体"/>
          <w:b/>
          <w:color w:val="auto"/>
          <w:szCs w:val="21"/>
          <w:highlight w:val="none"/>
          <w:lang w:val="en-US" w:eastAsia="zh-CN"/>
        </w:rPr>
        <w:t>且提供</w:t>
      </w:r>
      <w:r>
        <w:rPr>
          <w:rFonts w:hint="eastAsia" w:ascii="宋体" w:hAnsi="宋体" w:cs="宋体"/>
          <w:b/>
          <w:color w:val="auto"/>
          <w:szCs w:val="21"/>
          <w:highlight w:val="none"/>
        </w:rPr>
        <w:t>符合要求的</w:t>
      </w:r>
      <w:r>
        <w:rPr>
          <w:rFonts w:hint="eastAsia" w:ascii="宋体" w:hAnsi="宋体" w:cs="宋体"/>
          <w:b/>
          <w:color w:val="auto"/>
          <w:szCs w:val="21"/>
          <w:highlight w:val="none"/>
          <w:lang w:val="en-US" w:eastAsia="zh-CN"/>
        </w:rPr>
        <w:t>中小企业声明函或残疾人福利性单位声明函或监狱企业证明</w:t>
      </w:r>
      <w:r>
        <w:rPr>
          <w:rFonts w:hint="eastAsia" w:ascii="宋体" w:hAnsi="宋体" w:cs="宋体"/>
          <w:b/>
          <w:color w:val="auto"/>
          <w:szCs w:val="21"/>
          <w:highlight w:val="none"/>
        </w:rPr>
        <w:t>，评标时</w:t>
      </w:r>
      <w:r>
        <w:rPr>
          <w:rFonts w:hint="eastAsia" w:ascii="宋体" w:hAnsi="宋体" w:cs="宋体"/>
          <w:b/>
          <w:color w:val="auto"/>
          <w:szCs w:val="21"/>
          <w:highlight w:val="none"/>
          <w:lang w:val="en-US" w:eastAsia="zh-CN"/>
        </w:rPr>
        <w:t>按规定</w:t>
      </w:r>
      <w:r>
        <w:rPr>
          <w:rFonts w:hint="eastAsia" w:ascii="宋体" w:hAnsi="宋体" w:cs="宋体"/>
          <w:b/>
          <w:color w:val="auto"/>
          <w:szCs w:val="21"/>
          <w:highlight w:val="none"/>
        </w:rPr>
        <w:t>给予价格</w:t>
      </w:r>
      <w:r>
        <w:rPr>
          <w:rFonts w:hint="eastAsia" w:ascii="宋体" w:hAnsi="宋体" w:cs="宋体"/>
          <w:b/>
          <w:color w:val="auto"/>
          <w:szCs w:val="21"/>
          <w:highlight w:val="none"/>
          <w:lang w:val="en-US" w:eastAsia="zh-CN"/>
        </w:rPr>
        <w:t>评审优惠。</w:t>
      </w:r>
    </w:p>
    <w:bookmarkEnd w:id="800"/>
    <w:bookmarkEnd w:id="801"/>
    <w:bookmarkEnd w:id="802"/>
    <w:bookmarkEnd w:id="803"/>
    <w:bookmarkEnd w:id="804"/>
    <w:bookmarkEnd w:id="805"/>
    <w:bookmarkEnd w:id="806"/>
    <w:bookmarkEnd w:id="807"/>
    <w:bookmarkEnd w:id="808"/>
    <w:bookmarkEnd w:id="809"/>
    <w:p w14:paraId="7F500076">
      <w:pPr>
        <w:jc w:val="both"/>
        <w:rPr>
          <w:rFonts w:hint="eastAsia" w:ascii="宋体" w:hAnsi="宋体" w:cs="仿宋_GB2312"/>
          <w:b w:val="0"/>
          <w:bCs w:val="0"/>
          <w:color w:val="auto"/>
          <w:sz w:val="28"/>
          <w:szCs w:val="28"/>
          <w:highlight w:val="none"/>
          <w:lang w:val="en-US" w:eastAsia="zh-CN"/>
        </w:rPr>
      </w:pPr>
      <w:r>
        <w:rPr>
          <w:rFonts w:hint="eastAsia" w:ascii="宋体" w:hAnsi="宋体" w:cs="仿宋_GB2312"/>
          <w:b w:val="0"/>
          <w:bCs w:val="0"/>
          <w:color w:val="auto"/>
          <w:sz w:val="28"/>
          <w:szCs w:val="28"/>
          <w:highlight w:val="none"/>
          <w:lang w:val="en-US" w:eastAsia="zh-CN"/>
        </w:rPr>
        <w:t>技术及商务偏差表（实质性要求）</w:t>
      </w:r>
    </w:p>
    <w:p w14:paraId="5CBDC2FE">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p>
    <w:p w14:paraId="730331E1">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color w:val="auto"/>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color w:val="auto"/>
                <w:sz w:val="24"/>
                <w:highlight w:val="none"/>
              </w:rPr>
              <w:t>名称</w:t>
            </w:r>
          </w:p>
        </w:tc>
        <w:tc>
          <w:tcPr>
            <w:tcW w:w="2195" w:type="dxa"/>
            <w:vAlign w:val="center"/>
          </w:tcPr>
          <w:p w14:paraId="5405083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C30CA3A">
            <w:pPr>
              <w:jc w:val="center"/>
              <w:rPr>
                <w:rFonts w:hint="eastAsia"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306147DB">
            <w:pPr>
              <w:jc w:val="center"/>
              <w:rPr>
                <w:rFonts w:hint="eastAsia" w:ascii="宋体" w:hAnsi="宋体"/>
                <w:color w:val="auto"/>
                <w:sz w:val="24"/>
                <w:highlight w:val="none"/>
              </w:rPr>
            </w:pPr>
            <w:r>
              <w:rPr>
                <w:rFonts w:hint="eastAsia" w:ascii="宋体" w:hAnsi="宋体"/>
                <w:color w:val="auto"/>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color w:val="auto"/>
                <w:highlight w:val="none"/>
              </w:rPr>
            </w:pPr>
          </w:p>
        </w:tc>
        <w:tc>
          <w:tcPr>
            <w:tcW w:w="1594" w:type="dxa"/>
          </w:tcPr>
          <w:p w14:paraId="1BFD1B57">
            <w:pPr>
              <w:rPr>
                <w:rFonts w:ascii="宋体" w:hAnsi="宋体"/>
                <w:color w:val="auto"/>
                <w:highlight w:val="none"/>
              </w:rPr>
            </w:pPr>
          </w:p>
        </w:tc>
        <w:tc>
          <w:tcPr>
            <w:tcW w:w="2195" w:type="dxa"/>
          </w:tcPr>
          <w:p w14:paraId="654EEEC4">
            <w:pPr>
              <w:rPr>
                <w:rFonts w:ascii="宋体" w:hAnsi="宋体"/>
                <w:color w:val="auto"/>
                <w:highlight w:val="none"/>
              </w:rPr>
            </w:pPr>
          </w:p>
        </w:tc>
        <w:tc>
          <w:tcPr>
            <w:tcW w:w="2520" w:type="dxa"/>
          </w:tcPr>
          <w:p w14:paraId="55A61C14">
            <w:pPr>
              <w:rPr>
                <w:rFonts w:ascii="宋体" w:hAnsi="宋体"/>
                <w:color w:val="auto"/>
                <w:highlight w:val="none"/>
              </w:rPr>
            </w:pPr>
          </w:p>
        </w:tc>
        <w:tc>
          <w:tcPr>
            <w:tcW w:w="1980" w:type="dxa"/>
          </w:tcPr>
          <w:p w14:paraId="1B6C5318">
            <w:pPr>
              <w:rPr>
                <w:rFonts w:ascii="宋体" w:hAnsi="宋体"/>
                <w:color w:val="auto"/>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color w:val="auto"/>
                <w:highlight w:val="none"/>
              </w:rPr>
            </w:pPr>
          </w:p>
        </w:tc>
        <w:tc>
          <w:tcPr>
            <w:tcW w:w="1594" w:type="dxa"/>
          </w:tcPr>
          <w:p w14:paraId="070E5468">
            <w:pPr>
              <w:rPr>
                <w:rFonts w:ascii="宋体" w:hAnsi="宋体"/>
                <w:color w:val="auto"/>
                <w:highlight w:val="none"/>
              </w:rPr>
            </w:pPr>
          </w:p>
        </w:tc>
        <w:tc>
          <w:tcPr>
            <w:tcW w:w="2195" w:type="dxa"/>
          </w:tcPr>
          <w:p w14:paraId="778E7C3D">
            <w:pPr>
              <w:rPr>
                <w:rFonts w:ascii="宋体" w:hAnsi="宋体"/>
                <w:color w:val="auto"/>
                <w:highlight w:val="none"/>
              </w:rPr>
            </w:pPr>
          </w:p>
        </w:tc>
        <w:tc>
          <w:tcPr>
            <w:tcW w:w="2520" w:type="dxa"/>
          </w:tcPr>
          <w:p w14:paraId="66EA92F0">
            <w:pPr>
              <w:rPr>
                <w:rFonts w:ascii="宋体" w:hAnsi="宋体"/>
                <w:color w:val="auto"/>
                <w:highlight w:val="none"/>
              </w:rPr>
            </w:pPr>
          </w:p>
        </w:tc>
        <w:tc>
          <w:tcPr>
            <w:tcW w:w="1980" w:type="dxa"/>
          </w:tcPr>
          <w:p w14:paraId="679A1BFC">
            <w:pPr>
              <w:rPr>
                <w:rFonts w:ascii="宋体" w:hAnsi="宋体"/>
                <w:color w:val="auto"/>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color w:val="auto"/>
                <w:highlight w:val="none"/>
              </w:rPr>
            </w:pPr>
          </w:p>
        </w:tc>
        <w:tc>
          <w:tcPr>
            <w:tcW w:w="1594" w:type="dxa"/>
          </w:tcPr>
          <w:p w14:paraId="00E177A3">
            <w:pPr>
              <w:rPr>
                <w:rFonts w:ascii="宋体" w:hAnsi="宋体"/>
                <w:color w:val="auto"/>
                <w:highlight w:val="none"/>
              </w:rPr>
            </w:pPr>
          </w:p>
        </w:tc>
        <w:tc>
          <w:tcPr>
            <w:tcW w:w="2195" w:type="dxa"/>
          </w:tcPr>
          <w:p w14:paraId="54CAAA79">
            <w:pPr>
              <w:rPr>
                <w:rFonts w:ascii="宋体" w:hAnsi="宋体"/>
                <w:color w:val="auto"/>
                <w:highlight w:val="none"/>
              </w:rPr>
            </w:pPr>
          </w:p>
        </w:tc>
        <w:tc>
          <w:tcPr>
            <w:tcW w:w="2520" w:type="dxa"/>
          </w:tcPr>
          <w:p w14:paraId="69CADEC2">
            <w:pPr>
              <w:rPr>
                <w:rFonts w:ascii="宋体" w:hAnsi="宋体"/>
                <w:color w:val="auto"/>
                <w:highlight w:val="none"/>
              </w:rPr>
            </w:pPr>
          </w:p>
        </w:tc>
        <w:tc>
          <w:tcPr>
            <w:tcW w:w="1980" w:type="dxa"/>
          </w:tcPr>
          <w:p w14:paraId="13E31835">
            <w:pPr>
              <w:rPr>
                <w:rFonts w:ascii="宋体" w:hAnsi="宋体"/>
                <w:color w:val="auto"/>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color w:val="auto"/>
                <w:highlight w:val="none"/>
              </w:rPr>
            </w:pPr>
          </w:p>
        </w:tc>
        <w:tc>
          <w:tcPr>
            <w:tcW w:w="1594" w:type="dxa"/>
          </w:tcPr>
          <w:p w14:paraId="3CF1C48D">
            <w:pPr>
              <w:rPr>
                <w:rFonts w:ascii="宋体" w:hAnsi="宋体"/>
                <w:color w:val="auto"/>
                <w:highlight w:val="none"/>
              </w:rPr>
            </w:pPr>
          </w:p>
        </w:tc>
        <w:tc>
          <w:tcPr>
            <w:tcW w:w="2195" w:type="dxa"/>
          </w:tcPr>
          <w:p w14:paraId="03D70F87">
            <w:pPr>
              <w:rPr>
                <w:rFonts w:ascii="宋体" w:hAnsi="宋体"/>
                <w:color w:val="auto"/>
                <w:highlight w:val="none"/>
              </w:rPr>
            </w:pPr>
          </w:p>
        </w:tc>
        <w:tc>
          <w:tcPr>
            <w:tcW w:w="2520" w:type="dxa"/>
          </w:tcPr>
          <w:p w14:paraId="47FF9F51">
            <w:pPr>
              <w:rPr>
                <w:rFonts w:ascii="宋体" w:hAnsi="宋体"/>
                <w:color w:val="auto"/>
                <w:highlight w:val="none"/>
              </w:rPr>
            </w:pPr>
          </w:p>
        </w:tc>
        <w:tc>
          <w:tcPr>
            <w:tcW w:w="1980" w:type="dxa"/>
          </w:tcPr>
          <w:p w14:paraId="602E753A">
            <w:pPr>
              <w:rPr>
                <w:rFonts w:ascii="宋体" w:hAnsi="宋体"/>
                <w:color w:val="auto"/>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color w:val="auto"/>
                <w:highlight w:val="none"/>
              </w:rPr>
            </w:pPr>
          </w:p>
        </w:tc>
        <w:tc>
          <w:tcPr>
            <w:tcW w:w="1594" w:type="dxa"/>
          </w:tcPr>
          <w:p w14:paraId="21E06180">
            <w:pPr>
              <w:rPr>
                <w:rFonts w:ascii="宋体" w:hAnsi="宋体"/>
                <w:color w:val="auto"/>
                <w:highlight w:val="none"/>
              </w:rPr>
            </w:pPr>
          </w:p>
        </w:tc>
        <w:tc>
          <w:tcPr>
            <w:tcW w:w="2195" w:type="dxa"/>
          </w:tcPr>
          <w:p w14:paraId="5F144B90">
            <w:pPr>
              <w:rPr>
                <w:rFonts w:ascii="宋体" w:hAnsi="宋体"/>
                <w:color w:val="auto"/>
                <w:highlight w:val="none"/>
              </w:rPr>
            </w:pPr>
          </w:p>
        </w:tc>
        <w:tc>
          <w:tcPr>
            <w:tcW w:w="2520" w:type="dxa"/>
          </w:tcPr>
          <w:p w14:paraId="687BD101">
            <w:pPr>
              <w:rPr>
                <w:rFonts w:ascii="宋体" w:hAnsi="宋体"/>
                <w:color w:val="auto"/>
                <w:highlight w:val="none"/>
              </w:rPr>
            </w:pPr>
          </w:p>
        </w:tc>
        <w:tc>
          <w:tcPr>
            <w:tcW w:w="1980" w:type="dxa"/>
          </w:tcPr>
          <w:p w14:paraId="671D7109">
            <w:pPr>
              <w:rPr>
                <w:rFonts w:ascii="宋体" w:hAnsi="宋体"/>
                <w:color w:val="auto"/>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color w:val="auto"/>
                <w:highlight w:val="none"/>
              </w:rPr>
            </w:pPr>
          </w:p>
        </w:tc>
        <w:tc>
          <w:tcPr>
            <w:tcW w:w="1594" w:type="dxa"/>
          </w:tcPr>
          <w:p w14:paraId="1A66B40D">
            <w:pPr>
              <w:rPr>
                <w:rFonts w:ascii="宋体" w:hAnsi="宋体"/>
                <w:color w:val="auto"/>
                <w:highlight w:val="none"/>
              </w:rPr>
            </w:pPr>
          </w:p>
        </w:tc>
        <w:tc>
          <w:tcPr>
            <w:tcW w:w="2195" w:type="dxa"/>
          </w:tcPr>
          <w:p w14:paraId="65E0416A">
            <w:pPr>
              <w:rPr>
                <w:rFonts w:ascii="宋体" w:hAnsi="宋体"/>
                <w:color w:val="auto"/>
                <w:highlight w:val="none"/>
              </w:rPr>
            </w:pPr>
          </w:p>
        </w:tc>
        <w:tc>
          <w:tcPr>
            <w:tcW w:w="2520" w:type="dxa"/>
          </w:tcPr>
          <w:p w14:paraId="0D355E69">
            <w:pPr>
              <w:rPr>
                <w:rFonts w:ascii="宋体" w:hAnsi="宋体"/>
                <w:color w:val="auto"/>
                <w:highlight w:val="none"/>
              </w:rPr>
            </w:pPr>
          </w:p>
        </w:tc>
        <w:tc>
          <w:tcPr>
            <w:tcW w:w="1980" w:type="dxa"/>
          </w:tcPr>
          <w:p w14:paraId="2E57C1A4">
            <w:pPr>
              <w:rPr>
                <w:rFonts w:ascii="宋体" w:hAnsi="宋体"/>
                <w:color w:val="auto"/>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color w:val="auto"/>
                <w:highlight w:val="none"/>
              </w:rPr>
            </w:pPr>
          </w:p>
        </w:tc>
        <w:tc>
          <w:tcPr>
            <w:tcW w:w="1594" w:type="dxa"/>
          </w:tcPr>
          <w:p w14:paraId="2B8D16D9">
            <w:pPr>
              <w:rPr>
                <w:rFonts w:ascii="宋体" w:hAnsi="宋体"/>
                <w:color w:val="auto"/>
                <w:highlight w:val="none"/>
              </w:rPr>
            </w:pPr>
          </w:p>
        </w:tc>
        <w:tc>
          <w:tcPr>
            <w:tcW w:w="2195" w:type="dxa"/>
          </w:tcPr>
          <w:p w14:paraId="4B398D5C">
            <w:pPr>
              <w:rPr>
                <w:rFonts w:ascii="宋体" w:hAnsi="宋体"/>
                <w:color w:val="auto"/>
                <w:highlight w:val="none"/>
              </w:rPr>
            </w:pPr>
          </w:p>
        </w:tc>
        <w:tc>
          <w:tcPr>
            <w:tcW w:w="2520" w:type="dxa"/>
          </w:tcPr>
          <w:p w14:paraId="6AF88292">
            <w:pPr>
              <w:rPr>
                <w:rFonts w:ascii="宋体" w:hAnsi="宋体"/>
                <w:color w:val="auto"/>
                <w:highlight w:val="none"/>
              </w:rPr>
            </w:pPr>
          </w:p>
        </w:tc>
        <w:tc>
          <w:tcPr>
            <w:tcW w:w="1980" w:type="dxa"/>
          </w:tcPr>
          <w:p w14:paraId="6914635C">
            <w:pPr>
              <w:rPr>
                <w:rFonts w:ascii="宋体" w:hAnsi="宋体"/>
                <w:color w:val="auto"/>
                <w:highlight w:val="none"/>
              </w:rPr>
            </w:pPr>
          </w:p>
        </w:tc>
      </w:tr>
    </w:tbl>
    <w:p w14:paraId="6D9C1684">
      <w:pPr>
        <w:jc w:val="center"/>
        <w:rPr>
          <w:rFonts w:ascii="宋体" w:hAnsi="宋体"/>
          <w:bCs/>
          <w:color w:val="auto"/>
          <w:kern w:val="44"/>
          <w:sz w:val="44"/>
          <w:szCs w:val="44"/>
          <w:highlight w:val="none"/>
        </w:rPr>
      </w:pPr>
    </w:p>
    <w:p w14:paraId="35FA3A49">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p w14:paraId="0E55F9C4">
      <w:pPr>
        <w:widowControl/>
        <w:rPr>
          <w:rFonts w:ascii="宋体" w:hAnsi="宋体"/>
          <w:color w:val="auto"/>
          <w:sz w:val="32"/>
          <w:szCs w:val="32"/>
          <w:highlight w:val="none"/>
        </w:rPr>
      </w:pPr>
      <w:bookmarkStart w:id="810" w:name="_Toc289241538"/>
      <w:bookmarkStart w:id="811" w:name="_Toc289241361"/>
      <w:bookmarkStart w:id="812" w:name="_Toc338840473"/>
      <w:bookmarkStart w:id="813" w:name="_Toc289096745"/>
      <w:bookmarkStart w:id="814" w:name="_Toc338840512"/>
      <w:bookmarkStart w:id="815" w:name="_Toc288748130"/>
      <w:bookmarkStart w:id="816" w:name="_Toc289238790"/>
      <w:bookmarkStart w:id="817" w:name="_Toc289182441"/>
      <w:bookmarkStart w:id="818" w:name="_Toc338840264"/>
      <w:bookmarkStart w:id="819" w:name="_Toc289182819"/>
      <w:r>
        <w:rPr>
          <w:rFonts w:ascii="宋体" w:hAnsi="宋体"/>
          <w:color w:val="auto"/>
          <w:sz w:val="32"/>
          <w:szCs w:val="32"/>
          <w:highlight w:val="none"/>
        </w:rPr>
        <w:br w:type="page"/>
      </w:r>
      <w:bookmarkEnd w:id="810"/>
      <w:bookmarkEnd w:id="811"/>
      <w:bookmarkEnd w:id="812"/>
      <w:bookmarkEnd w:id="813"/>
      <w:bookmarkEnd w:id="814"/>
      <w:bookmarkEnd w:id="815"/>
      <w:bookmarkEnd w:id="816"/>
      <w:bookmarkEnd w:id="817"/>
      <w:bookmarkEnd w:id="818"/>
      <w:bookmarkEnd w:id="819"/>
    </w:p>
    <w:p w14:paraId="2C4269FF">
      <w:pPr>
        <w:jc w:val="center"/>
        <w:rPr>
          <w:rFonts w:ascii="宋体" w:hAnsi="宋体"/>
          <w:b/>
          <w:color w:val="auto"/>
          <w:sz w:val="32"/>
          <w:szCs w:val="32"/>
          <w:highlight w:val="none"/>
        </w:rPr>
      </w:pPr>
      <w:r>
        <w:rPr>
          <w:rFonts w:hint="eastAsia" w:ascii="宋体" w:hAnsi="宋体" w:cs="宋体"/>
          <w:b/>
          <w:color w:val="auto"/>
          <w:kern w:val="44"/>
          <w:sz w:val="44"/>
          <w:szCs w:val="44"/>
          <w:highlight w:val="none"/>
        </w:rPr>
        <w:t>六　备品备件及附送工具清单</w:t>
      </w:r>
    </w:p>
    <w:p w14:paraId="46412EDF">
      <w:pPr>
        <w:rPr>
          <w:rFonts w:ascii="宋体" w:hAnsi="宋体"/>
          <w:color w:val="auto"/>
          <w:highlight w:val="none"/>
        </w:rPr>
      </w:pPr>
      <w:r>
        <w:rPr>
          <w:rFonts w:hint="eastAsia" w:ascii="宋体" w:hAnsi="宋体"/>
          <w:color w:val="auto"/>
          <w:highlight w:val="none"/>
        </w:rPr>
        <w:t>　　　　　　　　　　　　　</w:t>
      </w:r>
    </w:p>
    <w:p w14:paraId="0ED1B250">
      <w:pPr>
        <w:widowControl/>
        <w:spacing w:line="240" w:lineRule="atLeast"/>
        <w:jc w:val="left"/>
        <w:rPr>
          <w:rFonts w:ascii="宋体" w:hAnsi="宋体" w:cs="宋体"/>
          <w:color w:val="auto"/>
          <w:kern w:val="0"/>
          <w:sz w:val="32"/>
          <w:szCs w:val="32"/>
          <w:highlight w:val="none"/>
        </w:rPr>
      </w:pPr>
    </w:p>
    <w:p w14:paraId="74940C3A">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51CA977">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1FB23722">
      <w:pPr>
        <w:jc w:val="center"/>
        <w:rPr>
          <w:rFonts w:ascii="宋体" w:hAnsi="宋体"/>
          <w:b/>
          <w:color w:val="auto"/>
          <w:kern w:val="44"/>
          <w:sz w:val="44"/>
          <w:szCs w:val="44"/>
          <w:highlight w:val="none"/>
        </w:rPr>
      </w:pPr>
    </w:p>
    <w:p w14:paraId="533CE08B">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七  业绩合同</w:t>
      </w:r>
    </w:p>
    <w:p w14:paraId="3D057AB1">
      <w:pPr>
        <w:jc w:val="center"/>
        <w:rPr>
          <w:rFonts w:ascii="宋体" w:hAnsi="宋体"/>
          <w:b/>
          <w:color w:val="auto"/>
          <w:kern w:val="44"/>
          <w:sz w:val="44"/>
          <w:szCs w:val="44"/>
          <w:highlight w:val="none"/>
        </w:rPr>
      </w:pPr>
    </w:p>
    <w:p w14:paraId="00CD0FD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6C7C81D1">
      <w:pPr>
        <w:jc w:val="center"/>
        <w:rPr>
          <w:rFonts w:ascii="宋体" w:hAnsi="宋体"/>
          <w:b/>
          <w:color w:val="auto"/>
          <w:kern w:val="44"/>
          <w:sz w:val="44"/>
          <w:szCs w:val="44"/>
          <w:highlight w:val="none"/>
        </w:rPr>
      </w:pPr>
    </w:p>
    <w:p w14:paraId="203D946F">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八  企业</w:t>
      </w:r>
      <w:r>
        <w:rPr>
          <w:rFonts w:hint="eastAsia" w:ascii="宋体" w:hAnsi="宋体"/>
          <w:b/>
          <w:color w:val="auto"/>
          <w:kern w:val="44"/>
          <w:sz w:val="44"/>
          <w:szCs w:val="44"/>
          <w:highlight w:val="none"/>
          <w:lang w:val="en-US" w:eastAsia="zh-CN"/>
        </w:rPr>
        <w:t>规范性</w:t>
      </w:r>
    </w:p>
    <w:p w14:paraId="7E2C60D4">
      <w:pPr>
        <w:jc w:val="center"/>
        <w:rPr>
          <w:rFonts w:ascii="宋体" w:hAnsi="宋体"/>
          <w:b/>
          <w:color w:val="auto"/>
          <w:kern w:val="44"/>
          <w:sz w:val="44"/>
          <w:szCs w:val="44"/>
          <w:highlight w:val="none"/>
        </w:rPr>
      </w:pPr>
    </w:p>
    <w:p w14:paraId="1D42ABE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00315C6">
      <w:pPr>
        <w:jc w:val="center"/>
        <w:rPr>
          <w:rFonts w:ascii="宋体" w:hAnsi="宋体"/>
          <w:b/>
          <w:color w:val="auto"/>
          <w:kern w:val="44"/>
          <w:sz w:val="44"/>
          <w:szCs w:val="44"/>
          <w:highlight w:val="none"/>
        </w:rPr>
      </w:pPr>
    </w:p>
    <w:p w14:paraId="34F2B8B5">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九   供货安装方案</w:t>
      </w:r>
    </w:p>
    <w:p w14:paraId="7BA83D92">
      <w:pPr>
        <w:jc w:val="center"/>
        <w:rPr>
          <w:rFonts w:ascii="宋体" w:hAnsi="宋体"/>
          <w:b/>
          <w:color w:val="auto"/>
          <w:kern w:val="44"/>
          <w:sz w:val="44"/>
          <w:szCs w:val="44"/>
          <w:highlight w:val="none"/>
        </w:rPr>
      </w:pPr>
    </w:p>
    <w:p w14:paraId="38402520">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2A627CDD">
      <w:pPr>
        <w:jc w:val="center"/>
        <w:rPr>
          <w:rFonts w:ascii="宋体" w:hAnsi="宋体"/>
          <w:b/>
          <w:color w:val="auto"/>
          <w:kern w:val="44"/>
          <w:sz w:val="44"/>
          <w:szCs w:val="44"/>
          <w:highlight w:val="none"/>
        </w:rPr>
      </w:pPr>
    </w:p>
    <w:p w14:paraId="1411DB27">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  售后服务方案</w:t>
      </w:r>
    </w:p>
    <w:p w14:paraId="54AAAEC8">
      <w:pPr>
        <w:jc w:val="center"/>
        <w:rPr>
          <w:rFonts w:ascii="宋体" w:hAnsi="宋体"/>
          <w:b/>
          <w:color w:val="auto"/>
          <w:kern w:val="44"/>
          <w:sz w:val="44"/>
          <w:szCs w:val="44"/>
          <w:highlight w:val="none"/>
        </w:rPr>
      </w:pPr>
    </w:p>
    <w:p w14:paraId="3762969A">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470C8E5F">
      <w:pPr>
        <w:jc w:val="center"/>
        <w:outlineLvl w:val="9"/>
        <w:rPr>
          <w:rFonts w:ascii="宋体" w:hAnsi="宋体" w:cs="宋体"/>
          <w:b/>
          <w:color w:val="auto"/>
          <w:kern w:val="44"/>
          <w:sz w:val="32"/>
          <w:szCs w:val="32"/>
          <w:highlight w:val="none"/>
        </w:rPr>
      </w:pP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一</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color w:val="auto"/>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47B8122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2ABE4E11">
      <w:pPr>
        <w:spacing w:line="480" w:lineRule="exact"/>
        <w:ind w:firstLine="640" w:firstLineChars="200"/>
        <w:rPr>
          <w:rFonts w:ascii="宋体" w:hAnsi="宋体"/>
          <w:color w:val="auto"/>
          <w:sz w:val="32"/>
          <w:szCs w:val="32"/>
          <w:highlight w:val="none"/>
        </w:rPr>
      </w:pPr>
    </w:p>
    <w:p w14:paraId="7F50C2D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463EFAC6">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若为货物类采购项目，其全部标的应均为中型、小型、微型企业生产，并在声明函中分别列明与“投标内容及报价明细表”中对应的每一标的及其生产制造商情况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，作为资格审查内容。</w:t>
      </w:r>
    </w:p>
    <w:p w14:paraId="446AC3C0">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，符合要求者在评标时给予价格扣除。</w:t>
      </w:r>
    </w:p>
    <w:p w14:paraId="6B61EE93">
      <w:pPr>
        <w:spacing w:line="480" w:lineRule="exact"/>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color w:val="auto"/>
          <w:sz w:val="32"/>
          <w:szCs w:val="32"/>
          <w:highlight w:val="none"/>
        </w:rPr>
      </w:pPr>
    </w:p>
    <w:p w14:paraId="7E401F9D">
      <w:pPr>
        <w:spacing w:line="480" w:lineRule="exact"/>
        <w:ind w:firstLine="640" w:firstLineChars="200"/>
        <w:rPr>
          <w:rFonts w:hint="eastAsia" w:ascii="宋体" w:hAnsi="宋体"/>
          <w:b w:val="0"/>
          <w:bCs w:val="0"/>
          <w:color w:val="auto"/>
          <w:sz w:val="32"/>
          <w:szCs w:val="32"/>
          <w:highlight w:val="none"/>
          <w:lang w:val="en-US" w:eastAsia="zh-CN"/>
        </w:rPr>
      </w:pPr>
      <w:r>
        <w:rPr>
          <w:rFonts w:hint="eastAsia" w:ascii="宋体" w:hAnsi="宋体"/>
          <w:b w:val="0"/>
          <w:bCs w:val="0"/>
          <w:color w:val="auto"/>
          <w:sz w:val="32"/>
          <w:szCs w:val="32"/>
          <w:highlight w:val="none"/>
          <w:lang w:val="en-US" w:eastAsia="zh-CN"/>
        </w:rPr>
        <w:t>3、本国产品支持政策。按照《国务院办公厅关于在政府采购中实施本国产品标准及相关政策的通知》（国办发〔2025〕34号）执行。《关于符合本国产品标准的声明函》格式见附件。</w:t>
      </w:r>
    </w:p>
    <w:p w14:paraId="03BC9DF5">
      <w:pPr>
        <w:spacing w:line="480" w:lineRule="exact"/>
        <w:ind w:firstLine="640" w:firstLineChars="200"/>
        <w:rPr>
          <w:rFonts w:hint="eastAsia" w:ascii="宋体" w:hAnsi="宋体" w:eastAsia="宋体"/>
          <w:color w:val="auto"/>
          <w:sz w:val="32"/>
          <w:szCs w:val="32"/>
          <w:highlight w:val="none"/>
          <w:lang w:val="en-US" w:eastAsia="zh-CN"/>
        </w:rPr>
      </w:pPr>
    </w:p>
    <w:p w14:paraId="27283DAA">
      <w:pPr>
        <w:spacing w:before="120" w:beforeLines="50" w:after="120" w:afterLines="50"/>
        <w:ind w:firstLine="630" w:firstLineChars="196"/>
        <w:outlineLvl w:val="9"/>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3C1077C9">
      <w:pPr>
        <w:pStyle w:val="2"/>
        <w:spacing w:after="340" w:line="240" w:lineRule="auto"/>
        <w:jc w:val="center"/>
        <w:outlineLvl w:val="9"/>
        <w:rPr>
          <w:rFonts w:ascii="宋体" w:hAnsi="宋体" w:eastAsia="Calibri"/>
          <w:bCs w:val="0"/>
          <w:color w:val="auto"/>
          <w:kern w:val="2"/>
          <w:sz w:val="36"/>
          <w:szCs w:val="36"/>
          <w:highlight w:val="none"/>
        </w:rPr>
      </w:pPr>
      <w:bookmarkStart w:id="820" w:name="_Toc13823"/>
      <w:bookmarkStart w:id="821" w:name="_Toc22422"/>
      <w:bookmarkStart w:id="822" w:name="_Toc28641"/>
      <w:r>
        <w:rPr>
          <w:rFonts w:hint="eastAsia" w:ascii="宋体" w:hAnsi="宋体" w:eastAsia="Calibri"/>
          <w:bCs w:val="0"/>
          <w:color w:val="auto"/>
          <w:kern w:val="2"/>
          <w:sz w:val="36"/>
          <w:szCs w:val="36"/>
          <w:highlight w:val="none"/>
        </w:rPr>
        <w:t>中小企业声明函（货物）</w:t>
      </w:r>
      <w:bookmarkEnd w:id="820"/>
      <w:bookmarkEnd w:id="821"/>
      <w:bookmarkEnd w:id="822"/>
    </w:p>
    <w:p w14:paraId="3D351B1C">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581315B9">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50DC8448">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06765751">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6955B266">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29E524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4E17A330">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443ED48A">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548FF334">
      <w:pPr>
        <w:keepNext w:val="0"/>
        <w:keepLines w:val="0"/>
        <w:pageBreakBefore w:val="0"/>
        <w:widowControl w:val="0"/>
        <w:kinsoku/>
        <w:wordWrap/>
        <w:overflowPunct/>
        <w:topLinePunct w:val="0"/>
        <w:autoSpaceDE/>
        <w:autoSpaceDN/>
        <w:bidi w:val="0"/>
        <w:adjustRightInd/>
        <w:snapToGrid/>
        <w:spacing w:line="240" w:lineRule="atLeast"/>
        <w:ind w:right="0" w:rightChars="0"/>
        <w:textAlignment w:val="auto"/>
        <w:rPr>
          <w:rFonts w:hint="eastAsia" w:ascii="宋体" w:hAnsi="宋体"/>
          <w:b/>
          <w:color w:val="auto"/>
          <w:sz w:val="24"/>
          <w:highlight w:val="none"/>
          <w:lang w:val="en-US" w:eastAsia="zh-CN"/>
        </w:rPr>
      </w:pPr>
      <w:r>
        <w:rPr>
          <w:rFonts w:hint="eastAsia" w:ascii="宋体" w:hAnsi="宋体"/>
          <w:b/>
          <w:color w:val="auto"/>
          <w:sz w:val="24"/>
          <w:highlight w:val="none"/>
        </w:rPr>
        <w:t>注：1、本采购标的对应的中小企业划分标准所属行业为</w:t>
      </w:r>
      <w:r>
        <w:rPr>
          <w:rFonts w:hint="eastAsia" w:ascii="宋体" w:hAnsi="宋体"/>
          <w:b/>
          <w:color w:val="auto"/>
          <w:sz w:val="24"/>
          <w:highlight w:val="none"/>
          <w:u w:val="single"/>
        </w:rPr>
        <w:t>：</w:t>
      </w:r>
      <w:r>
        <w:rPr>
          <w:rFonts w:hint="eastAsia" w:ascii="宋体" w:hAnsi="宋体"/>
          <w:b/>
          <w:color w:val="auto"/>
          <w:sz w:val="24"/>
          <w:highlight w:val="none"/>
          <w:u w:val="single"/>
          <w:lang w:val="en-US" w:eastAsia="zh-CN"/>
        </w:rPr>
        <w:t xml:space="preserve">  工业   </w:t>
      </w:r>
      <w:r>
        <w:rPr>
          <w:rFonts w:hint="eastAsia" w:ascii="宋体" w:hAnsi="宋体"/>
          <w:b/>
          <w:color w:val="auto"/>
          <w:sz w:val="24"/>
          <w:highlight w:val="none"/>
        </w:rPr>
        <w:t>。</w:t>
      </w:r>
      <w:r>
        <w:rPr>
          <w:rFonts w:hint="eastAsia" w:ascii="宋体" w:hAnsi="宋体"/>
          <w:b/>
          <w:color w:val="auto"/>
          <w:sz w:val="24"/>
          <w:highlight w:val="none"/>
          <w:lang w:val="en-US" w:eastAsia="zh-CN"/>
        </w:rPr>
        <w:t>供应商按照该行业对照《关于印发中小企业划型标准规定的通知》（工信部联企业〔2011〕300号）</w:t>
      </w:r>
      <w:r>
        <w:rPr>
          <w:rFonts w:hint="eastAsia" w:ascii="宋体" w:hAnsi="宋体"/>
          <w:b/>
          <w:color w:val="auto"/>
          <w:sz w:val="24"/>
          <w:highlight w:val="none"/>
        </w:rPr>
        <w:t>判定</w:t>
      </w:r>
      <w:r>
        <w:rPr>
          <w:rFonts w:hint="eastAsia" w:ascii="宋体" w:hAnsi="宋体"/>
          <w:b/>
          <w:color w:val="auto"/>
          <w:sz w:val="24"/>
          <w:highlight w:val="none"/>
          <w:lang w:val="en-US" w:eastAsia="zh-CN"/>
        </w:rPr>
        <w:t>每一</w:t>
      </w:r>
      <w:r>
        <w:rPr>
          <w:rFonts w:hint="eastAsia" w:ascii="宋体" w:hAnsi="宋体"/>
          <w:b/>
          <w:color w:val="auto"/>
          <w:sz w:val="24"/>
          <w:highlight w:val="none"/>
        </w:rPr>
        <w:t>标的生产商是否属于中小微企业</w:t>
      </w:r>
      <w:bookmarkStart w:id="823" w:name="_Hlk163032363"/>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若全部标的均为中小微企业生产，应</w:t>
      </w:r>
      <w:r>
        <w:rPr>
          <w:rFonts w:hint="eastAsia" w:ascii="宋体" w:hAnsi="宋体"/>
          <w:b/>
          <w:color w:val="auto"/>
          <w:sz w:val="24"/>
          <w:highlight w:val="none"/>
        </w:rPr>
        <w:t>在本声明函中</w:t>
      </w:r>
      <w:r>
        <w:rPr>
          <w:rFonts w:hint="eastAsia" w:ascii="宋体" w:hAnsi="宋体"/>
          <w:b/>
          <w:color w:val="auto"/>
          <w:sz w:val="24"/>
          <w:highlight w:val="none"/>
          <w:lang w:val="en-US" w:eastAsia="zh-CN"/>
        </w:rPr>
        <w:t>逐个</w:t>
      </w:r>
      <w:r>
        <w:rPr>
          <w:rFonts w:hint="eastAsia" w:ascii="宋体" w:hAnsi="宋体"/>
          <w:b/>
          <w:color w:val="auto"/>
          <w:sz w:val="24"/>
          <w:highlight w:val="none"/>
        </w:rPr>
        <w:t>列明与“投标内容及报价明细表”中对应的每一标的及其生产商情</w:t>
      </w:r>
      <w:r>
        <w:rPr>
          <w:rFonts w:hint="eastAsia" w:ascii="宋体" w:hAnsi="宋体"/>
          <w:b/>
          <w:color w:val="auto"/>
          <w:sz w:val="24"/>
          <w:highlight w:val="none"/>
          <w:lang w:val="en-US" w:eastAsia="zh-CN"/>
        </w:rPr>
        <w:t>况</w:t>
      </w:r>
      <w:bookmarkEnd w:id="823"/>
      <w:r>
        <w:rPr>
          <w:rFonts w:hint="eastAsia" w:ascii="宋体" w:hAnsi="宋体"/>
          <w:b/>
          <w:color w:val="auto"/>
          <w:sz w:val="24"/>
          <w:highlight w:val="none"/>
          <w:lang w:val="en-US" w:eastAsia="zh-CN"/>
        </w:rPr>
        <w:t>。供应商应充分、准确地了解所提供货物的生产商信息，并对填写内容的真实性承担责任。</w:t>
      </w:r>
    </w:p>
    <w:p w14:paraId="276BC85B">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767ACC06">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sectPr>
          <w:headerReference r:id="rId13" w:type="default"/>
          <w:footerReference r:id="rId14" w:type="default"/>
          <w:pgSz w:w="11910" w:h="16840"/>
          <w:pgMar w:top="1500" w:right="1380" w:bottom="1780" w:left="1580" w:header="850" w:footer="992" w:gutter="0"/>
          <w:pgNumType w:fmt="decimal"/>
          <w:cols w:space="720" w:num="1"/>
        </w:sectPr>
      </w:pPr>
      <w:r>
        <w:rPr>
          <w:rFonts w:hint="eastAsia" w:ascii="宋体" w:hAnsi="宋体"/>
          <w:b/>
          <w:color w:val="auto"/>
          <w:sz w:val="24"/>
          <w:highlight w:val="none"/>
        </w:rPr>
        <w:t>3、中标人的本声明函随中标结果同时公布，接受其他供应商和社会监督。</w:t>
      </w:r>
    </w:p>
    <w:p w14:paraId="75D51CBD">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14:paraId="28C63A6F">
      <w:pPr>
        <w:spacing w:line="588" w:lineRule="exact"/>
        <w:rPr>
          <w:rFonts w:ascii="宋体" w:hAnsi="宋体"/>
          <w:color w:val="auto"/>
          <w:spacing w:val="6"/>
          <w:sz w:val="30"/>
          <w:szCs w:val="30"/>
          <w:highlight w:val="none"/>
        </w:rPr>
      </w:pPr>
    </w:p>
    <w:p w14:paraId="1164F179">
      <w:pPr>
        <w:spacing w:line="588" w:lineRule="exact"/>
        <w:jc w:val="center"/>
        <w:rPr>
          <w:rFonts w:ascii="宋体" w:hAnsi="宋体"/>
          <w:b/>
          <w:color w:val="auto"/>
          <w:spacing w:val="6"/>
          <w:sz w:val="32"/>
          <w:szCs w:val="32"/>
          <w:highlight w:val="none"/>
        </w:rPr>
      </w:pPr>
      <w:bookmarkStart w:id="824" w:name="OLE_LINK13"/>
      <w:bookmarkStart w:id="825" w:name="OLE_LINK14"/>
      <w:r>
        <w:rPr>
          <w:rFonts w:hint="eastAsia" w:ascii="宋体" w:hAnsi="宋体"/>
          <w:b/>
          <w:color w:val="auto"/>
          <w:spacing w:val="6"/>
          <w:sz w:val="32"/>
          <w:szCs w:val="32"/>
          <w:highlight w:val="none"/>
        </w:rPr>
        <w:t>残疾人福利性单位声明函</w:t>
      </w:r>
      <w:bookmarkEnd w:id="824"/>
      <w:bookmarkEnd w:id="825"/>
    </w:p>
    <w:p w14:paraId="7FC328D6">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color w:val="auto"/>
          <w:spacing w:val="6"/>
          <w:sz w:val="30"/>
          <w:szCs w:val="30"/>
          <w:highlight w:val="none"/>
        </w:rPr>
      </w:pPr>
    </w:p>
    <w:p w14:paraId="69357C04">
      <w:pPr>
        <w:tabs>
          <w:tab w:val="left" w:pos="4860"/>
        </w:tabs>
        <w:spacing w:line="588" w:lineRule="exact"/>
        <w:ind w:right="1560" w:firstLine="3432" w:firstLineChars="1100"/>
        <w:rPr>
          <w:rFonts w:ascii="宋体" w:hAnsi="宋体"/>
          <w:color w:val="auto"/>
          <w:spacing w:val="6"/>
          <w:sz w:val="30"/>
          <w:szCs w:val="30"/>
          <w:highlight w:val="none"/>
        </w:rPr>
      </w:pPr>
    </w:p>
    <w:p w14:paraId="1006A5EA">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40CB46C7">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4D36824C">
      <w:pPr>
        <w:spacing w:line="440" w:lineRule="exact"/>
        <w:ind w:firstLine="506" w:firstLineChars="200"/>
        <w:rPr>
          <w:rFonts w:ascii="宋体" w:hAnsi="宋体"/>
          <w:b/>
          <w:bCs/>
          <w:color w:val="auto"/>
          <w:spacing w:val="6"/>
          <w:sz w:val="24"/>
          <w:highlight w:val="none"/>
        </w:rPr>
      </w:pPr>
    </w:p>
    <w:p w14:paraId="05F6E06A">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0B94EBB5">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337D5565">
      <w:pPr>
        <w:spacing w:line="588" w:lineRule="exact"/>
        <w:rPr>
          <w:rFonts w:ascii="宋体" w:hAnsi="宋体"/>
          <w:color w:val="auto"/>
          <w:spacing w:val="6"/>
          <w:sz w:val="30"/>
          <w:szCs w:val="30"/>
          <w:highlight w:val="none"/>
        </w:rPr>
      </w:pPr>
    </w:p>
    <w:p w14:paraId="1934A822">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19E0DD17">
      <w:pPr>
        <w:spacing w:line="340" w:lineRule="exact"/>
        <w:ind w:firstLine="560" w:firstLineChars="200"/>
        <w:rPr>
          <w:rFonts w:ascii="宋体" w:hAnsi="宋体"/>
          <w:color w:val="auto"/>
          <w:sz w:val="28"/>
          <w:szCs w:val="28"/>
          <w:highlight w:val="none"/>
        </w:rPr>
      </w:pPr>
    </w:p>
    <w:p w14:paraId="0EB63C61">
      <w:pPr>
        <w:spacing w:line="340" w:lineRule="exact"/>
        <w:ind w:firstLine="560" w:firstLineChars="200"/>
        <w:rPr>
          <w:rFonts w:ascii="宋体" w:hAnsi="宋体"/>
          <w:color w:val="auto"/>
          <w:sz w:val="28"/>
          <w:szCs w:val="28"/>
          <w:highlight w:val="none"/>
        </w:rPr>
      </w:pPr>
    </w:p>
    <w:p w14:paraId="27D90BBA">
      <w:pPr>
        <w:spacing w:line="340" w:lineRule="exact"/>
        <w:ind w:firstLine="560" w:firstLineChars="200"/>
        <w:rPr>
          <w:rFonts w:ascii="宋体" w:hAnsi="宋体"/>
          <w:color w:val="auto"/>
          <w:sz w:val="28"/>
          <w:szCs w:val="28"/>
          <w:highlight w:val="none"/>
        </w:rPr>
      </w:pPr>
    </w:p>
    <w:p w14:paraId="2C0A69A5">
      <w:pPr>
        <w:spacing w:line="340" w:lineRule="exact"/>
        <w:ind w:firstLine="560" w:firstLineChars="200"/>
        <w:rPr>
          <w:rFonts w:ascii="宋体" w:hAnsi="宋体"/>
          <w:color w:val="auto"/>
          <w:sz w:val="28"/>
          <w:szCs w:val="28"/>
          <w:highlight w:val="none"/>
        </w:rPr>
      </w:pPr>
    </w:p>
    <w:p w14:paraId="62672F4D">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color w:val="auto"/>
          <w:sz w:val="44"/>
          <w:szCs w:val="44"/>
          <w:highlight w:val="none"/>
        </w:rPr>
      </w:pPr>
    </w:p>
    <w:p w14:paraId="73E498F7">
      <w:pPr>
        <w:spacing w:line="480" w:lineRule="exact"/>
        <w:jc w:val="center"/>
        <w:rPr>
          <w:rFonts w:ascii="宋体" w:hAnsi="宋体" w:cs="仿宋_GB2312"/>
          <w:b/>
          <w:color w:val="auto"/>
          <w:sz w:val="44"/>
          <w:szCs w:val="44"/>
          <w:highlight w:val="none"/>
        </w:rPr>
      </w:pPr>
    </w:p>
    <w:p w14:paraId="0DEC148E">
      <w:pPr>
        <w:spacing w:line="480" w:lineRule="exact"/>
        <w:jc w:val="center"/>
        <w:rPr>
          <w:rFonts w:ascii="宋体" w:hAnsi="宋体" w:cs="仿宋_GB2312"/>
          <w:b/>
          <w:color w:val="auto"/>
          <w:sz w:val="44"/>
          <w:szCs w:val="44"/>
          <w:highlight w:val="none"/>
        </w:rPr>
      </w:pPr>
    </w:p>
    <w:p w14:paraId="529EDDAF">
      <w:pPr>
        <w:spacing w:line="480" w:lineRule="exact"/>
        <w:jc w:val="center"/>
        <w:rPr>
          <w:rFonts w:ascii="宋体" w:hAnsi="宋体" w:cs="仿宋_GB2312"/>
          <w:b/>
          <w:color w:val="auto"/>
          <w:sz w:val="44"/>
          <w:szCs w:val="44"/>
          <w:highlight w:val="none"/>
        </w:rPr>
      </w:pPr>
    </w:p>
    <w:p w14:paraId="3FD7A935">
      <w:pPr>
        <w:spacing w:line="480" w:lineRule="exact"/>
        <w:jc w:val="center"/>
        <w:rPr>
          <w:rFonts w:ascii="宋体" w:hAnsi="宋体" w:cs="仿宋_GB2312"/>
          <w:b/>
          <w:color w:val="auto"/>
          <w:sz w:val="44"/>
          <w:szCs w:val="44"/>
          <w:highlight w:val="none"/>
        </w:rPr>
      </w:pPr>
    </w:p>
    <w:p w14:paraId="5726937D">
      <w:pPr>
        <w:spacing w:line="480" w:lineRule="exact"/>
        <w:jc w:val="center"/>
        <w:rPr>
          <w:rFonts w:ascii="宋体" w:hAnsi="宋体" w:cs="仿宋_GB2312"/>
          <w:b/>
          <w:color w:val="auto"/>
          <w:sz w:val="44"/>
          <w:szCs w:val="44"/>
          <w:highlight w:val="none"/>
        </w:rPr>
      </w:pPr>
    </w:p>
    <w:p w14:paraId="7E6B9A71">
      <w:pPr>
        <w:spacing w:line="480" w:lineRule="exact"/>
        <w:jc w:val="center"/>
        <w:rPr>
          <w:rFonts w:ascii="宋体" w:hAnsi="宋体" w:cs="仿宋_GB2312"/>
          <w:b/>
          <w:color w:val="auto"/>
          <w:sz w:val="44"/>
          <w:szCs w:val="44"/>
          <w:highlight w:val="none"/>
        </w:rPr>
      </w:pPr>
    </w:p>
    <w:p w14:paraId="236BA56C">
      <w:pPr>
        <w:spacing w:line="480" w:lineRule="exact"/>
        <w:jc w:val="center"/>
        <w:rPr>
          <w:rFonts w:ascii="宋体" w:hAnsi="宋体" w:cs="仿宋_GB2312"/>
          <w:b/>
          <w:color w:val="auto"/>
          <w:sz w:val="44"/>
          <w:szCs w:val="44"/>
          <w:highlight w:val="none"/>
        </w:rPr>
      </w:pPr>
    </w:p>
    <w:p w14:paraId="7D34467C">
      <w:pPr>
        <w:spacing w:line="480" w:lineRule="exact"/>
        <w:jc w:val="center"/>
        <w:rPr>
          <w:rFonts w:ascii="宋体" w:hAnsi="宋体" w:cs="仿宋_GB2312"/>
          <w:b/>
          <w:color w:val="auto"/>
          <w:sz w:val="44"/>
          <w:szCs w:val="44"/>
          <w:highlight w:val="none"/>
        </w:rPr>
      </w:pPr>
    </w:p>
    <w:p w14:paraId="1EA8AD07">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auto"/>
          <w:kern w:val="0"/>
          <w:sz w:val="32"/>
          <w:szCs w:val="32"/>
          <w:highlight w:val="none"/>
        </w:rPr>
      </w:pPr>
    </w:p>
    <w:p w14:paraId="6A310864">
      <w:pPr>
        <w:rPr>
          <w:rFonts w:ascii="仿宋_GB2312" w:eastAsia="仿宋_GB2312"/>
          <w:color w:val="auto"/>
          <w:sz w:val="32"/>
          <w:szCs w:val="32"/>
          <w:highlight w:val="none"/>
        </w:rPr>
      </w:pPr>
      <w:r>
        <w:rPr>
          <w:rFonts w:ascii="仿宋_GB2312" w:eastAsia="仿宋_GB2312"/>
          <w:color w:val="auto"/>
          <w:sz w:val="32"/>
          <w:szCs w:val="32"/>
          <w:highlight w:val="none"/>
        </w:rPr>
        <w:br w:type="page"/>
      </w:r>
    </w:p>
    <w:p w14:paraId="38255ED2">
      <w:pPr>
        <w:rPr>
          <w:rFonts w:hint="eastAsia" w:ascii="宋体" w:hAnsi="宋体" w:eastAsia="宋体"/>
          <w:color w:val="auto"/>
          <w:highlight w:val="none"/>
          <w:lang w:eastAsia="zh-CN"/>
        </w:rPr>
      </w:pPr>
      <w:r>
        <w:rPr>
          <w:rFonts w:hint="eastAsia" w:ascii="宋体" w:hAnsi="宋体"/>
          <w:b/>
          <w:color w:val="auto"/>
          <w:kern w:val="44"/>
          <w:sz w:val="32"/>
          <w:szCs w:val="32"/>
          <w:highlight w:val="none"/>
        </w:rPr>
        <w:t>附件</w:t>
      </w:r>
      <w:r>
        <w:rPr>
          <w:rFonts w:hint="eastAsia" w:ascii="宋体" w:hAnsi="宋体"/>
          <w:b/>
          <w:color w:val="auto"/>
          <w:kern w:val="44"/>
          <w:sz w:val="32"/>
          <w:szCs w:val="32"/>
          <w:highlight w:val="none"/>
          <w:lang w:val="en-US" w:eastAsia="zh-CN"/>
        </w:rPr>
        <w:t>4</w:t>
      </w:r>
      <w:r>
        <w:rPr>
          <w:rFonts w:hint="eastAsia" w:ascii="宋体" w:hAnsi="宋体"/>
          <w:b/>
          <w:color w:val="auto"/>
          <w:sz w:val="28"/>
          <w:szCs w:val="28"/>
          <w:highlight w:val="none"/>
        </w:rPr>
        <w:t>（</w:t>
      </w:r>
      <w:r>
        <w:rPr>
          <w:rFonts w:hint="eastAsia"/>
          <w:color w:val="auto"/>
          <w:sz w:val="24"/>
          <w:szCs w:val="20"/>
          <w:highlight w:val="none"/>
        </w:rPr>
        <w:t>本国产品标准证明文件</w:t>
      </w:r>
      <w:r>
        <w:rPr>
          <w:rFonts w:hint="eastAsia" w:ascii="宋体" w:hAnsi="宋体"/>
          <w:b/>
          <w:color w:val="auto"/>
          <w:sz w:val="28"/>
          <w:szCs w:val="28"/>
          <w:highlight w:val="none"/>
        </w:rPr>
        <w:t>）</w:t>
      </w:r>
    </w:p>
    <w:p w14:paraId="54B8D2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p>
    <w:p w14:paraId="15F1F2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关于符合本国产品标准的声明函</w:t>
      </w:r>
    </w:p>
    <w:p w14:paraId="7F5462F9">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B3CFBA7">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本公司（单位）郑重声明，根据《国务院办公厅关于在政府采购中实施本国产品标准及相关政策的通知》（国办发〔2025〕34号）的规定，本公司（单位）提供的以下产品属于本国产品。具体情况如下：</w:t>
      </w:r>
    </w:p>
    <w:p w14:paraId="2EF8E71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1.</w:t>
      </w:r>
      <w:r>
        <w:rPr>
          <w:rFonts w:hint="eastAsia" w:ascii="宋体" w:hAnsi="宋体"/>
          <w:color w:val="auto"/>
          <w:sz w:val="29"/>
          <w:szCs w:val="29"/>
          <w:highlight w:val="none"/>
          <w:u w:val="single"/>
        </w:rPr>
        <w:t>（产品名称1）</w:t>
      </w:r>
      <w:r>
        <w:rPr>
          <w:rFonts w:hint="default" w:ascii="Calibri" w:hAnsi="Calibri" w:eastAsia="仿宋_GB2312" w:cs="Calibri"/>
          <w:color w:val="auto"/>
          <w:sz w:val="21"/>
          <w:szCs w:val="21"/>
          <w:highlight w:val="none"/>
        </w:rPr>
        <w:t>①</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default" w:ascii="Calibri" w:hAnsi="Calibri" w:eastAsia="仿宋_GB2312" w:cs="Calibri"/>
          <w:color w:val="auto"/>
          <w:sz w:val="21"/>
          <w:szCs w:val="21"/>
          <w:highlight w:val="none"/>
        </w:rPr>
        <w:t>②</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default" w:ascii="Calibri" w:hAnsi="Calibri" w:eastAsia="仿宋_GB2312" w:cs="Calibri"/>
          <w:color w:val="auto"/>
          <w:sz w:val="21"/>
          <w:szCs w:val="21"/>
          <w:highlight w:val="none"/>
        </w:rPr>
        <w:t>③</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的（关键组件）</w:t>
      </w:r>
      <w:r>
        <w:rPr>
          <w:rFonts w:hint="eastAsia" w:ascii="Calibri" w:hAnsi="Calibri" w:eastAsia="仿宋_GB2312" w:cs="Calibri"/>
          <w:color w:val="auto"/>
          <w:sz w:val="21"/>
          <w:szCs w:val="21"/>
          <w:highlight w:val="none"/>
        </w:rPr>
        <w:t>④</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Calibri" w:hAnsi="Calibri" w:eastAsia="仿宋_GB2312" w:cs="Calibri"/>
          <w:color w:val="auto"/>
          <w:sz w:val="21"/>
          <w:szCs w:val="21"/>
          <w:highlight w:val="none"/>
        </w:rPr>
        <w:t>⑤</w:t>
      </w:r>
      <w:r>
        <w:rPr>
          <w:rFonts w:hint="eastAsia" w:ascii="宋体" w:hAnsi="宋体"/>
          <w:color w:val="auto"/>
          <w:sz w:val="29"/>
          <w:szCs w:val="29"/>
          <w:highlight w:val="none"/>
        </w:rPr>
        <w:t>在中国境内完成。</w:t>
      </w:r>
    </w:p>
    <w:p w14:paraId="6E60EDE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2.</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（关键组件）</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宋体" w:hAnsi="宋体"/>
          <w:color w:val="auto"/>
          <w:sz w:val="29"/>
          <w:szCs w:val="29"/>
          <w:highlight w:val="none"/>
        </w:rPr>
        <w:t>在中国境内完成。</w:t>
      </w:r>
    </w:p>
    <w:p w14:paraId="3093A773">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w:t>
      </w:r>
    </w:p>
    <w:p w14:paraId="7FC3EB2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本公司（单位）对上述声明内容的真实性负责。如有虚假，愿承担相应法律责任。</w:t>
      </w:r>
    </w:p>
    <w:p w14:paraId="0183990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 </w:t>
      </w:r>
    </w:p>
    <w:p w14:paraId="31E91181">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 xml:space="preserve">  </w:t>
      </w:r>
      <w:r>
        <w:rPr>
          <w:rFonts w:hint="eastAsia" w:ascii="宋体" w:hAnsi="宋体"/>
          <w:color w:val="auto"/>
          <w:sz w:val="29"/>
          <w:szCs w:val="29"/>
          <w:highlight w:val="none"/>
        </w:rPr>
        <w:t>公司（单位）名称（盖章）：      </w:t>
      </w:r>
    </w:p>
    <w:p w14:paraId="1913154E">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rPr>
        <w:t>日期：</w:t>
      </w:r>
      <w:r>
        <w:rPr>
          <w:rFonts w:hint="eastAsia" w:ascii="宋体" w:hAnsi="宋体"/>
          <w:color w:val="auto"/>
          <w:sz w:val="29"/>
          <w:szCs w:val="29"/>
          <w:highlight w:val="none"/>
          <w:u w:val="single"/>
        </w:rPr>
        <w:t>　  </w:t>
      </w:r>
      <w:r>
        <w:rPr>
          <w:rFonts w:hint="eastAsia" w:ascii="宋体" w:hAnsi="宋体"/>
          <w:color w:val="auto"/>
          <w:sz w:val="29"/>
          <w:szCs w:val="29"/>
          <w:highlight w:val="none"/>
        </w:rPr>
        <w:t>年</w:t>
      </w:r>
      <w:r>
        <w:rPr>
          <w:rFonts w:hint="eastAsia" w:ascii="宋体" w:hAnsi="宋体"/>
          <w:color w:val="auto"/>
          <w:sz w:val="29"/>
          <w:szCs w:val="29"/>
          <w:highlight w:val="none"/>
          <w:u w:val="single"/>
        </w:rPr>
        <w:t>　 </w:t>
      </w:r>
      <w:r>
        <w:rPr>
          <w:rFonts w:hint="eastAsia" w:ascii="宋体" w:hAnsi="宋体"/>
          <w:color w:val="auto"/>
          <w:sz w:val="29"/>
          <w:szCs w:val="29"/>
          <w:highlight w:val="none"/>
        </w:rPr>
        <w:t> 月</w:t>
      </w:r>
      <w:r>
        <w:rPr>
          <w:rFonts w:hint="eastAsia" w:ascii="宋体" w:hAnsi="宋体"/>
          <w:color w:val="auto"/>
          <w:sz w:val="29"/>
          <w:szCs w:val="29"/>
          <w:highlight w:val="none"/>
          <w:u w:val="single"/>
        </w:rPr>
        <w:t>　 </w:t>
      </w:r>
      <w:r>
        <w:rPr>
          <w:rFonts w:hint="eastAsia" w:ascii="宋体" w:hAnsi="宋体"/>
          <w:color w:val="auto"/>
          <w:sz w:val="29"/>
          <w:szCs w:val="29"/>
          <w:highlight w:val="none"/>
        </w:rPr>
        <w:t>日         </w:t>
      </w:r>
    </w:p>
    <w:p w14:paraId="54B7BA60">
      <w:pPr>
        <w:autoSpaceDE w:val="0"/>
        <w:autoSpaceDN w:val="0"/>
        <w:adjustRightInd w:val="0"/>
        <w:ind w:firstLine="480" w:firstLineChars="200"/>
        <w:jc w:val="left"/>
        <w:rPr>
          <w:rFonts w:hint="eastAsia" w:ascii="宋体" w:hAnsi="宋体"/>
          <w:b w:val="0"/>
          <w:bCs/>
          <w:color w:val="auto"/>
          <w:sz w:val="24"/>
          <w:highlight w:val="none"/>
        </w:rPr>
      </w:pPr>
    </w:p>
    <w:p w14:paraId="0E0F5A15">
      <w:pPr>
        <w:autoSpaceDE w:val="0"/>
        <w:autoSpaceDN w:val="0"/>
        <w:adjustRightInd w:val="0"/>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注：</w:t>
      </w:r>
      <w:r>
        <w:rPr>
          <w:rFonts w:hint="default" w:ascii="Calibri" w:hAnsi="Calibri" w:eastAsia="仿宋_GB2312" w:cs="Calibri"/>
          <w:color w:val="auto"/>
          <w:sz w:val="21"/>
          <w:szCs w:val="21"/>
          <w:highlight w:val="none"/>
        </w:rPr>
        <w:t>①</w:t>
      </w:r>
      <w:r>
        <w:rPr>
          <w:rFonts w:hint="eastAsia" w:ascii="宋体" w:hAnsi="宋体"/>
          <w:b w:val="0"/>
          <w:bCs/>
          <w:color w:val="auto"/>
          <w:sz w:val="24"/>
          <w:highlight w:val="none"/>
        </w:rPr>
        <w:t>产品如有型号，请在“产品名称”栏一并填写。</w:t>
      </w:r>
    </w:p>
    <w:p w14:paraId="4BD39C9A">
      <w:pPr>
        <w:autoSpaceDE w:val="0"/>
        <w:autoSpaceDN w:val="0"/>
        <w:adjustRightInd w:val="0"/>
        <w:ind w:firstLine="420" w:firstLineChars="200"/>
        <w:jc w:val="left"/>
        <w:outlineLvl w:val="2"/>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②</w:t>
      </w:r>
      <w:r>
        <w:rPr>
          <w:rFonts w:hint="eastAsia" w:ascii="宋体" w:hAnsi="宋体"/>
          <w:b w:val="0"/>
          <w:bCs/>
          <w:color w:val="auto"/>
          <w:sz w:val="24"/>
          <w:highlight w:val="none"/>
        </w:rPr>
        <w:t>生产厂名与厂址应与生产厂营业执照载明的相关信息保持一致。</w:t>
      </w:r>
    </w:p>
    <w:p w14:paraId="5FFE07EF">
      <w:pPr>
        <w:autoSpaceDE w:val="0"/>
        <w:autoSpaceDN w:val="0"/>
        <w:adjustRightInd w:val="0"/>
        <w:ind w:firstLine="420" w:firstLineChars="200"/>
        <w:jc w:val="left"/>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③</w:t>
      </w:r>
      <w:r>
        <w:rPr>
          <w:rFonts w:hint="eastAsia" w:ascii="宋体" w:hAnsi="宋体"/>
          <w:b w:val="0"/>
          <w:bCs/>
          <w:color w:val="auto"/>
          <w:sz w:val="24"/>
          <w:highlight w:val="none"/>
        </w:rPr>
        <w:t>该产品的中国境内生产的组件成本占比相关要求实施前，“规定比例”栏可不填，下同。</w:t>
      </w:r>
    </w:p>
    <w:p w14:paraId="4510D559">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④</w:t>
      </w:r>
      <w:r>
        <w:rPr>
          <w:rFonts w:hint="eastAsia" w:ascii="宋体" w:hAnsi="宋体"/>
          <w:b w:val="0"/>
          <w:bCs/>
          <w:color w:val="auto"/>
          <w:sz w:val="24"/>
          <w:highlight w:val="none"/>
        </w:rPr>
        <w:t>该产品的关键组件要求实施前，“关键组件”栏可不填，下同。</w:t>
      </w:r>
    </w:p>
    <w:p w14:paraId="1C2DB400">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⑤</w:t>
      </w:r>
      <w:r>
        <w:rPr>
          <w:rFonts w:hint="eastAsia" w:ascii="宋体" w:hAnsi="宋体"/>
          <w:b w:val="0"/>
          <w:bCs/>
          <w:color w:val="auto"/>
          <w:sz w:val="24"/>
          <w:highlight w:val="none"/>
        </w:rPr>
        <w:t>该产品的关键工序要求实施前，“关键工序”栏可不填，下同。</w:t>
      </w:r>
    </w:p>
    <w:p w14:paraId="5F57A2AF">
      <w:pPr>
        <w:jc w:val="center"/>
        <w:rPr>
          <w:color w:val="auto"/>
          <w:highlight w:val="none"/>
        </w:rPr>
      </w:pPr>
      <w:r>
        <w:rPr>
          <w:rFonts w:hint="eastAsia" w:ascii="宋体" w:hAnsi="宋体"/>
          <w:b w:val="0"/>
          <w:bCs/>
          <w:color w:val="auto"/>
          <w:sz w:val="24"/>
          <w:highlight w:val="none"/>
        </w:rPr>
        <w:br w:type="page"/>
      </w:r>
      <w:bookmarkStart w:id="826" w:name="_Toc18767"/>
      <w:r>
        <w:rPr>
          <w:rFonts w:hint="eastAsia"/>
          <w:b/>
          <w:bCs/>
          <w:color w:val="auto"/>
          <w:sz w:val="32"/>
          <w:szCs w:val="32"/>
          <w:highlight w:val="none"/>
          <w:lang w:val="en-US" w:eastAsia="zh-CN"/>
        </w:rPr>
        <w:t>本国</w:t>
      </w:r>
      <w:r>
        <w:rPr>
          <w:rFonts w:hint="eastAsia"/>
          <w:b/>
          <w:bCs/>
          <w:color w:val="auto"/>
          <w:sz w:val="32"/>
          <w:szCs w:val="32"/>
          <w:highlight w:val="none"/>
        </w:rPr>
        <w:t>产品成本占比承诺函</w:t>
      </w:r>
      <w:bookmarkEnd w:id="826"/>
    </w:p>
    <w:p w14:paraId="10BAC432">
      <w:pPr>
        <w:bidi w:val="0"/>
        <w:rPr>
          <w:color w:val="auto"/>
          <w:sz w:val="24"/>
          <w:szCs w:val="24"/>
          <w:highlight w:val="none"/>
        </w:rPr>
      </w:pPr>
    </w:p>
    <w:p w14:paraId="4DF5ED3C">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我</w:t>
      </w:r>
      <w:r>
        <w:rPr>
          <w:rFonts w:hint="eastAsia" w:ascii="宋体" w:hAnsi="宋体"/>
          <w:color w:val="auto"/>
          <w:sz w:val="29"/>
          <w:szCs w:val="29"/>
          <w:highlight w:val="none"/>
          <w:lang w:val="en-US" w:eastAsia="zh-CN"/>
        </w:rPr>
        <w:t>单位</w:t>
      </w:r>
      <w:r>
        <w:rPr>
          <w:rFonts w:hint="eastAsia" w:ascii="宋体" w:hAnsi="宋体"/>
          <w:color w:val="auto"/>
          <w:sz w:val="29"/>
          <w:szCs w:val="29"/>
          <w:highlight w:val="none"/>
        </w:rPr>
        <w:t>已阅读并理解《国务院办公厅关于在政府采购中实施本国产品标准及相关政策的通知》（国办发〔2025〕34号）</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愿意遵守有关</w:t>
      </w:r>
      <w:r>
        <w:rPr>
          <w:rFonts w:hint="eastAsia" w:ascii="宋体" w:hAnsi="宋体"/>
          <w:color w:val="auto"/>
          <w:sz w:val="29"/>
          <w:szCs w:val="29"/>
          <w:highlight w:val="none"/>
        </w:rPr>
        <w:t>规定</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并</w:t>
      </w:r>
      <w:r>
        <w:rPr>
          <w:rFonts w:hint="eastAsia" w:ascii="宋体" w:hAnsi="宋体"/>
          <w:color w:val="auto"/>
          <w:sz w:val="29"/>
          <w:szCs w:val="29"/>
          <w:highlight w:val="none"/>
        </w:rPr>
        <w:t>据此郑重承诺如下：</w:t>
      </w:r>
    </w:p>
    <w:p w14:paraId="7EC39B2A">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我单位在</w:t>
      </w:r>
      <w:r>
        <w:rPr>
          <w:rFonts w:hint="eastAsia" w:ascii="宋体" w:hAnsi="宋体"/>
          <w:color w:val="auto"/>
          <w:sz w:val="29"/>
          <w:szCs w:val="29"/>
          <w:highlight w:val="none"/>
          <w:lang w:eastAsia="zh-CN"/>
        </w:rPr>
        <w:t>《</w:t>
      </w:r>
      <w:r>
        <w:rPr>
          <w:rFonts w:hint="eastAsia" w:ascii="宋体" w:hAnsi="宋体"/>
          <w:color w:val="auto"/>
          <w:sz w:val="29"/>
          <w:szCs w:val="29"/>
          <w:highlight w:val="none"/>
        </w:rPr>
        <w:t>关于符合本国产品标准的声明函</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中</w:t>
      </w:r>
      <w:r>
        <w:rPr>
          <w:rFonts w:hint="eastAsia" w:ascii="宋体" w:hAnsi="宋体"/>
          <w:color w:val="auto"/>
          <w:sz w:val="29"/>
          <w:szCs w:val="29"/>
          <w:highlight w:val="none"/>
        </w:rPr>
        <w:t>提供的符合本国产品标准的产品成本之和占提供的全部产品成本之和的比例为______%。</w:t>
      </w:r>
    </w:p>
    <w:p w14:paraId="16D66A6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w:t>
      </w:r>
      <w:r>
        <w:rPr>
          <w:rFonts w:hint="eastAsia" w:ascii="宋体" w:hAnsi="宋体"/>
          <w:color w:val="auto"/>
          <w:sz w:val="29"/>
          <w:szCs w:val="29"/>
          <w:highlight w:val="none"/>
        </w:rPr>
        <w:t>对</w:t>
      </w:r>
      <w:r>
        <w:rPr>
          <w:rFonts w:hint="eastAsia" w:ascii="宋体" w:hAnsi="宋体"/>
          <w:color w:val="auto"/>
          <w:sz w:val="29"/>
          <w:szCs w:val="29"/>
          <w:highlight w:val="none"/>
          <w:lang w:val="en-US" w:eastAsia="zh-CN"/>
        </w:rPr>
        <w:t>承诺</w:t>
      </w:r>
      <w:r>
        <w:rPr>
          <w:rFonts w:hint="eastAsia" w:ascii="宋体" w:hAnsi="宋体"/>
          <w:color w:val="auto"/>
          <w:sz w:val="29"/>
          <w:szCs w:val="29"/>
          <w:highlight w:val="none"/>
        </w:rPr>
        <w:t>真实性负责</w:t>
      </w:r>
      <w:r>
        <w:rPr>
          <w:rFonts w:hint="eastAsia" w:ascii="宋体" w:hAnsi="宋体"/>
          <w:color w:val="auto"/>
          <w:sz w:val="29"/>
          <w:szCs w:val="29"/>
          <w:highlight w:val="none"/>
          <w:lang w:eastAsia="zh-CN"/>
        </w:rPr>
        <w:t>，</w:t>
      </w:r>
      <w:r>
        <w:rPr>
          <w:rFonts w:hint="eastAsia" w:ascii="宋体" w:hAnsi="宋体"/>
          <w:color w:val="auto"/>
          <w:sz w:val="29"/>
          <w:szCs w:val="29"/>
          <w:highlight w:val="none"/>
        </w:rPr>
        <w:t>如有虚假，愿承担相应法律责任。</w:t>
      </w:r>
    </w:p>
    <w:p w14:paraId="6AF5EAD4">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4FD4315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6BC857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公司（单位）名称（盖章）：　        </w:t>
      </w:r>
    </w:p>
    <w:p w14:paraId="24A43F3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日期：　     年　  月　  日     </w:t>
      </w:r>
    </w:p>
    <w:p w14:paraId="37F38D6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_GB2312" w:eastAsia="仿宋_GB2312"/>
          <w:color w:val="auto"/>
          <w:sz w:val="24"/>
          <w:szCs w:val="24"/>
          <w:highlight w:val="none"/>
        </w:rPr>
      </w:pPr>
    </w:p>
    <w:p w14:paraId="0D6A20CF">
      <w:pPr>
        <w:widowControl/>
        <w:spacing w:line="360" w:lineRule="auto"/>
        <w:jc w:val="left"/>
        <w:rPr>
          <w:color w:val="auto"/>
          <w:sz w:val="24"/>
          <w:highlight w:val="none"/>
        </w:rPr>
      </w:pPr>
    </w:p>
    <w:p w14:paraId="052808BA">
      <w:pPr>
        <w:spacing w:line="360" w:lineRule="auto"/>
        <w:ind w:firstLine="440" w:firstLineChars="200"/>
        <w:rPr>
          <w:rFonts w:hint="eastAsia"/>
          <w:color w:val="auto"/>
          <w:szCs w:val="21"/>
          <w:highlight w:val="none"/>
          <w:shd w:val="clear" w:color="auto" w:fill="FFFFFF"/>
        </w:rPr>
      </w:pPr>
      <w:r>
        <w:rPr>
          <w:rFonts w:hint="eastAsia"/>
          <w:color w:val="auto"/>
          <w:sz w:val="22"/>
          <w:szCs w:val="22"/>
          <w:highlight w:val="none"/>
        </w:rPr>
        <w:t>注：</w:t>
      </w:r>
      <w:r>
        <w:rPr>
          <w:rFonts w:hint="eastAsia"/>
          <w:color w:val="auto"/>
          <w:szCs w:val="21"/>
          <w:highlight w:val="none"/>
          <w:shd w:val="clear" w:color="auto" w:fill="FFFFFF"/>
          <w:lang w:val="en-US" w:eastAsia="zh-CN"/>
        </w:rPr>
        <w:t>针对所投项目标段，</w:t>
      </w:r>
      <w:r>
        <w:rPr>
          <w:rFonts w:hint="eastAsia"/>
          <w:color w:val="auto"/>
          <w:szCs w:val="21"/>
          <w:highlight w:val="none"/>
          <w:shd w:val="clear" w:color="auto" w:fill="FFFFFF"/>
        </w:rPr>
        <w:t>供应商</w:t>
      </w:r>
      <w:r>
        <w:rPr>
          <w:rFonts w:hint="eastAsia"/>
          <w:color w:val="auto"/>
          <w:szCs w:val="21"/>
          <w:highlight w:val="none"/>
          <w:shd w:val="clear" w:color="auto" w:fill="FFFFFF"/>
          <w:lang w:val="en-US" w:eastAsia="zh-CN"/>
        </w:rPr>
        <w:t>应同时</w:t>
      </w:r>
      <w:r>
        <w:rPr>
          <w:rFonts w:hint="eastAsia"/>
          <w:color w:val="auto"/>
          <w:szCs w:val="21"/>
          <w:highlight w:val="none"/>
          <w:shd w:val="clear" w:color="auto" w:fill="FFFFFF"/>
        </w:rPr>
        <w:t>提供《关于符合本国产品标准的声明函》</w:t>
      </w:r>
      <w:r>
        <w:rPr>
          <w:rFonts w:hint="eastAsia"/>
          <w:color w:val="auto"/>
          <w:szCs w:val="21"/>
          <w:highlight w:val="none"/>
          <w:shd w:val="clear" w:color="auto" w:fill="FFFFFF"/>
          <w:lang w:val="en-US" w:eastAsia="zh-CN"/>
        </w:rPr>
        <w:t>和《本国</w:t>
      </w:r>
      <w:r>
        <w:rPr>
          <w:rFonts w:hint="eastAsia"/>
          <w:color w:val="auto"/>
          <w:szCs w:val="21"/>
          <w:highlight w:val="none"/>
          <w:shd w:val="clear" w:color="auto" w:fill="FFFFFF"/>
        </w:rPr>
        <w:t>产品成本占比承诺函</w:t>
      </w:r>
      <w:r>
        <w:rPr>
          <w:rFonts w:hint="eastAsia"/>
          <w:color w:val="auto"/>
          <w:szCs w:val="21"/>
          <w:highlight w:val="none"/>
          <w:shd w:val="clear" w:color="auto" w:fill="FFFFFF"/>
          <w:lang w:val="en-US" w:eastAsia="zh-CN"/>
        </w:rPr>
        <w:t>》，</w:t>
      </w:r>
      <w:r>
        <w:rPr>
          <w:rFonts w:hint="eastAsia"/>
          <w:color w:val="auto"/>
          <w:szCs w:val="21"/>
          <w:highlight w:val="none"/>
          <w:shd w:val="clear" w:color="auto" w:fill="FFFFFF"/>
        </w:rPr>
        <w:t>否则，不享受价格评审优惠。</w:t>
      </w:r>
    </w:p>
    <w:p w14:paraId="6923F0D3">
      <w:pPr>
        <w:rPr>
          <w:rFonts w:hint="eastAsia" w:ascii="仿宋_GB2312" w:eastAsia="仿宋_GB2312"/>
          <w:color w:val="auto"/>
          <w:sz w:val="24"/>
          <w:szCs w:val="24"/>
          <w:highlight w:val="none"/>
        </w:rPr>
      </w:pPr>
    </w:p>
    <w:p w14:paraId="0538F6AF">
      <w:pPr>
        <w:autoSpaceDE w:val="0"/>
        <w:autoSpaceDN w:val="0"/>
        <w:adjustRightInd w:val="0"/>
        <w:ind w:firstLine="480" w:firstLineChars="200"/>
        <w:jc w:val="left"/>
        <w:rPr>
          <w:rFonts w:hint="eastAsia" w:ascii="宋体" w:hAnsi="宋体"/>
          <w:b w:val="0"/>
          <w:bCs/>
          <w:color w:val="auto"/>
          <w:sz w:val="24"/>
          <w:highlight w:val="none"/>
        </w:rPr>
      </w:pPr>
    </w:p>
    <w:sectPr>
      <w:footerReference r:id="rId15"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18"/>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1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3EF81">
    <w:pPr>
      <w:pStyle w:val="1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C8B77">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8AC8B77">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9069">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0C04">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110C04">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0"/>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0"/>
      <w:rPr>
        <w:rFonts w:ascii="仿宋_GB2312" w:eastAsia="仿宋_GB2312"/>
      </w:rPr>
    </w:pPr>
    <w:r>
      <w:rPr>
        <w:rFonts w:hint="eastAsia" w:ascii="仿宋_GB2312" w:eastAsia="仿宋_GB2312"/>
      </w:rPr>
      <w:t>开封市政府采购中心政府采购招标文件</w:t>
    </w:r>
  </w:p>
  <w:p w14:paraId="70D7F270">
    <w:pPr>
      <w:pStyle w:val="2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938A0">
    <w:pPr>
      <w:pStyle w:val="20"/>
    </w:pPr>
    <w:r>
      <w:rPr>
        <w:rFonts w:hint="eastAsia" w:ascii="仿宋_GB2312" w:eastAsia="仿宋_GB2312"/>
      </w:rPr>
      <w:t>开封市政府采购中心政府采购招标文件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DD19B">
    <w:pPr>
      <w:pStyle w:val="20"/>
    </w:pPr>
    <w:r>
      <w:rPr>
        <w:rFonts w:hint="eastAsia" w:ascii="仿宋_GB2312" w:eastAsia="仿宋_GB2312"/>
      </w:rPr>
      <w:t>开封市政府采购中心政府采购招标文件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4">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5">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78732F"/>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F6A66"/>
    <w:rsid w:val="0FFB7B18"/>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6543CE"/>
    <w:rsid w:val="12774495"/>
    <w:rsid w:val="12B72298"/>
    <w:rsid w:val="12B92B80"/>
    <w:rsid w:val="12C434C0"/>
    <w:rsid w:val="12DA262E"/>
    <w:rsid w:val="12E4182F"/>
    <w:rsid w:val="12EA49F9"/>
    <w:rsid w:val="12F808F3"/>
    <w:rsid w:val="12FE5880"/>
    <w:rsid w:val="13053004"/>
    <w:rsid w:val="13187572"/>
    <w:rsid w:val="133236CD"/>
    <w:rsid w:val="133B6A25"/>
    <w:rsid w:val="1342014B"/>
    <w:rsid w:val="134A0A16"/>
    <w:rsid w:val="135A7AEB"/>
    <w:rsid w:val="135E0C2E"/>
    <w:rsid w:val="135F3508"/>
    <w:rsid w:val="136070E5"/>
    <w:rsid w:val="138133C6"/>
    <w:rsid w:val="138C13B1"/>
    <w:rsid w:val="13941AD9"/>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5741D4"/>
    <w:rsid w:val="18672B7C"/>
    <w:rsid w:val="18707E15"/>
    <w:rsid w:val="188643B8"/>
    <w:rsid w:val="188B2D6D"/>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EF34658"/>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B0A12"/>
    <w:rsid w:val="22DF5A44"/>
    <w:rsid w:val="23046E34"/>
    <w:rsid w:val="230B73C5"/>
    <w:rsid w:val="231565F6"/>
    <w:rsid w:val="23407CCF"/>
    <w:rsid w:val="23443B5F"/>
    <w:rsid w:val="234E7A9A"/>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5F78B5"/>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60FB7"/>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1A3F71"/>
    <w:rsid w:val="2D26387C"/>
    <w:rsid w:val="2D2638BF"/>
    <w:rsid w:val="2D264FE2"/>
    <w:rsid w:val="2D266A1B"/>
    <w:rsid w:val="2D2C63EA"/>
    <w:rsid w:val="2D2E53F9"/>
    <w:rsid w:val="2D3F2D45"/>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1C7A97"/>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A3CFD"/>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EF4857"/>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527478"/>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92688"/>
    <w:rsid w:val="37FD1191"/>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2322A"/>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11D4"/>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B68DA"/>
    <w:rsid w:val="3DEE62BF"/>
    <w:rsid w:val="3DFB5797"/>
    <w:rsid w:val="3E123215"/>
    <w:rsid w:val="3E146DC6"/>
    <w:rsid w:val="3E147D6A"/>
    <w:rsid w:val="3E2A0839"/>
    <w:rsid w:val="3E412892"/>
    <w:rsid w:val="3E432AAE"/>
    <w:rsid w:val="3E565B39"/>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2D3799E"/>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3A1088"/>
    <w:rsid w:val="463F4E04"/>
    <w:rsid w:val="46443B98"/>
    <w:rsid w:val="465042A1"/>
    <w:rsid w:val="4653372D"/>
    <w:rsid w:val="465E0296"/>
    <w:rsid w:val="4660794F"/>
    <w:rsid w:val="466505B3"/>
    <w:rsid w:val="46757F48"/>
    <w:rsid w:val="467F21AA"/>
    <w:rsid w:val="46832EC4"/>
    <w:rsid w:val="46844D9D"/>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6D2643"/>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14A59"/>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EF55F6C"/>
    <w:rsid w:val="4F0B4A9B"/>
    <w:rsid w:val="4F2C2527"/>
    <w:rsid w:val="4F2E5057"/>
    <w:rsid w:val="4F31680E"/>
    <w:rsid w:val="4F3828E8"/>
    <w:rsid w:val="4F3F3667"/>
    <w:rsid w:val="4F5276F9"/>
    <w:rsid w:val="4F551A63"/>
    <w:rsid w:val="4F604B42"/>
    <w:rsid w:val="4F645207"/>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255942"/>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939E5"/>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3B6B00"/>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5B57A7"/>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4C2BD7"/>
    <w:rsid w:val="68500F50"/>
    <w:rsid w:val="68533339"/>
    <w:rsid w:val="68680898"/>
    <w:rsid w:val="68685893"/>
    <w:rsid w:val="686F00CC"/>
    <w:rsid w:val="68762BDA"/>
    <w:rsid w:val="68770F26"/>
    <w:rsid w:val="688E486E"/>
    <w:rsid w:val="6891732E"/>
    <w:rsid w:val="68953657"/>
    <w:rsid w:val="68A94636"/>
    <w:rsid w:val="68C47A98"/>
    <w:rsid w:val="68C64D5F"/>
    <w:rsid w:val="68CA0763"/>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941151"/>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7763ED"/>
    <w:rsid w:val="71890F4E"/>
    <w:rsid w:val="719E2D77"/>
    <w:rsid w:val="71AD269A"/>
    <w:rsid w:val="71B1003D"/>
    <w:rsid w:val="71B26D02"/>
    <w:rsid w:val="71B57990"/>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74AB"/>
    <w:rsid w:val="72CC2F73"/>
    <w:rsid w:val="72D045AE"/>
    <w:rsid w:val="72D30170"/>
    <w:rsid w:val="72DE56EC"/>
    <w:rsid w:val="731D1288"/>
    <w:rsid w:val="73263829"/>
    <w:rsid w:val="732F43B0"/>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3">
    <w:name w:val="Default Paragraph Font"/>
    <w:autoRedefine/>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4"/>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link w:val="45"/>
    <w:autoRedefine/>
    <w:qFormat/>
    <w:uiPriority w:val="0"/>
    <w:pPr>
      <w:spacing w:after="120"/>
    </w:pPr>
  </w:style>
  <w:style w:type="paragraph" w:styleId="11">
    <w:name w:val="Body Text Indent"/>
    <w:basedOn w:val="1"/>
    <w:next w:val="10"/>
    <w:autoRedefine/>
    <w:unhideWhenUsed/>
    <w:qFormat/>
    <w:uiPriority w:val="99"/>
    <w:pPr>
      <w:spacing w:after="120"/>
      <w:ind w:left="420" w:leftChars="200"/>
    </w:pPr>
    <w:rPr>
      <w:kern w:val="0"/>
      <w:sz w:val="20"/>
    </w:rPr>
  </w:style>
  <w:style w:type="paragraph" w:styleId="12">
    <w:name w:val="toc 5"/>
    <w:basedOn w:val="1"/>
    <w:next w:val="1"/>
    <w:autoRedefine/>
    <w:semiHidden/>
    <w:qFormat/>
    <w:uiPriority w:val="0"/>
    <w:pPr>
      <w:ind w:left="840"/>
      <w:jc w:val="left"/>
    </w:pPr>
    <w:rPr>
      <w:sz w:val="18"/>
      <w:szCs w:val="18"/>
    </w:rPr>
  </w:style>
  <w:style w:type="paragraph" w:styleId="13">
    <w:name w:val="toc 3"/>
    <w:basedOn w:val="1"/>
    <w:next w:val="1"/>
    <w:autoRedefine/>
    <w:qFormat/>
    <w:uiPriority w:val="0"/>
    <w:pPr>
      <w:ind w:left="420"/>
      <w:jc w:val="left"/>
    </w:pPr>
    <w:rPr>
      <w:i/>
      <w:iCs/>
      <w:sz w:val="20"/>
      <w:szCs w:val="20"/>
    </w:rPr>
  </w:style>
  <w:style w:type="paragraph" w:styleId="14">
    <w:name w:val="Plain Text"/>
    <w:basedOn w:val="1"/>
    <w:autoRedefine/>
    <w:qFormat/>
    <w:uiPriority w:val="0"/>
    <w:rPr>
      <w:rFonts w:ascii="Courier New" w:hAnsi="Courier New"/>
      <w:szCs w:val="20"/>
    </w:rPr>
  </w:style>
  <w:style w:type="paragraph" w:styleId="15">
    <w:name w:val="toc 8"/>
    <w:basedOn w:val="1"/>
    <w:next w:val="1"/>
    <w:autoRedefine/>
    <w:semiHidden/>
    <w:qFormat/>
    <w:uiPriority w:val="0"/>
    <w:pPr>
      <w:ind w:left="1470"/>
      <w:jc w:val="left"/>
    </w:pPr>
    <w:rPr>
      <w:sz w:val="18"/>
      <w:szCs w:val="18"/>
    </w:rPr>
  </w:style>
  <w:style w:type="paragraph" w:styleId="16">
    <w:name w:val="Date"/>
    <w:basedOn w:val="1"/>
    <w:next w:val="1"/>
    <w:autoRedefine/>
    <w:qFormat/>
    <w:uiPriority w:val="0"/>
    <w:pPr>
      <w:ind w:left="100" w:leftChars="2500"/>
    </w:pPr>
  </w:style>
  <w:style w:type="paragraph" w:styleId="17">
    <w:name w:val="Balloon Text"/>
    <w:basedOn w:val="1"/>
    <w:autoRedefine/>
    <w:semiHidden/>
    <w:qFormat/>
    <w:uiPriority w:val="0"/>
    <w:rPr>
      <w:sz w:val="18"/>
      <w:szCs w:val="18"/>
    </w:rPr>
  </w:style>
  <w:style w:type="paragraph" w:styleId="18">
    <w:name w:val="footer"/>
    <w:basedOn w:val="1"/>
    <w:link w:val="54"/>
    <w:autoRedefine/>
    <w:qFormat/>
    <w:uiPriority w:val="99"/>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0"/>
    <w:pPr>
      <w:spacing w:before="120" w:after="120"/>
      <w:jc w:val="left"/>
    </w:pPr>
    <w:rPr>
      <w:b/>
      <w:bCs/>
      <w:caps/>
      <w:sz w:val="20"/>
      <w:szCs w:val="20"/>
    </w:rPr>
  </w:style>
  <w:style w:type="paragraph" w:styleId="22">
    <w:name w:val="toc 4"/>
    <w:basedOn w:val="1"/>
    <w:next w:val="1"/>
    <w:autoRedefine/>
    <w:semiHidden/>
    <w:qFormat/>
    <w:uiPriority w:val="0"/>
    <w:pPr>
      <w:ind w:left="630"/>
      <w:jc w:val="left"/>
    </w:pPr>
    <w:rPr>
      <w:sz w:val="18"/>
      <w:szCs w:val="18"/>
    </w:rPr>
  </w:style>
  <w:style w:type="paragraph" w:styleId="23">
    <w:name w:val="toc 6"/>
    <w:basedOn w:val="1"/>
    <w:next w:val="1"/>
    <w:autoRedefine/>
    <w:semiHidden/>
    <w:qFormat/>
    <w:uiPriority w:val="0"/>
    <w:pPr>
      <w:ind w:left="1050"/>
      <w:jc w:val="left"/>
    </w:pPr>
    <w:rPr>
      <w:sz w:val="18"/>
      <w:szCs w:val="18"/>
    </w:rPr>
  </w:style>
  <w:style w:type="paragraph" w:styleId="24">
    <w:name w:val="toc 2"/>
    <w:basedOn w:val="1"/>
    <w:next w:val="1"/>
    <w:autoRedefine/>
    <w:qFormat/>
    <w:uiPriority w:val="0"/>
    <w:pPr>
      <w:ind w:left="210"/>
      <w:jc w:val="left"/>
    </w:pPr>
    <w:rPr>
      <w:smallCaps/>
      <w:sz w:val="20"/>
      <w:szCs w:val="20"/>
    </w:rPr>
  </w:style>
  <w:style w:type="paragraph" w:styleId="25">
    <w:name w:val="toc 9"/>
    <w:basedOn w:val="1"/>
    <w:next w:val="1"/>
    <w:autoRedefine/>
    <w:semiHidden/>
    <w:qFormat/>
    <w:uiPriority w:val="0"/>
    <w:pPr>
      <w:ind w:left="1680"/>
      <w:jc w:val="left"/>
    </w:pPr>
    <w:rPr>
      <w:sz w:val="18"/>
      <w:szCs w:val="18"/>
    </w:rPr>
  </w:style>
  <w:style w:type="paragraph" w:styleId="26">
    <w:name w:val="Body Text 2"/>
    <w:basedOn w:val="1"/>
    <w:autoRedefine/>
    <w:qFormat/>
    <w:uiPriority w:val="0"/>
    <w:pPr>
      <w:spacing w:line="240" w:lineRule="exact"/>
    </w:pPr>
    <w:rPr>
      <w:rFonts w:eastAsia="仿宋_GB2312"/>
    </w:rPr>
  </w:style>
  <w:style w:type="paragraph" w:styleId="27">
    <w:name w:val="HTML Preformatted"/>
    <w:basedOn w:val="1"/>
    <w:link w:val="4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annotation subject"/>
    <w:basedOn w:val="8"/>
    <w:next w:val="8"/>
    <w:autoRedefine/>
    <w:semiHidden/>
    <w:qFormat/>
    <w:uiPriority w:val="0"/>
    <w:rPr>
      <w:b/>
      <w:bCs/>
    </w:rPr>
  </w:style>
  <w:style w:type="paragraph" w:styleId="30">
    <w:name w:val="Body Text First Indent 2"/>
    <w:basedOn w:val="11"/>
    <w:next w:val="31"/>
    <w:autoRedefine/>
    <w:qFormat/>
    <w:uiPriority w:val="99"/>
    <w:pPr>
      <w:ind w:firstLine="420"/>
    </w:pPr>
    <w:rPr>
      <w:sz w:val="24"/>
    </w:rPr>
  </w:style>
  <w:style w:type="paragraph" w:customStyle="1" w:styleId="31">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styleId="34">
    <w:name w:val="Strong"/>
    <w:basedOn w:val="33"/>
    <w:qFormat/>
    <w:uiPriority w:val="0"/>
    <w:rPr>
      <w:b/>
    </w:rPr>
  </w:style>
  <w:style w:type="character" w:styleId="35">
    <w:name w:val="page number"/>
    <w:autoRedefine/>
    <w:qFormat/>
    <w:uiPriority w:val="0"/>
  </w:style>
  <w:style w:type="character" w:styleId="36">
    <w:name w:val="FollowedHyperlink"/>
    <w:autoRedefine/>
    <w:qFormat/>
    <w:uiPriority w:val="0"/>
    <w:rPr>
      <w:color w:val="000000"/>
      <w:u w:val="none"/>
    </w:rPr>
  </w:style>
  <w:style w:type="character" w:styleId="37">
    <w:name w:val="Emphasis"/>
    <w:basedOn w:val="33"/>
    <w:qFormat/>
    <w:uiPriority w:val="0"/>
    <w:rPr>
      <w:i/>
    </w:rPr>
  </w:style>
  <w:style w:type="character" w:styleId="38">
    <w:name w:val="line number"/>
    <w:autoRedefine/>
    <w:qFormat/>
    <w:uiPriority w:val="0"/>
  </w:style>
  <w:style w:type="character" w:styleId="39">
    <w:name w:val="Hyperlink"/>
    <w:autoRedefine/>
    <w:qFormat/>
    <w:uiPriority w:val="0"/>
    <w:rPr>
      <w:color w:val="000000"/>
      <w:u w:val="none"/>
    </w:rPr>
  </w:style>
  <w:style w:type="character" w:styleId="40">
    <w:name w:val="annotation reference"/>
    <w:autoRedefine/>
    <w:semiHidden/>
    <w:qFormat/>
    <w:uiPriority w:val="0"/>
    <w:rPr>
      <w:sz w:val="21"/>
      <w:szCs w:val="21"/>
    </w:rPr>
  </w:style>
  <w:style w:type="paragraph" w:styleId="41">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2">
    <w:name w:val="标题 1 字符"/>
    <w:link w:val="2"/>
    <w:autoRedefine/>
    <w:qFormat/>
    <w:uiPriority w:val="0"/>
    <w:rPr>
      <w:rFonts w:eastAsia="宋体"/>
      <w:b/>
      <w:bCs/>
      <w:kern w:val="44"/>
      <w:sz w:val="44"/>
      <w:szCs w:val="44"/>
      <w:lang w:val="en-US" w:eastAsia="zh-CN" w:bidi="ar-SA"/>
    </w:rPr>
  </w:style>
  <w:style w:type="character" w:customStyle="1" w:styleId="43">
    <w:name w:val="标题 2 字符"/>
    <w:link w:val="3"/>
    <w:autoRedefine/>
    <w:qFormat/>
    <w:uiPriority w:val="0"/>
    <w:rPr>
      <w:rFonts w:ascii="Arial" w:hAnsi="Arial" w:eastAsia="黑体"/>
      <w:b/>
      <w:bCs/>
      <w:kern w:val="2"/>
      <w:sz w:val="32"/>
      <w:szCs w:val="32"/>
      <w:lang w:val="en-US" w:eastAsia="zh-CN" w:bidi="ar-SA"/>
    </w:rPr>
  </w:style>
  <w:style w:type="character" w:customStyle="1" w:styleId="44">
    <w:name w:val="批注文字 字符"/>
    <w:link w:val="8"/>
    <w:autoRedefine/>
    <w:qFormat/>
    <w:uiPriority w:val="0"/>
    <w:rPr>
      <w:rFonts w:eastAsia="宋体"/>
      <w:kern w:val="2"/>
      <w:sz w:val="21"/>
      <w:szCs w:val="24"/>
      <w:lang w:val="en-US" w:eastAsia="zh-CN" w:bidi="ar-SA"/>
    </w:rPr>
  </w:style>
  <w:style w:type="character" w:customStyle="1" w:styleId="45">
    <w:name w:val="正文文本 字符"/>
    <w:link w:val="10"/>
    <w:autoRedefine/>
    <w:qFormat/>
    <w:uiPriority w:val="0"/>
    <w:rPr>
      <w:kern w:val="2"/>
      <w:sz w:val="21"/>
      <w:szCs w:val="24"/>
    </w:rPr>
  </w:style>
  <w:style w:type="character" w:customStyle="1" w:styleId="46">
    <w:name w:val="HTML 预设格式 字符"/>
    <w:link w:val="27"/>
    <w:autoRedefine/>
    <w:qFormat/>
    <w:uiPriority w:val="99"/>
    <w:rPr>
      <w:rFonts w:ascii="宋体" w:hAnsi="宋体" w:cs="宋体"/>
      <w:sz w:val="24"/>
      <w:szCs w:val="24"/>
    </w:rPr>
  </w:style>
  <w:style w:type="character" w:customStyle="1" w:styleId="47">
    <w:name w:val="Char Char Char"/>
    <w:autoRedefine/>
    <w:qFormat/>
    <w:locked/>
    <w:uiPriority w:val="0"/>
    <w:rPr>
      <w:rFonts w:eastAsia="宋体"/>
      <w:b/>
      <w:bCs/>
      <w:kern w:val="44"/>
      <w:sz w:val="44"/>
      <w:szCs w:val="44"/>
      <w:lang w:val="en-US" w:eastAsia="zh-CN" w:bidi="ar-SA"/>
    </w:rPr>
  </w:style>
  <w:style w:type="character" w:customStyle="1" w:styleId="48">
    <w:name w:val="hover16"/>
    <w:autoRedefine/>
    <w:qFormat/>
    <w:uiPriority w:val="0"/>
  </w:style>
  <w:style w:type="character" w:customStyle="1" w:styleId="49">
    <w:name w:val="明显强调1"/>
    <w:autoRedefine/>
    <w:qFormat/>
    <w:uiPriority w:val="0"/>
    <w:rPr>
      <w:rFonts w:eastAsia="仿宋_GB2312"/>
      <w:bCs/>
      <w:iCs/>
      <w:color w:val="auto"/>
      <w:sz w:val="32"/>
    </w:rPr>
  </w:style>
  <w:style w:type="paragraph" w:customStyle="1" w:styleId="50">
    <w:name w:val="cjk"/>
    <w:basedOn w:val="1"/>
    <w:autoRedefine/>
    <w:qFormat/>
    <w:uiPriority w:val="0"/>
    <w:pPr>
      <w:widowControl/>
      <w:spacing w:line="480" w:lineRule="auto"/>
      <w:jc w:val="left"/>
    </w:pPr>
    <w:rPr>
      <w:rFonts w:ascii="宋体" w:hAnsi="宋体" w:cs="宋体"/>
      <w:kern w:val="0"/>
      <w:sz w:val="24"/>
    </w:rPr>
  </w:style>
  <w:style w:type="paragraph" w:customStyle="1" w:styleId="5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大标题"/>
    <w:basedOn w:val="1"/>
    <w:next w:val="30"/>
    <w:autoRedefine/>
    <w:qFormat/>
    <w:uiPriority w:val="0"/>
    <w:pPr>
      <w:jc w:val="center"/>
    </w:pPr>
    <w:rPr>
      <w:rFonts w:ascii="Arial" w:hAnsi="Arial"/>
      <w:b/>
    </w:rPr>
  </w:style>
  <w:style w:type="character" w:customStyle="1" w:styleId="54">
    <w:name w:val="页脚 字符"/>
    <w:basedOn w:val="33"/>
    <w:link w:val="18"/>
    <w:autoRedefine/>
    <w:qFormat/>
    <w:uiPriority w:val="99"/>
    <w:rPr>
      <w:kern w:val="2"/>
      <w:sz w:val="18"/>
      <w:szCs w:val="18"/>
    </w:rPr>
  </w:style>
  <w:style w:type="paragraph" w:customStyle="1" w:styleId="55">
    <w:name w:val="样式1"/>
    <w:basedOn w:val="1"/>
    <w:qFormat/>
    <w:uiPriority w:val="0"/>
    <w:pPr>
      <w:spacing w:line="240" w:lineRule="auto"/>
      <w:jc w:val="both"/>
    </w:pPr>
    <w:rPr>
      <w:rFonts w:ascii="宋体"/>
      <w:sz w:val="21"/>
      <w:szCs w:val="21"/>
    </w:rPr>
  </w:style>
  <w:style w:type="paragraph" w:customStyle="1" w:styleId="56">
    <w:name w:val="Table Paragraph"/>
    <w:basedOn w:val="1"/>
    <w:qFormat/>
    <w:uiPriority w:val="1"/>
  </w:style>
  <w:style w:type="table" w:customStyle="1" w:styleId="57">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87</Pages>
  <Words>19518</Words>
  <Characters>21104</Characters>
  <Lines>257</Lines>
  <Paragraphs>72</Paragraphs>
  <TotalTime>7</TotalTime>
  <ScaleCrop>false</ScaleCrop>
  <LinksUpToDate>false</LinksUpToDate>
  <CharactersWithSpaces>21568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O(∩_∩)O</cp:lastModifiedBy>
  <cp:lastPrinted>2020-07-20T15:54:00Z</cp:lastPrinted>
  <dcterms:modified xsi:type="dcterms:W3CDTF">2026-08-25T06:43:20Z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7BDF6FBA23224F84A02306AD512476FB_13</vt:lpwstr>
  </property>
  <property fmtid="{D5CDD505-2E9C-101B-9397-08002B2CF9AE}" pid="4" name="KSOTemplateDocerSaveRecord">
    <vt:lpwstr>eyJoZGlkIjoiZWY2ZmQ4NGZlNjY1MDJmNDlkMWEyZjEzZjdhM2U5MjMiLCJ1c2VySWQiOiI1MjQxNzYyNTYifQ==</vt:lpwstr>
  </property>
</Properties>
</file>