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sz w:val="52"/>
          <w:szCs w:val="52"/>
          <w:highlight w:val="none"/>
        </w:rPr>
      </w:pPr>
      <w:bookmarkStart w:id="824" w:name="_GoBack"/>
      <w:bookmarkEnd w:id="824"/>
      <w:bookmarkStart w:id="0" w:name="_Toc296602400"/>
      <w:bookmarkStart w:id="1" w:name="_Toc246996898"/>
      <w:bookmarkStart w:id="2" w:name="_Toc247085669"/>
    </w:p>
    <w:p w14:paraId="4A4FF720">
      <w:pPr>
        <w:spacing w:line="560" w:lineRule="exact"/>
        <w:jc w:val="center"/>
        <w:rPr>
          <w:highlight w:val="none"/>
        </w:rPr>
      </w:pPr>
      <w:r>
        <w:rPr>
          <w:rFonts w:hint="eastAsia" w:ascii="Times New Roman" w:hAnsi="Times New Roman" w:eastAsia="宋体" w:cs="Times New Roman"/>
          <w:b/>
          <w:bCs/>
          <w:sz w:val="32"/>
          <w:szCs w:val="32"/>
          <w:lang w:val="en-US"/>
        </w:rPr>
        <w:t>开封市行政审批和政务信息管理局开封市</w:t>
      </w:r>
      <w:r>
        <w:rPr>
          <w:rFonts w:hint="eastAsia" w:ascii="Times New Roman" w:hAnsi="Times New Roman" w:eastAsia="宋体" w:cs="Times New Roman"/>
          <w:b/>
          <w:bCs/>
          <w:sz w:val="32"/>
          <w:szCs w:val="32"/>
          <w:lang w:val="en-US" w:eastAsia="zh-CN"/>
        </w:rPr>
        <w:t>豫正通</w:t>
      </w:r>
      <w:r>
        <w:rPr>
          <w:rFonts w:hint="eastAsia" w:ascii="Times New Roman" w:hAnsi="Times New Roman" w:eastAsia="宋体" w:cs="Times New Roman"/>
          <w:b/>
          <w:bCs/>
          <w:sz w:val="32"/>
          <w:szCs w:val="32"/>
          <w:lang w:val="en-US"/>
        </w:rPr>
        <w:t>平台项目</w:t>
      </w:r>
    </w:p>
    <w:p w14:paraId="2A640AC5">
      <w:pPr>
        <w:spacing w:line="400" w:lineRule="exact"/>
        <w:jc w:val="center"/>
        <w:rPr>
          <w:highlight w:val="none"/>
        </w:rPr>
      </w:pPr>
    </w:p>
    <w:p w14:paraId="74798369">
      <w:pPr>
        <w:spacing w:line="400" w:lineRule="exact"/>
        <w:jc w:val="center"/>
        <w:rPr>
          <w:highlight w:val="none"/>
        </w:rPr>
      </w:pPr>
    </w:p>
    <w:p w14:paraId="4402132A">
      <w:pPr>
        <w:spacing w:line="400" w:lineRule="exact"/>
        <w:jc w:val="center"/>
        <w:rPr>
          <w:highlight w:val="none"/>
        </w:rPr>
      </w:pPr>
    </w:p>
    <w:p w14:paraId="65958327">
      <w:pPr>
        <w:spacing w:line="400" w:lineRule="exact"/>
        <w:jc w:val="center"/>
        <w:rPr>
          <w:highlight w:val="none"/>
        </w:rPr>
      </w:pPr>
    </w:p>
    <w:p w14:paraId="5A42E401">
      <w:pPr>
        <w:spacing w:line="400" w:lineRule="exact"/>
        <w:jc w:val="center"/>
        <w:rPr>
          <w:highlight w:val="none"/>
        </w:rPr>
      </w:pPr>
    </w:p>
    <w:p w14:paraId="134419D7">
      <w:pPr>
        <w:spacing w:line="400" w:lineRule="exact"/>
        <w:jc w:val="center"/>
        <w:rPr>
          <w:highlight w:val="none"/>
        </w:rPr>
      </w:pPr>
    </w:p>
    <w:p w14:paraId="232A6037">
      <w:pPr>
        <w:jc w:val="center"/>
        <w:rPr>
          <w:highlight w:val="none"/>
        </w:rPr>
      </w:pPr>
    </w:p>
    <w:p w14:paraId="20C3182C">
      <w:pPr>
        <w:jc w:val="center"/>
        <w:rPr>
          <w:highlight w:val="none"/>
        </w:rPr>
      </w:pPr>
    </w:p>
    <w:p w14:paraId="30F2C996">
      <w:pPr>
        <w:jc w:val="center"/>
        <w:rPr>
          <w:highlight w:val="none"/>
        </w:rPr>
      </w:pPr>
    </w:p>
    <w:p w14:paraId="64C6DAB3">
      <w:pPr>
        <w:jc w:val="center"/>
        <w:rPr>
          <w:highlight w:val="none"/>
        </w:rPr>
      </w:pPr>
    </w:p>
    <w:p w14:paraId="0DE37B03">
      <w:pPr>
        <w:jc w:val="center"/>
        <w:rPr>
          <w:highlight w:val="none"/>
        </w:rPr>
      </w:pPr>
    </w:p>
    <w:p w14:paraId="2D8A2C4D">
      <w:pPr>
        <w:jc w:val="center"/>
        <w:rPr>
          <w:highlight w:val="none"/>
        </w:rPr>
      </w:pPr>
    </w:p>
    <w:p w14:paraId="00ECB711">
      <w:pPr>
        <w:jc w:val="center"/>
        <w:rPr>
          <w:rFonts w:ascii="楷体_GB2312" w:eastAsia="楷体_GB2312"/>
          <w:sz w:val="96"/>
          <w:szCs w:val="96"/>
          <w:highlight w:val="none"/>
        </w:rPr>
      </w:pPr>
      <w:r>
        <w:rPr>
          <w:rFonts w:hint="eastAsia" w:ascii="楷体_GB2312" w:hAnsi="宋体" w:eastAsia="楷体_GB2312"/>
          <w:b/>
          <w:bCs/>
          <w:sz w:val="120"/>
          <w:szCs w:val="120"/>
          <w:highlight w:val="none"/>
        </w:rPr>
        <w:t>招标文件</w:t>
      </w:r>
    </w:p>
    <w:p w14:paraId="3458DB7F">
      <w:pPr>
        <w:jc w:val="center"/>
        <w:rPr>
          <w:rFonts w:hint="default" w:ascii="宋体" w:hAnsi="宋体" w:eastAsia="楷体_GB2312"/>
          <w:sz w:val="48"/>
          <w:szCs w:val="48"/>
          <w:highlight w:val="none"/>
          <w:lang w:val="en-US" w:eastAsia="zh-CN"/>
        </w:rPr>
      </w:pPr>
      <w:r>
        <w:rPr>
          <w:rFonts w:hint="eastAsia" w:ascii="楷体_GB2312" w:hAnsi="宋体" w:eastAsia="楷体_GB2312"/>
          <w:b/>
          <w:sz w:val="32"/>
          <w:szCs w:val="32"/>
          <w:highlight w:val="none"/>
        </w:rPr>
        <w:t>项目编号：汴财招标</w:t>
      </w:r>
      <w:r>
        <w:rPr>
          <w:rFonts w:hint="eastAsia" w:ascii="楷体_GB2312" w:hAnsi="宋体" w:eastAsia="楷体_GB2312" w:cs="宋体"/>
          <w:b/>
          <w:sz w:val="32"/>
          <w:szCs w:val="32"/>
          <w:highlight w:val="none"/>
        </w:rPr>
        <w:t>采购-202</w:t>
      </w:r>
      <w:r>
        <w:rPr>
          <w:rFonts w:hint="eastAsia" w:ascii="楷体_GB2312" w:hAnsi="宋体" w:eastAsia="楷体_GB2312" w:cs="宋体"/>
          <w:b/>
          <w:sz w:val="32"/>
          <w:szCs w:val="32"/>
          <w:highlight w:val="none"/>
          <w:lang w:val="en-US" w:eastAsia="zh-CN"/>
        </w:rPr>
        <w:t>6</w:t>
      </w:r>
      <w:r>
        <w:rPr>
          <w:rFonts w:hint="eastAsia" w:ascii="楷体_GB2312" w:hAnsi="宋体" w:eastAsia="楷体_GB2312" w:cs="宋体"/>
          <w:b/>
          <w:sz w:val="32"/>
          <w:szCs w:val="32"/>
          <w:highlight w:val="none"/>
        </w:rPr>
        <w:t>-</w:t>
      </w:r>
      <w:r>
        <w:rPr>
          <w:rFonts w:hint="eastAsia" w:ascii="楷体_GB2312" w:hAnsi="宋体" w:eastAsia="楷体_GB2312" w:cs="宋体"/>
          <w:b/>
          <w:sz w:val="32"/>
          <w:szCs w:val="32"/>
          <w:highlight w:val="none"/>
          <w:lang w:val="en-US" w:eastAsia="zh-CN"/>
        </w:rPr>
        <w:t>36</w:t>
      </w:r>
    </w:p>
    <w:p w14:paraId="27B774C1">
      <w:pPr>
        <w:jc w:val="center"/>
        <w:rPr>
          <w:rFonts w:ascii="楷体_GB2312" w:eastAsia="楷体_GB2312"/>
          <w:sz w:val="32"/>
          <w:szCs w:val="32"/>
          <w:highlight w:val="none"/>
        </w:rPr>
      </w:pPr>
    </w:p>
    <w:p w14:paraId="3E2A20F8">
      <w:pPr>
        <w:spacing w:line="400" w:lineRule="exact"/>
        <w:jc w:val="center"/>
        <w:rPr>
          <w:highlight w:val="none"/>
        </w:rPr>
      </w:pPr>
    </w:p>
    <w:p w14:paraId="3BB77C7B">
      <w:pPr>
        <w:spacing w:line="400" w:lineRule="exact"/>
        <w:jc w:val="center"/>
        <w:rPr>
          <w:highlight w:val="none"/>
        </w:rPr>
      </w:pPr>
    </w:p>
    <w:p w14:paraId="15C3B62D">
      <w:pPr>
        <w:spacing w:line="400" w:lineRule="exact"/>
        <w:jc w:val="center"/>
        <w:rPr>
          <w:highlight w:val="none"/>
        </w:rPr>
      </w:pPr>
    </w:p>
    <w:p w14:paraId="0484B379">
      <w:pPr>
        <w:spacing w:line="400" w:lineRule="exact"/>
        <w:jc w:val="center"/>
        <w:rPr>
          <w:highlight w:val="none"/>
        </w:rPr>
      </w:pPr>
    </w:p>
    <w:p w14:paraId="53193583">
      <w:pPr>
        <w:spacing w:line="400" w:lineRule="exact"/>
        <w:jc w:val="center"/>
        <w:rPr>
          <w:highlight w:val="none"/>
        </w:rPr>
      </w:pPr>
    </w:p>
    <w:p w14:paraId="10E96C6D">
      <w:pPr>
        <w:spacing w:line="400" w:lineRule="exact"/>
        <w:jc w:val="center"/>
        <w:rPr>
          <w:highlight w:val="none"/>
        </w:rPr>
      </w:pPr>
    </w:p>
    <w:p w14:paraId="24D1FF76">
      <w:pPr>
        <w:spacing w:line="400" w:lineRule="exact"/>
        <w:jc w:val="center"/>
        <w:rPr>
          <w:highlight w:val="none"/>
        </w:rPr>
      </w:pPr>
    </w:p>
    <w:p w14:paraId="4626F053">
      <w:pPr>
        <w:spacing w:line="400" w:lineRule="exact"/>
        <w:jc w:val="center"/>
        <w:rPr>
          <w:highlight w:val="none"/>
        </w:rPr>
      </w:pPr>
    </w:p>
    <w:p w14:paraId="0A696D27">
      <w:pPr>
        <w:spacing w:line="400" w:lineRule="exact"/>
        <w:jc w:val="center"/>
        <w:rPr>
          <w:highlight w:val="none"/>
        </w:rPr>
      </w:pPr>
    </w:p>
    <w:p w14:paraId="6027562E">
      <w:pPr>
        <w:spacing w:line="400" w:lineRule="exact"/>
        <w:jc w:val="center"/>
        <w:rPr>
          <w:highlight w:val="none"/>
        </w:rPr>
      </w:pPr>
    </w:p>
    <w:p w14:paraId="5E788FF3">
      <w:pPr>
        <w:spacing w:line="560" w:lineRule="exact"/>
        <w:jc w:val="center"/>
        <w:rPr>
          <w:rFonts w:ascii="宋体" w:hAnsi="宋体"/>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spacing w:val="40"/>
          <w:sz w:val="36"/>
          <w:szCs w:val="36"/>
          <w:highlight w:val="none"/>
        </w:rPr>
        <w:t>开封市政府采购中心</w:t>
      </w:r>
    </w:p>
    <w:bookmarkEnd w:id="0"/>
    <w:bookmarkEnd w:id="1"/>
    <w:bookmarkEnd w:id="2"/>
    <w:sdt>
      <w:sdtPr>
        <w:rPr>
          <w:rFonts w:hint="eastAsia" w:ascii="宋体" w:hAnsi="宋体"/>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highlight w:val="none"/>
              <w:lang w:val="en-US" w:eastAsia="zh-CN"/>
            </w:rPr>
          </w:pPr>
          <w:r>
            <w:rPr>
              <w:rFonts w:hint="eastAsia" w:ascii="宋体" w:hAnsi="宋体"/>
              <w:highlight w:val="none"/>
              <w:lang w:val="en-US" w:eastAsia="zh-CN"/>
            </w:rPr>
            <w:t>目  录</w:t>
          </w:r>
        </w:p>
        <w:p w14:paraId="04A374ED">
          <w:pPr>
            <w:pStyle w:val="22"/>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"1-2"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_Toc11693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第一章 招标公告</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投标邀请函</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_Toc11693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0A8BD27">
          <w:pPr>
            <w:pStyle w:val="22"/>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_Toc6588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_Toc6588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791D4AD">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_Toc18929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供应商须知前附表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_Toc18929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41BE8FE">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_Toc17625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 总则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_Toc17625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A5F0917">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_Toc14198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 招标文件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_Toc14198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9B1E219">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_Toc25551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 投标文件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_Toc25551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CE2CB96">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_Toc1961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 投标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_Toc1961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67C15B6">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_Toc16670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 开标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_Toc16670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441608A">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_Toc1700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 评标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_Toc1700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AC7249A">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_Toc32146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 合同授予</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_Toc32146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B6627B0">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_Toc10938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8. 纪律和监督</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_Toc10938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618DDA1">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_Toc29725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9. 政府采购政策</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_Toc29725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B8CBF1C">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_Toc20820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10. 需要补充的其他内容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_Toc20820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99F3C0F">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_Toc18875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11．电子招标投标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_Toc18875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9C9FC29">
          <w:pPr>
            <w:pStyle w:val="22"/>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_Toc15313 </w:instrText>
          </w:r>
          <w:r>
            <w:rPr>
              <w:rFonts w:hint="eastAsia" w:ascii="宋体" w:hAnsi="宋体" w:eastAsia="宋体" w:cs="宋体"/>
              <w:sz w:val="28"/>
              <w:szCs w:val="28"/>
              <w:highlight w:val="none"/>
            </w:rPr>
            <w:fldChar w:fldCharType="separate"/>
          </w:r>
          <w:r>
            <w:rPr>
              <w:rFonts w:hint="eastAsia" w:ascii="宋体" w:hAnsi="宋体" w:eastAsia="宋体" w:cs="宋体"/>
              <w:bCs w:val="0"/>
              <w:sz w:val="28"/>
              <w:szCs w:val="28"/>
              <w:highlight w:val="none"/>
            </w:rPr>
            <w:t>第三章 评标办法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_Toc15313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887E540">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_Toc29020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评标办法前附表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_Toc29020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094C950">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_Toc5190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 评标方法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_Toc5190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6C74D7E">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_Toc27676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 评审标准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_Toc27676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391BCF0">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_Toc16714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 评标程序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_Toc16714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8A7F88B">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_Toc4190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_Toc4190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9AD08C0">
          <w:pPr>
            <w:pStyle w:val="22"/>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_Toc18750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第四章 合同条款及格式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_Toc18750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C906AD6">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_Toc13944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开封</w:t>
          </w:r>
          <w:r>
            <w:rPr>
              <w:rFonts w:hint="eastAsia" w:ascii="宋体" w:hAnsi="宋体" w:eastAsia="宋体" w:cs="宋体"/>
              <w:sz w:val="28"/>
              <w:szCs w:val="28"/>
              <w:highlight w:val="none"/>
              <w:lang w:val="en-US" w:eastAsia="zh-CN"/>
            </w:rPr>
            <w:t>市</w:t>
          </w:r>
          <w:r>
            <w:rPr>
              <w:rFonts w:hint="eastAsia" w:ascii="宋体" w:hAnsi="宋体" w:eastAsia="宋体" w:cs="宋体"/>
              <w:sz w:val="28"/>
              <w:szCs w:val="28"/>
              <w:highlight w:val="none"/>
            </w:rPr>
            <w:t>政府采购合同融资政策告知函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_Toc13944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3A3018E">
          <w:pPr>
            <w:pStyle w:val="25"/>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_Toc18603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开封</w:t>
          </w:r>
          <w:r>
            <w:rPr>
              <w:rFonts w:hint="eastAsia" w:ascii="宋体" w:hAnsi="宋体" w:eastAsia="宋体" w:cs="宋体"/>
              <w:sz w:val="28"/>
              <w:szCs w:val="28"/>
              <w:highlight w:val="none"/>
              <w:lang w:val="en-US" w:eastAsia="zh-CN"/>
            </w:rPr>
            <w:t>市</w:t>
          </w:r>
          <w:r>
            <w:rPr>
              <w:rFonts w:hint="eastAsia" w:ascii="宋体" w:hAnsi="宋体" w:eastAsia="宋体" w:cs="宋体"/>
              <w:sz w:val="28"/>
              <w:szCs w:val="28"/>
              <w:highlight w:val="none"/>
            </w:rPr>
            <w:t>政府采购合同履约保函政策告知函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_Toc18603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719CBC9">
          <w:pPr>
            <w:pStyle w:val="22"/>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_Toc24602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第五章  招标内容及商务技术要求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_Toc24602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1601C03">
          <w:pPr>
            <w:pStyle w:val="22"/>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_Toc23721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_Toc23721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07B4E84">
          <w:pPr>
            <w:rPr>
              <w:highlight w:val="none"/>
            </w:rPr>
          </w:pPr>
          <w:r>
            <w:rPr>
              <w:rFonts w:hint="eastAsia" w:ascii="宋体" w:hAnsi="宋体" w:eastAsia="宋体" w:cs="宋体"/>
              <w:sz w:val="28"/>
              <w:szCs w:val="28"/>
              <w:highlight w:val="none"/>
            </w:rPr>
            <w:fldChar w:fldCharType="end"/>
          </w:r>
          <w:bookmarkStart w:id="3" w:name="_Toc17934"/>
        </w:p>
        <w:p w14:paraId="1BCA5A76">
          <w:pPr>
            <w:rPr>
              <w:rFonts w:ascii="Times New Roman" w:hAnsi="Times New Roman" w:eastAsia="宋体" w:cs="Times New Roman"/>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highlight w:val="none"/>
            </w:rPr>
          </w:pPr>
        </w:p>
      </w:sdtContent>
    </w:sdt>
    <w:p w14:paraId="65991252">
      <w:pPr>
        <w:pStyle w:val="2"/>
        <w:numPr>
          <w:ilvl w:val="0"/>
          <w:numId w:val="1"/>
        </w:numPr>
        <w:jc w:val="center"/>
        <w:rPr>
          <w:rFonts w:ascii="宋体" w:hAnsi="宋体"/>
          <w:highlight w:val="none"/>
        </w:rPr>
      </w:pPr>
      <w:r>
        <w:rPr>
          <w:rFonts w:hint="eastAsia" w:ascii="宋体" w:hAnsi="宋体"/>
          <w:highlight w:val="none"/>
        </w:rPr>
        <w:t xml:space="preserve"> </w:t>
      </w:r>
      <w:bookmarkStart w:id="4" w:name="_Toc26571"/>
      <w:bookmarkStart w:id="5" w:name="_Toc2387"/>
      <w:bookmarkStart w:id="6" w:name="_Toc11499"/>
      <w:bookmarkStart w:id="7" w:name="_Toc11693"/>
      <w:r>
        <w:rPr>
          <w:rFonts w:hint="eastAsia" w:ascii="宋体" w:hAnsi="宋体"/>
          <w:highlight w:val="none"/>
        </w:rPr>
        <w:t>招标公告</w:t>
      </w:r>
      <w:bookmarkEnd w:id="3"/>
      <w:bookmarkEnd w:id="4"/>
      <w:bookmarkEnd w:id="5"/>
      <w:r>
        <w:rPr>
          <w:rFonts w:hint="eastAsia" w:ascii="宋体" w:hAnsi="宋体"/>
          <w:highlight w:val="none"/>
          <w:lang w:eastAsia="zh-CN"/>
        </w:rPr>
        <w:t>（</w:t>
      </w:r>
      <w:r>
        <w:rPr>
          <w:rFonts w:hint="eastAsia" w:ascii="宋体" w:hAnsi="宋体"/>
          <w:highlight w:val="none"/>
          <w:lang w:val="en-US" w:eastAsia="zh-CN"/>
        </w:rPr>
        <w:t>投标邀请函</w:t>
      </w:r>
      <w:r>
        <w:rPr>
          <w:rFonts w:hint="eastAsia" w:ascii="宋体" w:hAnsi="宋体"/>
          <w:highlight w:val="none"/>
          <w:lang w:eastAsia="zh-CN"/>
        </w:rPr>
        <w:t>）</w:t>
      </w:r>
      <w:bookmarkEnd w:id="6"/>
      <w:bookmarkEnd w:id="7"/>
    </w:p>
    <w:p w14:paraId="5B5416BF">
      <w:pPr>
        <w:jc w:val="center"/>
        <w:outlineLvl w:val="9"/>
        <w:rPr>
          <w:rFonts w:hint="eastAsia" w:ascii="宋体" w:hAnsi="宋体" w:cs="宋体"/>
          <w:bCs/>
          <w:spacing w:val="-10"/>
          <w:kern w:val="0"/>
          <w:sz w:val="32"/>
          <w:szCs w:val="32"/>
          <w:highlight w:val="none"/>
        </w:rPr>
      </w:pPr>
      <w:r>
        <w:rPr>
          <w:rFonts w:hint="eastAsia" w:ascii="宋体" w:hAnsi="宋体" w:cs="宋体"/>
          <w:bCs/>
          <w:spacing w:val="-10"/>
          <w:kern w:val="0"/>
          <w:sz w:val="32"/>
          <w:szCs w:val="32"/>
          <w:highlight w:val="none"/>
        </w:rPr>
        <w:t>开封市行政审批和政务信息管理局开封市豫正通平台项目</w:t>
      </w:r>
    </w:p>
    <w:p w14:paraId="1C9853C8">
      <w:pPr>
        <w:jc w:val="center"/>
        <w:outlineLvl w:val="9"/>
        <w:rPr>
          <w:rFonts w:ascii="宋体" w:hAnsi="宋体" w:cs="宋体"/>
          <w:bCs/>
          <w:kern w:val="0"/>
          <w:sz w:val="32"/>
          <w:szCs w:val="32"/>
          <w:highlight w:val="none"/>
        </w:rPr>
      </w:pPr>
      <w:r>
        <w:rPr>
          <w:rFonts w:hint="eastAsia" w:ascii="宋体" w:hAnsi="宋体" w:cs="宋体"/>
          <w:bCs/>
          <w:spacing w:val="-10"/>
          <w:kern w:val="0"/>
          <w:sz w:val="32"/>
          <w:szCs w:val="32"/>
          <w:highlight w:val="none"/>
        </w:rPr>
        <w:t>公开招标</w:t>
      </w:r>
      <w:r>
        <w:rPr>
          <w:rFonts w:hint="eastAsia" w:ascii="宋体" w:hAnsi="宋体" w:cs="宋体"/>
          <w:bCs/>
          <w:kern w:val="0"/>
          <w:sz w:val="32"/>
          <w:szCs w:val="32"/>
          <w:highlight w:val="none"/>
        </w:rPr>
        <w:t>公告</w:t>
      </w:r>
    </w:p>
    <w:p w14:paraId="74739293">
      <w:pPr>
        <w:jc w:val="center"/>
        <w:rPr>
          <w:rFonts w:ascii="宋体" w:hAnsi="宋体" w:cs="宋体"/>
          <w:bCs/>
          <w:kern w:val="0"/>
          <w:sz w:val="32"/>
          <w:szCs w:val="32"/>
          <w:highlight w:val="none"/>
        </w:rPr>
      </w:pPr>
    </w:p>
    <w:p w14:paraId="2DBE2EB1">
      <w:pPr>
        <w:widowControl/>
        <w:adjustRightInd w:val="0"/>
        <w:snapToGrid w:val="0"/>
        <w:spacing w:line="360" w:lineRule="auto"/>
        <w:jc w:val="left"/>
        <w:outlineLvl w:val="1"/>
        <w:rPr>
          <w:rFonts w:ascii="宋体" w:hAnsi="宋体" w:cs="宋体"/>
          <w:kern w:val="0"/>
          <w:sz w:val="24"/>
          <w:highlight w:val="none"/>
        </w:rPr>
      </w:pPr>
      <w:bookmarkStart w:id="8" w:name="_Toc26894"/>
      <w:r>
        <w:rPr>
          <w:rFonts w:hint="eastAsia" w:ascii="宋体" w:hAnsi="宋体" w:cs="宋体"/>
          <w:kern w:val="0"/>
          <w:sz w:val="24"/>
          <w:highlight w:val="none"/>
        </w:rPr>
        <w:t>一、项目基本情况</w:t>
      </w:r>
      <w:bookmarkEnd w:id="8"/>
      <w:r>
        <w:rPr>
          <w:rFonts w:hint="eastAsia" w:ascii="宋体" w:hAnsi="宋体" w:cs="宋体"/>
          <w:kern w:val="0"/>
          <w:sz w:val="24"/>
          <w:highlight w:val="none"/>
        </w:rPr>
        <w:t xml:space="preserve"> </w:t>
      </w:r>
    </w:p>
    <w:p w14:paraId="35F82078">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1、项目编号：汴财招标采购-2026-36</w:t>
      </w:r>
      <w:r>
        <w:rPr>
          <w:rFonts w:hint="eastAsia" w:ascii="宋体" w:hAnsi="宋体" w:cs="宋体"/>
          <w:sz w:val="24"/>
          <w:highlight w:val="none"/>
        </w:rPr>
        <w:t xml:space="preserve"> </w:t>
      </w:r>
      <w:r>
        <w:rPr>
          <w:rFonts w:hint="eastAsia" w:ascii="宋体" w:hAnsi="宋体" w:cs="宋体"/>
          <w:kern w:val="0"/>
          <w:sz w:val="24"/>
          <w:highlight w:val="none"/>
        </w:rPr>
        <w:t xml:space="preserve">  </w:t>
      </w:r>
    </w:p>
    <w:p w14:paraId="5B5F6F54">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2、项目名称：开封市行政审批和政务信息管理局开封市豫正通平台项目</w:t>
      </w:r>
      <w:r>
        <w:rPr>
          <w:rFonts w:hint="eastAsia"/>
          <w:sz w:val="24"/>
          <w:highlight w:val="none"/>
        </w:rPr>
        <w:t xml:space="preserve"> </w:t>
      </w:r>
      <w:r>
        <w:rPr>
          <w:rFonts w:hint="eastAsia" w:ascii="宋体" w:hAnsi="宋体" w:cs="宋体"/>
          <w:kern w:val="0"/>
          <w:sz w:val="24"/>
          <w:highlight w:val="none"/>
        </w:rPr>
        <w:t xml:space="preserve">  </w:t>
      </w:r>
    </w:p>
    <w:p w14:paraId="4A93886D">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4、预算金额：</w:t>
      </w:r>
      <w:r>
        <w:rPr>
          <w:rFonts w:hint="eastAsia" w:ascii="宋体" w:hAnsi="宋体" w:cs="宋体"/>
          <w:kern w:val="0"/>
          <w:sz w:val="24"/>
          <w:highlight w:val="none"/>
          <w:lang w:val="en-US" w:eastAsia="zh-CN"/>
        </w:rPr>
        <w:t>1446071元</w:t>
      </w:r>
      <w:r>
        <w:rPr>
          <w:rFonts w:hint="eastAsia" w:ascii="宋体" w:hAnsi="宋体" w:cs="宋体"/>
          <w:kern w:val="0"/>
          <w:sz w:val="24"/>
          <w:highlight w:val="none"/>
        </w:rPr>
        <w:t xml:space="preserve">   </w:t>
      </w:r>
    </w:p>
    <w:p w14:paraId="31021F56">
      <w:pPr>
        <w:widowControl/>
        <w:adjustRightInd w:val="0"/>
        <w:snapToGrid w:val="0"/>
        <w:spacing w:line="360" w:lineRule="auto"/>
        <w:ind w:firstLine="840"/>
        <w:jc w:val="left"/>
        <w:rPr>
          <w:rFonts w:ascii="宋体" w:hAnsi="宋体" w:cs="宋体"/>
          <w:kern w:val="0"/>
          <w:sz w:val="24"/>
          <w:highlight w:val="none"/>
        </w:rPr>
      </w:pPr>
      <w:r>
        <w:rPr>
          <w:rFonts w:hint="eastAsia" w:ascii="宋体" w:hAnsi="宋体" w:cs="宋体"/>
          <w:kern w:val="0"/>
          <w:sz w:val="24"/>
          <w:highlight w:val="none"/>
        </w:rPr>
        <w:t>最高限价：</w:t>
      </w:r>
      <w:r>
        <w:rPr>
          <w:rFonts w:hint="eastAsia" w:ascii="宋体" w:hAnsi="宋体" w:cs="宋体"/>
          <w:kern w:val="0"/>
          <w:sz w:val="24"/>
          <w:highlight w:val="none"/>
          <w:lang w:val="en-US" w:eastAsia="zh-CN"/>
        </w:rPr>
        <w:t>1446071元</w:t>
      </w:r>
      <w:r>
        <w:rPr>
          <w:rFonts w:hint="eastAsia" w:ascii="宋体" w:hAnsi="宋体" w:cs="宋体"/>
          <w:kern w:val="0"/>
          <w:sz w:val="24"/>
          <w:highlight w:val="none"/>
        </w:rPr>
        <w:t xml:space="preserve">    </w:t>
      </w:r>
    </w:p>
    <w:tbl>
      <w:tblPr>
        <w:tblStyle w:val="33"/>
        <w:tblW w:w="9438"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627"/>
        <w:gridCol w:w="1688"/>
        <w:gridCol w:w="3397"/>
        <w:gridCol w:w="1748"/>
        <w:gridCol w:w="1978"/>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61" w:hRule="atLeast"/>
          <w:tblCellSpacing w:w="0" w:type="dxa"/>
          <w:jc w:val="center"/>
        </w:trPr>
        <w:tc>
          <w:tcPr>
            <w:tcW w:w="627" w:type="dxa"/>
            <w:vAlign w:val="center"/>
          </w:tcPr>
          <w:p w14:paraId="140359B3">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序号</w:t>
            </w:r>
          </w:p>
        </w:tc>
        <w:tc>
          <w:tcPr>
            <w:tcW w:w="1688" w:type="dxa"/>
            <w:vAlign w:val="center"/>
          </w:tcPr>
          <w:p w14:paraId="1FBA3D1C">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包号</w:t>
            </w:r>
          </w:p>
        </w:tc>
        <w:tc>
          <w:tcPr>
            <w:tcW w:w="3397" w:type="dxa"/>
            <w:vAlign w:val="center"/>
          </w:tcPr>
          <w:p w14:paraId="2D0636D6">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包名称</w:t>
            </w:r>
          </w:p>
        </w:tc>
        <w:tc>
          <w:tcPr>
            <w:tcW w:w="1748" w:type="dxa"/>
            <w:vAlign w:val="center"/>
          </w:tcPr>
          <w:p w14:paraId="0CCD7BCA">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包预算（元）</w:t>
            </w:r>
          </w:p>
        </w:tc>
        <w:tc>
          <w:tcPr>
            <w:tcW w:w="1978" w:type="dxa"/>
            <w:vAlign w:val="center"/>
          </w:tcPr>
          <w:p w14:paraId="0C344A5B">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包最高限价（元）</w:t>
            </w:r>
          </w:p>
        </w:tc>
      </w:tr>
      <w:tr w14:paraId="38A533A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70" w:hRule="atLeast"/>
          <w:tblCellSpacing w:w="0" w:type="dxa"/>
          <w:jc w:val="center"/>
        </w:trPr>
        <w:tc>
          <w:tcPr>
            <w:tcW w:w="627" w:type="dxa"/>
            <w:vAlign w:val="center"/>
          </w:tcPr>
          <w:p w14:paraId="4CD838C9">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1</w:t>
            </w:r>
          </w:p>
        </w:tc>
        <w:tc>
          <w:tcPr>
            <w:tcW w:w="1688" w:type="dxa"/>
            <w:vAlign w:val="center"/>
          </w:tcPr>
          <w:p w14:paraId="2D8EE50C">
            <w:pPr>
              <w:widowControl/>
              <w:adjustRightInd w:val="0"/>
              <w:snapToGrid w:val="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rPr>
              <w:t>汴财招标采购-2026-36</w:t>
            </w:r>
          </w:p>
        </w:tc>
        <w:tc>
          <w:tcPr>
            <w:tcW w:w="3397" w:type="dxa"/>
            <w:vAlign w:val="center"/>
          </w:tcPr>
          <w:p w14:paraId="64E4DEE3">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开封市行政审批和政务信息管理局开封市豫正通平台项目</w:t>
            </w:r>
          </w:p>
        </w:tc>
        <w:tc>
          <w:tcPr>
            <w:tcW w:w="1748" w:type="dxa"/>
            <w:vAlign w:val="center"/>
          </w:tcPr>
          <w:p w14:paraId="1F007350">
            <w:pPr>
              <w:widowControl/>
              <w:adjustRightInd w:val="0"/>
              <w:snapToGrid w:val="0"/>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1446071</w:t>
            </w:r>
          </w:p>
        </w:tc>
        <w:tc>
          <w:tcPr>
            <w:tcW w:w="1978" w:type="dxa"/>
            <w:vAlign w:val="center"/>
          </w:tcPr>
          <w:p w14:paraId="7AF7EC92">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lang w:val="en-US" w:eastAsia="zh-CN"/>
              </w:rPr>
              <w:t>1446071</w:t>
            </w:r>
          </w:p>
        </w:tc>
      </w:tr>
    </w:tbl>
    <w:p w14:paraId="7A1ED072">
      <w:pPr>
        <w:widowControl/>
        <w:adjustRightInd w:val="0"/>
        <w:snapToGrid w:val="0"/>
        <w:spacing w:line="360" w:lineRule="auto"/>
        <w:ind w:firstLine="840"/>
        <w:jc w:val="left"/>
        <w:rPr>
          <w:rFonts w:ascii="宋体" w:hAnsi="宋体" w:cs="宋体"/>
          <w:kern w:val="0"/>
          <w:sz w:val="24"/>
          <w:highlight w:val="none"/>
        </w:rPr>
      </w:pPr>
    </w:p>
    <w:p w14:paraId="7014CDD7">
      <w:pPr>
        <w:widowControl/>
        <w:adjustRightInd w:val="0"/>
        <w:snapToGrid w:val="0"/>
        <w:spacing w:line="360" w:lineRule="auto"/>
        <w:ind w:firstLine="420"/>
        <w:jc w:val="left"/>
        <w:rPr>
          <w:rFonts w:hint="eastAsia" w:ascii="宋体" w:hAnsi="宋体" w:cs="宋体"/>
          <w:kern w:val="0"/>
          <w:sz w:val="24"/>
          <w:highlight w:val="none"/>
        </w:rPr>
      </w:pPr>
      <w:r>
        <w:rPr>
          <w:rFonts w:hint="eastAsia" w:ascii="宋体" w:hAnsi="宋体" w:cs="宋体"/>
          <w:kern w:val="0"/>
          <w:sz w:val="24"/>
          <w:highlight w:val="none"/>
        </w:rPr>
        <w:t xml:space="preserve">5、采购需求（包括但不限于标的的名称、数量、简要技术需求或服务要求等） </w:t>
      </w:r>
    </w:p>
    <w:p w14:paraId="74F1A686">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eastAsia="宋体" w:cs="宋体"/>
          <w:color w:val="auto"/>
          <w:kern w:val="0"/>
          <w:sz w:val="24"/>
          <w:highlight w:val="none"/>
          <w:lang w:val="en-US" w:eastAsia="zh-CN"/>
        </w:rPr>
        <w:t>本项目建设内容包括应用系统、应用支撑系统及安全服务系统三部分。详见本招标文件第五章 采购内容及商务技术要求内容。</w:t>
      </w:r>
    </w:p>
    <w:p w14:paraId="34C9C778">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6、合同履行期限：120日历天   </w:t>
      </w:r>
    </w:p>
    <w:p w14:paraId="75A491FB">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kern w:val="0"/>
          <w:sz w:val="24"/>
          <w:highlight w:val="none"/>
        </w:rPr>
        <w:t>9、</w:t>
      </w:r>
      <w:r>
        <w:rPr>
          <w:rFonts w:hint="eastAsia" w:ascii="宋体" w:hAnsi="宋体" w:cs="宋体"/>
          <w:color w:val="auto"/>
          <w:kern w:val="0"/>
          <w:sz w:val="24"/>
          <w:highlight w:val="none"/>
        </w:rPr>
        <w:t>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3、本项目的特定资格要求 </w:t>
      </w:r>
    </w:p>
    <w:p w14:paraId="4E505A15">
      <w:pPr>
        <w:widowControl/>
        <w:numPr>
          <w:ilvl w:val="0"/>
          <w:numId w:val="2"/>
        </w:numPr>
        <w:adjustRightInd w:val="0"/>
        <w:snapToGrid w:val="0"/>
        <w:spacing w:line="360" w:lineRule="auto"/>
        <w:ind w:left="845" w:leftChars="0" w:hanging="425" w:firstLineChars="0"/>
        <w:jc w:val="left"/>
        <w:outlineLvl w:val="3"/>
        <w:rPr>
          <w:rFonts w:ascii="宋体" w:hAnsi="宋体" w:cs="宋体"/>
          <w:kern w:val="0"/>
          <w:sz w:val="24"/>
          <w:highlight w:val="none"/>
        </w:rPr>
      </w:pPr>
      <w:r>
        <w:rPr>
          <w:rFonts w:hint="eastAsia" w:ascii="宋体" w:hAnsi="宋体" w:cs="宋体"/>
          <w:kern w:val="0"/>
          <w:sz w:val="24"/>
          <w:highlight w:val="none"/>
        </w:rPr>
        <w:t>供应商应具备下列条件，并提供相应材料：</w:t>
      </w:r>
    </w:p>
    <w:p w14:paraId="0EA71AFB">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营业执照等证明材料，具有独立承担民事责任的能力。（提供原件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扫描件，经营内容与本项目采购内容及履约能力相适合。）</w:t>
      </w:r>
    </w:p>
    <w:p w14:paraId="3383A9F1">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w:t>
      </w:r>
    </w:p>
    <w:p w14:paraId="11BB7D93">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依法缴纳税收的证明材料。</w:t>
      </w:r>
      <w:r>
        <w:rPr>
          <w:rFonts w:hint="eastAsia" w:ascii="宋体" w:hAnsi="宋体" w:cs="宋体"/>
          <w:kern w:val="0"/>
          <w:sz w:val="24"/>
          <w:highlight w:val="none"/>
          <w:lang w:val="en-US" w:eastAsia="zh-CN"/>
        </w:rPr>
        <w:t>[提供距开标不超过6个月</w:t>
      </w:r>
      <w:r>
        <w:rPr>
          <w:rFonts w:hint="eastAsia" w:ascii="宋体" w:hAnsi="宋体" w:cs="宋体"/>
          <w:kern w:val="0"/>
          <w:sz w:val="24"/>
          <w:highlight w:val="none"/>
        </w:rPr>
        <w:t>任意一次（缴款日期、入库日期等）税务</w:t>
      </w:r>
      <w:r>
        <w:rPr>
          <w:rFonts w:hint="eastAsia" w:ascii="宋体" w:hAnsi="宋体" w:cs="宋体"/>
          <w:kern w:val="0"/>
          <w:sz w:val="24"/>
          <w:highlight w:val="none"/>
          <w:lang w:val="en-US" w:eastAsia="zh-CN"/>
        </w:rPr>
        <w:t>机关</w:t>
      </w:r>
      <w:r>
        <w:rPr>
          <w:rFonts w:hint="eastAsia" w:ascii="宋体" w:hAnsi="宋体" w:cs="宋体"/>
          <w:kern w:val="0"/>
          <w:sz w:val="24"/>
          <w:highlight w:val="none"/>
        </w:rPr>
        <w:t>出具的</w:t>
      </w:r>
      <w:r>
        <w:rPr>
          <w:rFonts w:hint="eastAsia" w:ascii="宋体" w:hAnsi="宋体" w:cs="宋体"/>
          <w:kern w:val="0"/>
          <w:sz w:val="24"/>
          <w:highlight w:val="none"/>
          <w:lang w:val="en-US" w:eastAsia="zh-CN"/>
        </w:rPr>
        <w:t>完税证明或</w:t>
      </w:r>
      <w:r>
        <w:rPr>
          <w:rFonts w:hint="eastAsia" w:ascii="宋体" w:hAnsi="宋体" w:cs="宋体"/>
          <w:kern w:val="0"/>
          <w:sz w:val="24"/>
          <w:highlight w:val="none"/>
        </w:rPr>
        <w:t>无欠税证明原件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w:t>
      </w:r>
      <w:r>
        <w:rPr>
          <w:rFonts w:hint="eastAsia" w:ascii="宋体" w:hAnsi="宋体" w:cs="宋体"/>
          <w:kern w:val="0"/>
          <w:sz w:val="24"/>
          <w:highlight w:val="none"/>
          <w:lang w:eastAsia="zh-CN"/>
        </w:rPr>
        <w:t>。</w:t>
      </w:r>
      <w:r>
        <w:rPr>
          <w:rFonts w:hint="eastAsia" w:ascii="宋体" w:hAnsi="宋体" w:cs="宋体"/>
          <w:kern w:val="0"/>
          <w:sz w:val="24"/>
          <w:highlight w:val="none"/>
        </w:rPr>
        <w:t>属于免税对象者，自行出具免税声明或提供其他证明材料。</w:t>
      </w:r>
      <w:r>
        <w:rPr>
          <w:rFonts w:hint="eastAsia" w:ascii="宋体" w:hAnsi="宋体" w:cs="宋体"/>
          <w:kern w:val="0"/>
          <w:sz w:val="24"/>
          <w:highlight w:val="none"/>
          <w:lang w:val="en-US" w:eastAsia="zh-CN"/>
        </w:rPr>
        <w:t>]</w:t>
      </w:r>
    </w:p>
    <w:p w14:paraId="05BFE26B">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依法缴纳社会保障资金的证明材料。</w:t>
      </w:r>
      <w:r>
        <w:rPr>
          <w:rFonts w:hint="eastAsia" w:ascii="宋体" w:hAnsi="宋体" w:cs="宋体"/>
          <w:kern w:val="0"/>
          <w:sz w:val="24"/>
          <w:highlight w:val="none"/>
          <w:lang w:val="en-US" w:eastAsia="zh-CN"/>
        </w:rPr>
        <w:t>[提供</w:t>
      </w:r>
      <w:r>
        <w:rPr>
          <w:rFonts w:hint="eastAsia" w:ascii="宋体" w:hAnsi="宋体" w:cs="宋体"/>
          <w:kern w:val="0"/>
          <w:sz w:val="24"/>
          <w:highlight w:val="none"/>
        </w:rPr>
        <w:t>距开标不超过</w:t>
      </w:r>
      <w:r>
        <w:rPr>
          <w:rFonts w:hint="eastAsia" w:ascii="宋体" w:hAnsi="宋体" w:cs="宋体"/>
          <w:kern w:val="0"/>
          <w:sz w:val="24"/>
          <w:highlight w:val="none"/>
          <w:lang w:val="en-US" w:eastAsia="zh-CN"/>
        </w:rPr>
        <w:t>6个月</w:t>
      </w:r>
      <w:r>
        <w:rPr>
          <w:rFonts w:hint="eastAsia" w:ascii="宋体" w:hAnsi="宋体" w:cs="宋体"/>
          <w:kern w:val="0"/>
          <w:sz w:val="24"/>
          <w:highlight w:val="none"/>
        </w:rPr>
        <w:t>任意一次为职工缴纳社会保险</w:t>
      </w:r>
      <w:r>
        <w:rPr>
          <w:rFonts w:hint="eastAsia" w:ascii="宋体" w:hAnsi="宋体" w:cs="宋体"/>
          <w:kern w:val="0"/>
          <w:sz w:val="24"/>
          <w:highlight w:val="none"/>
          <w:lang w:val="en-US" w:eastAsia="zh-CN"/>
        </w:rPr>
        <w:t>(含养老保险)</w:t>
      </w:r>
      <w:r>
        <w:rPr>
          <w:rFonts w:hint="eastAsia" w:ascii="宋体" w:hAnsi="宋体" w:cs="宋体"/>
          <w:kern w:val="0"/>
          <w:sz w:val="24"/>
          <w:highlight w:val="none"/>
        </w:rPr>
        <w:t>的</w:t>
      </w:r>
      <w:r>
        <w:rPr>
          <w:rFonts w:hint="eastAsia" w:ascii="宋体" w:hAnsi="宋体" w:cs="宋体"/>
          <w:kern w:val="0"/>
          <w:sz w:val="24"/>
          <w:highlight w:val="none"/>
          <w:lang w:val="en-US" w:eastAsia="zh-CN"/>
        </w:rPr>
        <w:t>完税证明或缴款凭证或</w:t>
      </w:r>
      <w:r>
        <w:rPr>
          <w:rFonts w:hint="eastAsia" w:ascii="宋体" w:hAnsi="宋体" w:cs="宋体"/>
          <w:kern w:val="0"/>
          <w:sz w:val="24"/>
          <w:highlight w:val="none"/>
        </w:rPr>
        <w:t>社保部门证明原件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w:t>
      </w:r>
      <w:r>
        <w:rPr>
          <w:rFonts w:hint="eastAsia" w:ascii="宋体" w:hAnsi="宋体" w:cs="宋体"/>
          <w:kern w:val="0"/>
          <w:sz w:val="24"/>
          <w:highlight w:val="none"/>
          <w:lang w:val="en-US" w:eastAsia="zh-CN"/>
        </w:rPr>
        <w:t>]</w:t>
      </w:r>
    </w:p>
    <w:p w14:paraId="12D3BBDC">
      <w:pPr>
        <w:widowControl/>
        <w:numPr>
          <w:ilvl w:val="0"/>
          <w:numId w:val="3"/>
        </w:numPr>
        <w:adjustRightInd w:val="0"/>
        <w:snapToGrid w:val="0"/>
        <w:spacing w:line="360" w:lineRule="auto"/>
        <w:ind w:left="645" w:leftChars="0" w:hanging="5" w:firstLineChars="0"/>
        <w:jc w:val="left"/>
        <w:outlineLvl w:val="4"/>
        <w:rPr>
          <w:rFonts w:ascii="宋体" w:hAnsi="宋体" w:cs="宋体"/>
          <w:kern w:val="0"/>
          <w:sz w:val="24"/>
          <w:highlight w:val="none"/>
        </w:rPr>
      </w:pPr>
      <w:r>
        <w:rPr>
          <w:rFonts w:hint="eastAsia" w:ascii="宋体" w:hAnsi="宋体" w:cs="宋体"/>
          <w:kern w:val="0"/>
          <w:sz w:val="24"/>
          <w:highlight w:val="none"/>
        </w:rPr>
        <w:t>具备履行合同所必需的设备和专业技术能力的承诺。</w:t>
      </w:r>
    </w:p>
    <w:p w14:paraId="265B9A2C">
      <w:pPr>
        <w:widowControl/>
        <w:numPr>
          <w:ilvl w:val="0"/>
          <w:numId w:val="3"/>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供应商开标前三年内在经营活动中无重大违法记录的书面声明。</w:t>
      </w:r>
    </w:p>
    <w:p w14:paraId="1B0DE130">
      <w:pPr>
        <w:widowControl/>
        <w:numPr>
          <w:ilvl w:val="0"/>
          <w:numId w:val="2"/>
        </w:numPr>
        <w:adjustRightInd w:val="0"/>
        <w:snapToGrid w:val="0"/>
        <w:spacing w:line="360" w:lineRule="auto"/>
        <w:ind w:left="5" w:firstLine="415"/>
        <w:jc w:val="left"/>
        <w:rPr>
          <w:rFonts w:ascii="宋体" w:hAnsi="宋体" w:cs="宋体"/>
          <w:kern w:val="0"/>
          <w:sz w:val="24"/>
          <w:highlight w:val="none"/>
        </w:rPr>
      </w:pPr>
      <w:r>
        <w:rPr>
          <w:rFonts w:hint="eastAsia" w:ascii="宋体" w:hAnsi="宋体" w:cs="宋体"/>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kern w:val="0"/>
          <w:sz w:val="24"/>
          <w:highlight w:val="none"/>
          <w:lang w:val="en-US" w:eastAsia="zh-CN"/>
        </w:rPr>
        <w:t>址：</w:t>
      </w:r>
      <w:r>
        <w:rPr>
          <w:rFonts w:hint="eastAsia" w:ascii="宋体" w:hAnsi="宋体" w:cs="宋体"/>
          <w:kern w:val="0"/>
          <w:sz w:val="24"/>
          <w:highlight w:val="none"/>
        </w:rPr>
        <w:t>（http://www.creditchina.gov.cn）、“中国政府采购网”</w:t>
      </w:r>
      <w:r>
        <w:rPr>
          <w:rFonts w:hint="eastAsia" w:ascii="宋体" w:hAnsi="宋体" w:cs="宋体"/>
          <w:kern w:val="0"/>
          <w:sz w:val="24"/>
          <w:highlight w:val="none"/>
          <w:lang w:val="en-US" w:eastAsia="zh-CN"/>
        </w:rPr>
        <w:t>网址：</w:t>
      </w:r>
      <w:r>
        <w:rPr>
          <w:rFonts w:hint="eastAsia" w:ascii="宋体" w:hAnsi="宋体" w:cs="宋体"/>
          <w:kern w:val="0"/>
          <w:sz w:val="24"/>
          <w:highlight w:val="none"/>
        </w:rPr>
        <w:t>（http://www.ccgp.gov.cn）。】</w:t>
      </w:r>
    </w:p>
    <w:p w14:paraId="78CFC94B">
      <w:pPr>
        <w:widowControl/>
        <w:adjustRightInd w:val="0"/>
        <w:snapToGrid w:val="0"/>
        <w:spacing w:line="360" w:lineRule="auto"/>
        <w:jc w:val="left"/>
        <w:outlineLvl w:val="1"/>
        <w:rPr>
          <w:rFonts w:ascii="宋体" w:hAnsi="宋体" w:cs="宋体"/>
          <w:kern w:val="0"/>
          <w:sz w:val="24"/>
          <w:highlight w:val="none"/>
        </w:rPr>
      </w:pPr>
      <w:bookmarkStart w:id="10" w:name="_Toc13718"/>
      <w:r>
        <w:rPr>
          <w:rFonts w:hint="eastAsia" w:ascii="宋体" w:hAnsi="宋体" w:cs="宋体"/>
          <w:kern w:val="0"/>
          <w:sz w:val="24"/>
          <w:highlight w:val="none"/>
        </w:rPr>
        <w:t>三、获取招标文件</w:t>
      </w:r>
      <w:bookmarkEnd w:id="10"/>
      <w:r>
        <w:rPr>
          <w:rFonts w:hint="eastAsia" w:ascii="宋体" w:hAnsi="宋体" w:cs="宋体"/>
          <w:kern w:val="0"/>
          <w:sz w:val="24"/>
          <w:highlight w:val="none"/>
        </w:rPr>
        <w:t xml:space="preserve"> </w:t>
      </w:r>
    </w:p>
    <w:p w14:paraId="074466AD">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1.时间：202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4</w:t>
      </w:r>
      <w:r>
        <w:rPr>
          <w:rFonts w:hint="eastAsia" w:ascii="宋体" w:hAnsi="宋体" w:cs="宋体"/>
          <w:kern w:val="0"/>
          <w:sz w:val="24"/>
          <w:highlight w:val="none"/>
        </w:rPr>
        <w:t>日 至202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28</w:t>
      </w:r>
      <w:r>
        <w:rPr>
          <w:rFonts w:hint="eastAsia" w:ascii="宋体" w:hAnsi="宋体" w:cs="宋体"/>
          <w:kern w:val="0"/>
          <w:sz w:val="24"/>
          <w:highlight w:val="none"/>
        </w:rPr>
        <w:t>日，每天上午00:0</w:t>
      </w:r>
      <w:r>
        <w:rPr>
          <w:rFonts w:hint="eastAsia" w:ascii="宋体" w:hAnsi="宋体" w:cs="宋体"/>
          <w:kern w:val="0"/>
          <w:sz w:val="24"/>
          <w:highlight w:val="none"/>
          <w:lang w:val="en-US" w:eastAsia="zh-CN"/>
        </w:rPr>
        <w:t>1</w:t>
      </w:r>
      <w:r>
        <w:rPr>
          <w:rFonts w:hint="eastAsia" w:ascii="宋体" w:hAnsi="宋体" w:cs="宋体"/>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kern w:val="0"/>
          <w:sz w:val="24"/>
          <w:highlight w:val="none"/>
        </w:rPr>
      </w:pPr>
      <w:r>
        <w:rPr>
          <w:rFonts w:hint="eastAsia" w:ascii="宋体" w:hAnsi="宋体" w:cs="宋体"/>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kern w:val="0"/>
          <w:sz w:val="24"/>
          <w:highlight w:val="none"/>
        </w:rPr>
      </w:pPr>
      <w:bookmarkStart w:id="11" w:name="_Toc4379"/>
      <w:r>
        <w:rPr>
          <w:rFonts w:hint="eastAsia" w:ascii="宋体" w:hAnsi="宋体" w:cs="宋体"/>
          <w:kern w:val="0"/>
          <w:sz w:val="24"/>
          <w:highlight w:val="none"/>
        </w:rPr>
        <w:t>四、投标截止时间及地点</w:t>
      </w:r>
      <w:bookmarkEnd w:id="11"/>
      <w:r>
        <w:rPr>
          <w:rFonts w:hint="eastAsia" w:ascii="宋体" w:hAnsi="宋体" w:cs="宋体"/>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1.时间：202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29</w:t>
      </w:r>
      <w:r>
        <w:rPr>
          <w:rFonts w:hint="eastAsia" w:ascii="宋体" w:hAnsi="宋体" w:cs="宋体"/>
          <w:kern w:val="0"/>
          <w:sz w:val="24"/>
          <w:highlight w:val="none"/>
        </w:rPr>
        <w:t>日09时</w:t>
      </w:r>
      <w:r>
        <w:rPr>
          <w:rFonts w:hint="eastAsia" w:ascii="宋体" w:hAnsi="宋体" w:cs="宋体"/>
          <w:kern w:val="0"/>
          <w:sz w:val="24"/>
          <w:highlight w:val="none"/>
          <w:lang w:val="en-US" w:eastAsia="zh-CN"/>
        </w:rPr>
        <w:t>30</w:t>
      </w:r>
      <w:r>
        <w:rPr>
          <w:rFonts w:hint="eastAsia" w:ascii="宋体" w:hAnsi="宋体" w:cs="宋体"/>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2.地点：</w:t>
      </w:r>
      <w:r>
        <w:rPr>
          <w:rFonts w:hint="eastAsia" w:ascii="宋体" w:hAnsi="宋体" w:cs="宋体"/>
          <w:kern w:val="0"/>
          <w:sz w:val="24"/>
          <w:highlight w:val="none"/>
          <w:lang w:val="zh-CN"/>
        </w:rPr>
        <w:t>在投标截止时间前，通过原下载招标文件的电子交易系统按提示上传、提交投标文件。</w:t>
      </w:r>
      <w:r>
        <w:rPr>
          <w:rFonts w:hint="eastAsia" w:ascii="宋体" w:hAnsi="宋体" w:cs="宋体"/>
          <w:kern w:val="0"/>
          <w:sz w:val="24"/>
          <w:highlight w:val="none"/>
        </w:rPr>
        <w:t xml:space="preserve"> </w:t>
      </w:r>
    </w:p>
    <w:p w14:paraId="4D42DBAA">
      <w:pPr>
        <w:widowControl/>
        <w:adjustRightInd w:val="0"/>
        <w:snapToGrid w:val="0"/>
        <w:spacing w:line="360" w:lineRule="auto"/>
        <w:jc w:val="left"/>
        <w:outlineLvl w:val="1"/>
        <w:rPr>
          <w:rFonts w:ascii="宋体" w:hAnsi="宋体" w:cs="宋体"/>
          <w:kern w:val="0"/>
          <w:sz w:val="24"/>
          <w:highlight w:val="none"/>
        </w:rPr>
      </w:pPr>
      <w:bookmarkStart w:id="12" w:name="_Toc1825"/>
      <w:r>
        <w:rPr>
          <w:rFonts w:hint="eastAsia" w:ascii="宋体" w:hAnsi="宋体" w:cs="宋体"/>
          <w:kern w:val="0"/>
          <w:sz w:val="24"/>
          <w:highlight w:val="none"/>
        </w:rPr>
        <w:t>五、开标时间及地点</w:t>
      </w:r>
      <w:bookmarkEnd w:id="12"/>
      <w:r>
        <w:rPr>
          <w:rFonts w:hint="eastAsia" w:ascii="宋体" w:hAnsi="宋体" w:cs="宋体"/>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1.时间：202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29</w:t>
      </w:r>
      <w:r>
        <w:rPr>
          <w:rFonts w:hint="eastAsia" w:ascii="宋体" w:hAnsi="宋体" w:cs="宋体"/>
          <w:kern w:val="0"/>
          <w:sz w:val="24"/>
          <w:highlight w:val="none"/>
        </w:rPr>
        <w:t>日09时</w:t>
      </w:r>
      <w:r>
        <w:rPr>
          <w:rFonts w:hint="eastAsia" w:ascii="宋体" w:hAnsi="宋体" w:cs="宋体"/>
          <w:kern w:val="0"/>
          <w:sz w:val="24"/>
          <w:highlight w:val="none"/>
          <w:lang w:val="en-US" w:eastAsia="zh-CN"/>
        </w:rPr>
        <w:t>30</w:t>
      </w:r>
      <w:r>
        <w:rPr>
          <w:rFonts w:hint="eastAsia" w:ascii="宋体" w:hAnsi="宋体" w:cs="宋体"/>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kern w:val="0"/>
          <w:sz w:val="24"/>
          <w:highlight w:val="none"/>
        </w:rPr>
      </w:pPr>
      <w:bookmarkStart w:id="13" w:name="_Toc12675"/>
      <w:r>
        <w:rPr>
          <w:rFonts w:hint="eastAsia" w:ascii="宋体" w:hAnsi="宋体" w:cs="宋体"/>
          <w:kern w:val="0"/>
          <w:sz w:val="24"/>
          <w:highlight w:val="none"/>
        </w:rPr>
        <w:t>六、发布公告的媒介及招标公告期限</w:t>
      </w:r>
      <w:bookmarkEnd w:id="13"/>
      <w:r>
        <w:rPr>
          <w:rFonts w:hint="eastAsia" w:ascii="宋体" w:hAnsi="宋体" w:cs="宋体"/>
          <w:kern w:val="0"/>
          <w:sz w:val="24"/>
          <w:highlight w:val="none"/>
        </w:rPr>
        <w:t xml:space="preserve"> </w:t>
      </w:r>
    </w:p>
    <w:p w14:paraId="43609184">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kern w:val="0"/>
          <w:sz w:val="24"/>
          <w:highlight w:val="none"/>
        </w:rPr>
      </w:pPr>
      <w:bookmarkStart w:id="14" w:name="_Toc23150"/>
      <w:r>
        <w:rPr>
          <w:rFonts w:hint="eastAsia" w:ascii="宋体" w:hAnsi="宋体" w:cs="宋体"/>
          <w:kern w:val="0"/>
          <w:sz w:val="24"/>
          <w:highlight w:val="none"/>
        </w:rPr>
        <w:t>七、其他补充事宜</w:t>
      </w:r>
      <w:bookmarkEnd w:id="14"/>
      <w:r>
        <w:rPr>
          <w:rFonts w:hint="eastAsia" w:ascii="宋体" w:hAnsi="宋体" w:cs="宋体"/>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kern w:val="0"/>
          <w:sz w:val="24"/>
          <w:highlight w:val="none"/>
          <w:lang w:val="en-US" w:eastAsia="zh-CN"/>
        </w:rPr>
        <w:t>联系方式</w:t>
      </w:r>
      <w:r>
        <w:rPr>
          <w:rFonts w:hint="eastAsia" w:ascii="宋体" w:hAnsi="宋体" w:cs="宋体"/>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kern w:val="0"/>
          <w:sz w:val="24"/>
          <w:highlight w:val="none"/>
        </w:rPr>
      </w:pPr>
      <w:bookmarkStart w:id="15" w:name="_Toc16168"/>
      <w:r>
        <w:rPr>
          <w:rFonts w:hint="eastAsia" w:ascii="宋体" w:hAnsi="宋体" w:cs="宋体"/>
          <w:kern w:val="0"/>
          <w:sz w:val="24"/>
          <w:highlight w:val="none"/>
        </w:rPr>
        <w:t>八、凡对本次招标提出询问，请按照以下方式联系</w:t>
      </w:r>
      <w:bookmarkEnd w:id="15"/>
      <w:r>
        <w:rPr>
          <w:rFonts w:hint="eastAsia" w:ascii="宋体" w:hAnsi="宋体" w:cs="宋体"/>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1. 采购人信息 </w:t>
      </w:r>
    </w:p>
    <w:p w14:paraId="291AD151">
      <w:pPr>
        <w:widowControl/>
        <w:adjustRightInd w:val="0"/>
        <w:snapToGrid w:val="0"/>
        <w:spacing w:line="360" w:lineRule="auto"/>
        <w:ind w:left="420" w:firstLine="420" w:firstLineChars="0"/>
        <w:jc w:val="left"/>
        <w:rPr>
          <w:rFonts w:ascii="宋体" w:hAnsi="宋体" w:eastAsia="宋体" w:cs="宋体"/>
          <w:kern w:val="0"/>
          <w:sz w:val="24"/>
          <w:lang w:val="en-US"/>
        </w:rPr>
      </w:pPr>
      <w:r>
        <w:rPr>
          <w:rFonts w:hint="eastAsia" w:ascii="宋体" w:hAnsi="宋体" w:eastAsia="宋体" w:cs="宋体"/>
          <w:kern w:val="0"/>
          <w:sz w:val="24"/>
          <w:lang w:val="en-US"/>
        </w:rPr>
        <w:t xml:space="preserve">名称：开封市行政审批和政务信息管理局 </w:t>
      </w:r>
    </w:p>
    <w:p w14:paraId="69A4468F">
      <w:pPr>
        <w:widowControl/>
        <w:adjustRightInd w:val="0"/>
        <w:snapToGrid w:val="0"/>
        <w:spacing w:line="360" w:lineRule="auto"/>
        <w:ind w:left="420" w:firstLine="420" w:firstLineChars="0"/>
        <w:jc w:val="left"/>
        <w:rPr>
          <w:rFonts w:ascii="宋体" w:hAnsi="宋体" w:eastAsia="宋体" w:cs="宋体"/>
          <w:kern w:val="0"/>
          <w:sz w:val="24"/>
          <w:lang w:val="en-US"/>
        </w:rPr>
      </w:pPr>
      <w:r>
        <w:rPr>
          <w:rFonts w:hint="eastAsia" w:ascii="宋体" w:hAnsi="宋体" w:eastAsia="宋体" w:cs="宋体"/>
          <w:kern w:val="0"/>
          <w:sz w:val="24"/>
          <w:lang w:val="en-US"/>
        </w:rPr>
        <w:t>地址：</w:t>
      </w:r>
      <w:r>
        <w:rPr>
          <w:rFonts w:hint="eastAsia" w:ascii="宋体" w:hAnsi="宋体" w:eastAsia="宋体" w:cs="宋体"/>
          <w:kern w:val="0"/>
          <w:sz w:val="24"/>
          <w:lang w:val="en-US" w:eastAsia="zh-CN"/>
        </w:rPr>
        <w:t>开封市民之家6楼东头向北6002</w:t>
      </w:r>
      <w:r>
        <w:rPr>
          <w:rFonts w:hint="eastAsia" w:ascii="宋体" w:hAnsi="宋体" w:eastAsia="宋体" w:cs="宋体"/>
          <w:kern w:val="0"/>
          <w:sz w:val="24"/>
          <w:lang w:val="en-US"/>
        </w:rPr>
        <w:t xml:space="preserve">  </w:t>
      </w:r>
    </w:p>
    <w:p w14:paraId="7482886C">
      <w:pPr>
        <w:widowControl/>
        <w:adjustRightInd w:val="0"/>
        <w:snapToGrid w:val="0"/>
        <w:spacing w:line="360" w:lineRule="auto"/>
        <w:ind w:left="420" w:firstLine="420" w:firstLineChars="0"/>
        <w:jc w:val="left"/>
        <w:rPr>
          <w:rFonts w:ascii="宋体" w:hAnsi="宋体" w:eastAsia="宋体" w:cs="宋体"/>
          <w:kern w:val="0"/>
          <w:sz w:val="24"/>
          <w:lang w:val="en-US"/>
        </w:rPr>
      </w:pPr>
      <w:r>
        <w:rPr>
          <w:rFonts w:hint="eastAsia" w:ascii="宋体" w:hAnsi="宋体" w:eastAsia="宋体" w:cs="宋体"/>
          <w:kern w:val="0"/>
          <w:sz w:val="24"/>
          <w:lang w:val="en-US"/>
        </w:rPr>
        <w:t>联系人：</w:t>
      </w:r>
      <w:r>
        <w:rPr>
          <w:rFonts w:hint="eastAsia" w:ascii="宋体" w:hAnsi="宋体" w:eastAsia="宋体" w:cs="宋体"/>
          <w:kern w:val="0"/>
          <w:sz w:val="24"/>
          <w:lang w:val="en-US" w:eastAsia="zh-CN"/>
        </w:rPr>
        <w:t>孟女士</w:t>
      </w:r>
      <w:r>
        <w:rPr>
          <w:rFonts w:hint="eastAsia" w:ascii="宋体" w:hAnsi="宋体" w:eastAsia="宋体" w:cs="宋体"/>
          <w:kern w:val="0"/>
          <w:sz w:val="24"/>
          <w:lang w:val="en-US"/>
        </w:rPr>
        <w:t xml:space="preserve">  </w:t>
      </w:r>
    </w:p>
    <w:p w14:paraId="316444A6">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eastAsia="宋体" w:cs="宋体"/>
          <w:kern w:val="0"/>
          <w:sz w:val="24"/>
          <w:lang w:val="en-US"/>
        </w:rPr>
        <w:t>联系方式：</w:t>
      </w:r>
      <w:r>
        <w:rPr>
          <w:rFonts w:hint="eastAsia" w:ascii="宋体" w:hAnsi="宋体" w:eastAsia="宋体" w:cs="宋体"/>
          <w:kern w:val="0"/>
          <w:sz w:val="24"/>
          <w:lang w:val="en-US" w:eastAsia="zh-CN"/>
        </w:rPr>
        <w:t>0371-22833526</w:t>
      </w:r>
      <w:r>
        <w:rPr>
          <w:rFonts w:hint="eastAsia" w:ascii="宋体" w:hAnsi="宋体" w:cs="宋体"/>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2.采购代理机构信息 </w:t>
      </w:r>
    </w:p>
    <w:p w14:paraId="7CCEA351">
      <w:pPr>
        <w:widowControl/>
        <w:adjustRightInd w:val="0"/>
        <w:snapToGrid w:val="0"/>
        <w:spacing w:line="360" w:lineRule="auto"/>
        <w:ind w:left="420" w:firstLine="420" w:firstLineChars="0"/>
        <w:jc w:val="left"/>
        <w:rPr>
          <w:rFonts w:ascii="宋体" w:hAnsi="宋体" w:eastAsia="宋体" w:cs="宋体"/>
          <w:kern w:val="0"/>
          <w:sz w:val="24"/>
          <w:lang w:val="en-US"/>
        </w:rPr>
      </w:pPr>
      <w:r>
        <w:rPr>
          <w:rFonts w:hint="eastAsia" w:ascii="宋体" w:hAnsi="宋体" w:eastAsia="宋体" w:cs="宋体"/>
          <w:kern w:val="0"/>
          <w:sz w:val="24"/>
          <w:lang w:val="en-US"/>
        </w:rPr>
        <w:t xml:space="preserve">名称：开封市政府采购中心 </w:t>
      </w:r>
    </w:p>
    <w:p w14:paraId="48603A12">
      <w:pPr>
        <w:widowControl/>
        <w:adjustRightInd w:val="0"/>
        <w:snapToGrid w:val="0"/>
        <w:spacing w:line="360" w:lineRule="auto"/>
        <w:ind w:left="420" w:firstLine="420" w:firstLineChars="0"/>
        <w:jc w:val="left"/>
        <w:rPr>
          <w:rFonts w:ascii="宋体" w:hAnsi="宋体" w:eastAsia="宋体" w:cs="宋体"/>
          <w:kern w:val="0"/>
          <w:sz w:val="24"/>
          <w:lang w:val="en-US"/>
        </w:rPr>
      </w:pPr>
      <w:r>
        <w:rPr>
          <w:rFonts w:hint="eastAsia" w:ascii="宋体" w:hAnsi="宋体" w:eastAsia="宋体" w:cs="宋体"/>
          <w:kern w:val="0"/>
          <w:sz w:val="24"/>
          <w:lang w:val="en-US"/>
        </w:rPr>
        <w:t xml:space="preserve">地址：开封市民之家6楼西头向北6067房间 </w:t>
      </w:r>
    </w:p>
    <w:p w14:paraId="15DD1AD4">
      <w:pPr>
        <w:widowControl/>
        <w:adjustRightInd w:val="0"/>
        <w:snapToGrid w:val="0"/>
        <w:spacing w:line="360" w:lineRule="auto"/>
        <w:ind w:left="420" w:firstLine="420" w:firstLineChars="0"/>
        <w:jc w:val="left"/>
        <w:rPr>
          <w:rFonts w:ascii="宋体" w:hAnsi="宋体" w:eastAsia="宋体" w:cs="宋体"/>
          <w:kern w:val="0"/>
          <w:sz w:val="24"/>
          <w:lang w:val="en-US"/>
        </w:rPr>
      </w:pPr>
      <w:r>
        <w:rPr>
          <w:rFonts w:hint="eastAsia" w:ascii="宋体" w:hAnsi="宋体" w:eastAsia="宋体" w:cs="宋体"/>
          <w:kern w:val="0"/>
          <w:sz w:val="24"/>
          <w:lang w:val="en-US"/>
        </w:rPr>
        <w:t>联系人：</w:t>
      </w:r>
      <w:r>
        <w:rPr>
          <w:rFonts w:hint="eastAsia" w:ascii="宋体" w:hAnsi="宋体" w:eastAsia="宋体" w:cs="宋体"/>
          <w:kern w:val="0"/>
          <w:sz w:val="24"/>
          <w:lang w:val="en-US" w:eastAsia="zh-CN"/>
        </w:rPr>
        <w:t>张先生</w:t>
      </w:r>
      <w:r>
        <w:rPr>
          <w:rFonts w:hint="eastAsia" w:ascii="宋体" w:hAnsi="宋体" w:eastAsia="宋体" w:cs="宋体"/>
          <w:kern w:val="0"/>
          <w:sz w:val="24"/>
          <w:lang w:val="en-US"/>
        </w:rPr>
        <w:t xml:space="preserve">  </w:t>
      </w:r>
    </w:p>
    <w:p w14:paraId="3AD30B0F">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eastAsia="宋体" w:cs="宋体"/>
          <w:kern w:val="0"/>
          <w:sz w:val="24"/>
          <w:lang w:val="en-US"/>
        </w:rPr>
        <w:t>联系方式：0371—23856102  23856103</w:t>
      </w:r>
    </w:p>
    <w:p w14:paraId="25A93D4F">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3.项目联系方式 </w:t>
      </w:r>
    </w:p>
    <w:p w14:paraId="6CE731A5">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项目联系人：</w:t>
      </w:r>
      <w:r>
        <w:rPr>
          <w:rFonts w:hint="eastAsia" w:ascii="宋体" w:hAnsi="宋体" w:eastAsia="宋体" w:cs="宋体"/>
          <w:kern w:val="0"/>
          <w:sz w:val="24"/>
          <w:lang w:val="en-US" w:eastAsia="zh-CN"/>
        </w:rPr>
        <w:t>张先生</w:t>
      </w:r>
      <w:r>
        <w:rPr>
          <w:rFonts w:hint="eastAsia" w:ascii="宋体" w:hAnsi="宋体" w:cs="宋体"/>
          <w:kern w:val="0"/>
          <w:sz w:val="24"/>
          <w:highlight w:val="none"/>
        </w:rPr>
        <w:t xml:space="preserve">  </w:t>
      </w:r>
    </w:p>
    <w:p w14:paraId="29D974C8">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联系方式：</w:t>
      </w:r>
      <w:r>
        <w:rPr>
          <w:rFonts w:hint="eastAsia" w:ascii="宋体" w:hAnsi="宋体" w:eastAsia="宋体" w:cs="宋体"/>
          <w:kern w:val="0"/>
          <w:sz w:val="24"/>
          <w:lang w:val="en-US"/>
        </w:rPr>
        <w:t>0371—23856102  23856103</w:t>
      </w:r>
    </w:p>
    <w:p w14:paraId="4C2A566F">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  </w:t>
      </w:r>
    </w:p>
    <w:p w14:paraId="6DC27804">
      <w:pPr>
        <w:spacing w:line="312" w:lineRule="auto"/>
        <w:ind w:firstLine="421"/>
        <w:rPr>
          <w:rFonts w:ascii="宋体" w:hAnsi="宋体"/>
          <w:sz w:val="24"/>
          <w:highlight w:val="none"/>
          <w:lang w:val="zh-CN"/>
        </w:rPr>
      </w:pPr>
    </w:p>
    <w:p w14:paraId="171E2CF9">
      <w:pPr>
        <w:pStyle w:val="2"/>
        <w:jc w:val="center"/>
        <w:rPr>
          <w:rFonts w:ascii="宋体" w:hAnsi="宋体"/>
          <w:highlight w:val="none"/>
        </w:rPr>
      </w:pPr>
      <w:bookmarkStart w:id="16" w:name="_Toc152042303"/>
      <w:bookmarkStart w:id="17" w:name="_Toc346523463"/>
      <w:bookmarkStart w:id="18" w:name="_Toc338840185"/>
      <w:bookmarkStart w:id="19" w:name="_Toc346523400"/>
      <w:bookmarkStart w:id="20" w:name="_Toc152045527"/>
      <w:bookmarkStart w:id="21" w:name="_Toc144974495"/>
      <w:bookmarkStart w:id="22" w:name="_Toc494093427"/>
      <w:bookmarkStart w:id="23" w:name="_Toc247085687"/>
      <w:bookmarkStart w:id="24" w:name="_Toc246996916"/>
      <w:bookmarkStart w:id="25" w:name="_Toc246996173"/>
      <w:bookmarkStart w:id="26" w:name="_Toc28703"/>
      <w:bookmarkStart w:id="27" w:name="_Toc3179"/>
      <w:bookmarkStart w:id="28" w:name="_Toc179632544"/>
      <w:bookmarkStart w:id="29" w:name="_Toc338840440"/>
      <w:bookmarkStart w:id="30" w:name="_Toc8884"/>
      <w:bookmarkStart w:id="31" w:name="_Toc494526399"/>
      <w:bookmarkStart w:id="32" w:name="_Toc338840479"/>
      <w:r>
        <w:rPr>
          <w:rFonts w:hint="eastAsia" w:ascii="宋体" w:hAnsi="宋体"/>
          <w:highlight w:val="none"/>
        </w:rPr>
        <w:br w:type="page"/>
      </w:r>
      <w:bookmarkStart w:id="33" w:name="_Toc6588"/>
      <w:bookmarkStart w:id="34" w:name="_Toc13151"/>
      <w:bookmarkStart w:id="35" w:name="_Toc11131"/>
      <w:r>
        <w:rPr>
          <w:rFonts w:hint="eastAsia" w:ascii="宋体" w:hAnsi="宋体"/>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highlight w:val="none"/>
        </w:rPr>
      </w:pPr>
      <w:bookmarkStart w:id="36" w:name="_Toc338840480"/>
      <w:bookmarkStart w:id="37" w:name="_Toc18929"/>
      <w:bookmarkStart w:id="38" w:name="_Toc494526400"/>
      <w:bookmarkStart w:id="39" w:name="_Toc179632545"/>
      <w:bookmarkStart w:id="40" w:name="_Toc346523464"/>
      <w:bookmarkStart w:id="41" w:name="_Toc152045528"/>
      <w:bookmarkStart w:id="42" w:name="_Toc338840186"/>
      <w:bookmarkStart w:id="43" w:name="_Toc18827"/>
      <w:bookmarkStart w:id="44" w:name="_Toc152042304"/>
      <w:bookmarkStart w:id="45" w:name="_Toc494093428"/>
      <w:bookmarkStart w:id="46" w:name="_Toc11060"/>
      <w:bookmarkStart w:id="47" w:name="_Toc247085688"/>
      <w:bookmarkStart w:id="48" w:name="_Toc23185"/>
      <w:bookmarkStart w:id="49" w:name="_Toc18612"/>
      <w:bookmarkStart w:id="50" w:name="_Toc338840441"/>
      <w:bookmarkStart w:id="51" w:name="_Toc144974496"/>
      <w:bookmarkStart w:id="52" w:name="_Toc246996174"/>
      <w:bookmarkStart w:id="53" w:name="_Toc346523401"/>
      <w:bookmarkStart w:id="54" w:name="_Toc246996917"/>
      <w:bookmarkStart w:id="55" w:name="_Toc11304"/>
      <w:r>
        <w:rPr>
          <w:rFonts w:hint="eastAsia" w:ascii="宋体" w:hAnsi="宋体" w:eastAsia="宋体"/>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highlight w:val="none"/>
        </w:rPr>
      </w:pPr>
      <w:r>
        <w:rPr>
          <w:rFonts w:hint="eastAsia" w:ascii="宋体" w:hAnsi="宋体"/>
          <w:highlight w:val="none"/>
        </w:rPr>
        <w:t>注：本供应商须知前附表内容与供应商须知正文内容不一致时以本前附表内容为准。</w:t>
      </w:r>
    </w:p>
    <w:tbl>
      <w:tblPr>
        <w:tblStyle w:val="33"/>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szCs w:val="21"/>
                <w:highlight w:val="none"/>
              </w:rPr>
            </w:pPr>
            <w:r>
              <w:rPr>
                <w:rFonts w:ascii="宋体" w:hAnsi="宋体"/>
                <w:b/>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szCs w:val="21"/>
                <w:highlight w:val="none"/>
              </w:rPr>
            </w:pPr>
            <w:r>
              <w:rPr>
                <w:rFonts w:ascii="宋体" w:hAnsi="宋体"/>
                <w:b/>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szCs w:val="21"/>
                <w:highlight w:val="none"/>
              </w:rPr>
            </w:pPr>
            <w:r>
              <w:rPr>
                <w:rFonts w:ascii="宋体" w:hAnsi="宋体"/>
                <w:b/>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szCs w:val="21"/>
                <w:highlight w:val="none"/>
              </w:rPr>
            </w:pPr>
            <w:r>
              <w:rPr>
                <w:rFonts w:ascii="宋体" w:hAnsi="宋体"/>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szCs w:val="21"/>
                <w:highlight w:val="none"/>
              </w:rPr>
            </w:pPr>
            <w:r>
              <w:rPr>
                <w:rFonts w:ascii="宋体" w:hAnsi="宋体"/>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60E46446">
            <w:pPr>
              <w:spacing w:line="440" w:lineRule="atLeast"/>
              <w:rPr>
                <w:rFonts w:hint="eastAsia" w:ascii="宋体" w:hAnsi="宋体"/>
                <w:szCs w:val="21"/>
                <w:highlight w:val="none"/>
              </w:rPr>
            </w:pPr>
            <w:r>
              <w:rPr>
                <w:rFonts w:hint="eastAsia" w:ascii="宋体" w:hAnsi="宋体"/>
                <w:szCs w:val="21"/>
                <w:highlight w:val="none"/>
              </w:rPr>
              <w:t xml:space="preserve">名称：开封市行政审批和政务信息管理局 </w:t>
            </w:r>
          </w:p>
          <w:p w14:paraId="3D7C65BC">
            <w:pPr>
              <w:spacing w:line="440" w:lineRule="atLeast"/>
              <w:rPr>
                <w:rFonts w:hint="eastAsia" w:ascii="宋体" w:hAnsi="宋体"/>
                <w:szCs w:val="21"/>
                <w:highlight w:val="none"/>
              </w:rPr>
            </w:pPr>
            <w:r>
              <w:rPr>
                <w:rFonts w:hint="eastAsia" w:ascii="宋体" w:hAnsi="宋体"/>
                <w:szCs w:val="21"/>
                <w:highlight w:val="none"/>
              </w:rPr>
              <w:t xml:space="preserve">地址：开封市民之家6楼东头向北6002  </w:t>
            </w:r>
          </w:p>
          <w:p w14:paraId="70B4CDE4">
            <w:pPr>
              <w:spacing w:line="440" w:lineRule="atLeast"/>
              <w:rPr>
                <w:rFonts w:hint="eastAsia" w:ascii="宋体" w:hAnsi="宋体"/>
                <w:szCs w:val="21"/>
                <w:highlight w:val="none"/>
              </w:rPr>
            </w:pPr>
            <w:r>
              <w:rPr>
                <w:rFonts w:hint="eastAsia" w:ascii="宋体" w:hAnsi="宋体"/>
                <w:szCs w:val="21"/>
                <w:highlight w:val="none"/>
              </w:rPr>
              <w:t xml:space="preserve">联系人：孟女士  </w:t>
            </w:r>
          </w:p>
          <w:p w14:paraId="5E4AD984">
            <w:pPr>
              <w:spacing w:line="440" w:lineRule="atLeast"/>
              <w:rPr>
                <w:rFonts w:ascii="宋体" w:hAnsi="宋体"/>
                <w:szCs w:val="21"/>
                <w:highlight w:val="none"/>
              </w:rPr>
            </w:pPr>
            <w:r>
              <w:rPr>
                <w:rFonts w:hint="eastAsia" w:ascii="宋体" w:hAnsi="宋体"/>
                <w:szCs w:val="21"/>
                <w:highlight w:val="none"/>
              </w:rPr>
              <w:t>联系方式：0371-22833526</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szCs w:val="21"/>
                <w:highlight w:val="none"/>
              </w:rPr>
            </w:pPr>
            <w:r>
              <w:rPr>
                <w:rFonts w:ascii="宋体" w:hAnsi="宋体"/>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szCs w:val="21"/>
                <w:highlight w:val="none"/>
              </w:rPr>
            </w:pPr>
            <w:r>
              <w:rPr>
                <w:rFonts w:ascii="宋体" w:hAnsi="宋体"/>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9D64C4A">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14:paraId="0B6B72D1">
            <w:pPr>
              <w:spacing w:line="440" w:lineRule="atLeast"/>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开封市郑开大道与三大街交汇处路北，开封市民之家6楼西头向北6067房间（政府采购）</w:t>
            </w:r>
          </w:p>
          <w:p w14:paraId="0361CFF0">
            <w:pPr>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项目</w:t>
            </w:r>
            <w:r>
              <w:rPr>
                <w:rFonts w:ascii="宋体" w:hAnsi="宋体"/>
                <w:color w:val="auto"/>
                <w:szCs w:val="21"/>
                <w:highlight w:val="none"/>
              </w:rPr>
              <w:t>联系人：</w:t>
            </w:r>
            <w:r>
              <w:rPr>
                <w:rFonts w:hint="eastAsia" w:ascii="宋体" w:hAnsi="宋体"/>
                <w:color w:val="auto"/>
                <w:szCs w:val="21"/>
                <w:highlight w:val="none"/>
                <w:lang w:val="en-US" w:eastAsia="zh-CN"/>
              </w:rPr>
              <w:t>张先生</w:t>
            </w:r>
          </w:p>
          <w:p w14:paraId="02D5CEE7">
            <w:pPr>
              <w:spacing w:line="440" w:lineRule="atLeast"/>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rPr>
              <w:t>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szCs w:val="21"/>
                <w:highlight w:val="none"/>
              </w:rPr>
            </w:pPr>
            <w:r>
              <w:rPr>
                <w:rFonts w:ascii="宋体" w:hAnsi="宋体"/>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szCs w:val="21"/>
                <w:highlight w:val="none"/>
              </w:rPr>
            </w:pPr>
            <w:r>
              <w:rPr>
                <w:rFonts w:ascii="宋体" w:hAnsi="宋体"/>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szCs w:val="21"/>
                <w:highlight w:val="none"/>
              </w:rPr>
            </w:pPr>
            <w:r>
              <w:rPr>
                <w:rFonts w:ascii="宋体" w:hAnsi="宋体"/>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szCs w:val="21"/>
                <w:highlight w:val="none"/>
              </w:rPr>
            </w:pPr>
            <w:r>
              <w:rPr>
                <w:rFonts w:hint="eastAsia" w:ascii="宋体" w:hAnsi="宋体"/>
                <w:szCs w:val="21"/>
                <w:highlight w:val="none"/>
              </w:rPr>
              <w:t>合同履行</w:t>
            </w:r>
            <w:r>
              <w:rPr>
                <w:rFonts w:ascii="宋体" w:hAnsi="宋体"/>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ascii="宋体" w:hAnsi="宋体"/>
                <w:color w:val="auto"/>
                <w:szCs w:val="21"/>
                <w:highlight w:val="none"/>
              </w:rPr>
            </w:pPr>
            <w:r>
              <w:rPr>
                <w:rFonts w:hint="eastAsia" w:ascii="宋体" w:hAnsi="宋体" w:eastAsia="宋体" w:cs="Times New Roman"/>
                <w:color w:val="auto"/>
                <w:sz w:val="21"/>
                <w:szCs w:val="21"/>
                <w:highlight w:val="none"/>
                <w:lang w:val="en-US" w:eastAsia="zh-CN"/>
              </w:rPr>
              <w:t>采购人指定地点</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□货物项目</w:t>
            </w:r>
          </w:p>
          <w:p w14:paraId="4592F01F">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szCs w:val="21"/>
                <w:highlight w:val="none"/>
              </w:rPr>
            </w:pPr>
            <w:r>
              <w:rPr>
                <w:rFonts w:ascii="宋体" w:hAnsi="宋体"/>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szCs w:val="21"/>
                <w:highlight w:val="none"/>
              </w:rPr>
            </w:pPr>
            <w:r>
              <w:rPr>
                <w:rFonts w:ascii="宋体" w:hAnsi="宋体"/>
                <w:szCs w:val="21"/>
                <w:highlight w:val="none"/>
              </w:rPr>
              <w:t>资金来源</w:t>
            </w:r>
            <w:r>
              <w:rPr>
                <w:rFonts w:hint="eastAsia" w:ascii="宋体" w:hAnsi="宋体"/>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szCs w:val="21"/>
                <w:highlight w:val="none"/>
              </w:rPr>
            </w:pPr>
            <w:r>
              <w:rPr>
                <w:rFonts w:ascii="宋体" w:hAnsi="宋体"/>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szCs w:val="21"/>
                <w:highlight w:val="none"/>
              </w:rPr>
            </w:pPr>
            <w:r>
              <w:rPr>
                <w:rFonts w:hint="eastAsia" w:ascii="宋体" w:hAnsi="宋体"/>
                <w:szCs w:val="21"/>
                <w:highlight w:val="none"/>
              </w:rPr>
              <w:t>资金</w:t>
            </w:r>
            <w:r>
              <w:rPr>
                <w:rFonts w:ascii="宋体" w:hAnsi="宋体"/>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3</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szCs w:val="21"/>
                <w:highlight w:val="none"/>
              </w:rPr>
            </w:pPr>
            <w:r>
              <w:rPr>
                <w:rFonts w:ascii="宋体" w:hAnsi="宋体"/>
                <w:szCs w:val="21"/>
                <w:highlight w:val="none"/>
              </w:rPr>
              <w:t>招标</w:t>
            </w:r>
            <w:r>
              <w:rPr>
                <w:rFonts w:hint="eastAsia" w:ascii="宋体" w:hAnsi="宋体"/>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szCs w:val="21"/>
                <w:highlight w:val="none"/>
              </w:rPr>
            </w:pPr>
            <w:r>
              <w:rPr>
                <w:rFonts w:ascii="宋体" w:hAnsi="宋体"/>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szCs w:val="21"/>
                <w:highlight w:val="none"/>
              </w:rPr>
            </w:pPr>
            <w:r>
              <w:rPr>
                <w:rFonts w:hint="eastAsia" w:ascii="宋体" w:hAnsi="宋体"/>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hint="eastAsia" w:ascii="宋体" w:hAnsi="宋体"/>
                <w:color w:val="auto"/>
                <w:szCs w:val="21"/>
                <w:highlight w:val="none"/>
                <w:u w:val="single"/>
                <w:lang w:val="en-US" w:eastAsia="zh-CN"/>
              </w:rPr>
              <w:t>120日历天</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szCs w:val="21"/>
                <w:highlight w:val="none"/>
              </w:rPr>
            </w:pPr>
            <w:r>
              <w:rPr>
                <w:rFonts w:ascii="宋体" w:hAnsi="宋体"/>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szCs w:val="21"/>
                <w:highlight w:val="none"/>
              </w:rPr>
            </w:pPr>
            <w:r>
              <w:rPr>
                <w:rFonts w:ascii="宋体" w:hAnsi="宋体"/>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szCs w:val="21"/>
                <w:highlight w:val="none"/>
              </w:rPr>
            </w:pPr>
            <w:r>
              <w:rPr>
                <w:rFonts w:hint="eastAsia" w:ascii="宋体" w:hAnsi="宋体"/>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服务期限</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系统运维自项目验收合格之日起1年，安全服务自项目验收合格之日起3年。</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szCs w:val="21"/>
                <w:highlight w:val="none"/>
              </w:rPr>
            </w:pPr>
            <w:r>
              <w:rPr>
                <w:rFonts w:ascii="宋体" w:hAnsi="宋体"/>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szCs w:val="21"/>
                <w:highlight w:val="none"/>
              </w:rPr>
            </w:pPr>
            <w:r>
              <w:rPr>
                <w:rFonts w:ascii="宋体" w:hAnsi="宋体"/>
                <w:szCs w:val="21"/>
                <w:highlight w:val="none"/>
              </w:rPr>
              <w:t>供应商资</w:t>
            </w:r>
            <w:r>
              <w:rPr>
                <w:rFonts w:hint="eastAsia" w:ascii="宋体" w:hAnsi="宋体"/>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51F3722E">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46B55EF9">
            <w:pPr>
              <w:spacing w:line="440" w:lineRule="atLeast"/>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注：资格要求中“营业执照等证明材料”可分为如下情况：</w:t>
            </w:r>
          </w:p>
          <w:p w14:paraId="7087A408">
            <w:pPr>
              <w:spacing w:line="440" w:lineRule="atLeast"/>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供应商是企业的，应提供有效的企业法人“营业执照”。</w:t>
            </w:r>
          </w:p>
          <w:p w14:paraId="367BDC1E">
            <w:pPr>
              <w:spacing w:line="440" w:lineRule="atLeast"/>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供应商是事业单位的，应提供有效的“事业单位法人证书”。</w:t>
            </w:r>
          </w:p>
          <w:p w14:paraId="28994102">
            <w:pPr>
              <w:spacing w:line="440" w:lineRule="atLeast"/>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供应商是非企业机构的，应提供有效的“执业许可证”、“登记证书”等证明文件。</w:t>
            </w:r>
          </w:p>
          <w:p w14:paraId="76102E9C">
            <w:pPr>
              <w:spacing w:line="440" w:lineRule="atLeast"/>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供应商是个体工商户的，应提供有效的个体工商户“营业执照”。</w:t>
            </w:r>
          </w:p>
          <w:p w14:paraId="5697917C">
            <w:pPr>
              <w:spacing w:line="440" w:lineRule="atLeast"/>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供应商是自然人的，应提供有效的自然人身份证明。（采购文件允许自然人参加投标时适用。）</w:t>
            </w:r>
          </w:p>
          <w:p w14:paraId="375757BE">
            <w:pPr>
              <w:spacing w:line="440" w:lineRule="atLeast"/>
              <w:jc w:val="both"/>
              <w:rPr>
                <w:color w:val="auto"/>
                <w:highlight w:val="none"/>
              </w:rPr>
            </w:pPr>
            <w:r>
              <w:rPr>
                <w:rFonts w:hint="eastAsia" w:ascii="宋体" w:hAnsi="宋体" w:eastAsia="宋体" w:cs="Times New Roman"/>
                <w:color w:val="auto"/>
                <w:szCs w:val="21"/>
                <w:highlight w:val="none"/>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采购文件允许不具备独立法人资格的分支机构参加投标时适用。）</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9</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szCs w:val="21"/>
                <w:highlight w:val="none"/>
              </w:rPr>
            </w:pPr>
            <w:r>
              <w:rPr>
                <w:rFonts w:hint="eastAsia" w:ascii="宋体" w:hAnsi="宋体"/>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10"/>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10</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szCs w:val="21"/>
                <w:highlight w:val="none"/>
              </w:rPr>
            </w:pPr>
            <w:r>
              <w:rPr>
                <w:rFonts w:hint="eastAsia" w:ascii="宋体" w:hAnsi="宋体"/>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10"/>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szCs w:val="21"/>
                <w:highlight w:val="none"/>
              </w:rPr>
            </w:pPr>
            <w:r>
              <w:rPr>
                <w:rFonts w:hint="eastAsia" w:ascii="宋体" w:hAnsi="宋体"/>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szCs w:val="21"/>
                <w:highlight w:val="none"/>
              </w:rPr>
            </w:pPr>
            <w:r>
              <w:rPr>
                <w:rFonts w:hint="eastAsia" w:ascii="宋体" w:hAnsi="宋体"/>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10"/>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10"/>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10"/>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szCs w:val="21"/>
                <w:highlight w:val="none"/>
              </w:rPr>
            </w:pPr>
            <w:r>
              <w:rPr>
                <w:rFonts w:ascii="宋体" w:hAnsi="宋体"/>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szCs w:val="21"/>
                <w:highlight w:val="none"/>
              </w:rPr>
            </w:pPr>
            <w:r>
              <w:rPr>
                <w:rFonts w:ascii="宋体" w:hAnsi="宋体"/>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szCs w:val="21"/>
                <w:highlight w:val="none"/>
              </w:rPr>
            </w:pPr>
            <w:r>
              <w:rPr>
                <w:rFonts w:ascii="宋体" w:hAnsi="宋体"/>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szCs w:val="21"/>
                <w:highlight w:val="none"/>
              </w:rPr>
            </w:pPr>
            <w:r>
              <w:rPr>
                <w:rFonts w:ascii="宋体" w:hAnsi="宋体"/>
                <w:szCs w:val="21"/>
                <w:highlight w:val="none"/>
              </w:rPr>
              <w:t>供应商</w:t>
            </w:r>
            <w:r>
              <w:rPr>
                <w:rFonts w:hint="eastAsia" w:ascii="宋体" w:hAnsi="宋体"/>
                <w:szCs w:val="21"/>
                <w:highlight w:val="none"/>
              </w:rPr>
              <w:t>要求对</w:t>
            </w:r>
            <w:r>
              <w:rPr>
                <w:rFonts w:ascii="宋体" w:hAnsi="宋体"/>
                <w:szCs w:val="21"/>
                <w:highlight w:val="none"/>
              </w:rPr>
              <w:t>招标文件</w:t>
            </w:r>
            <w:r>
              <w:rPr>
                <w:rFonts w:hint="eastAsia" w:ascii="宋体" w:hAnsi="宋体"/>
                <w:szCs w:val="21"/>
                <w:highlight w:val="none"/>
              </w:rPr>
              <w:t>澄清</w:t>
            </w:r>
            <w:r>
              <w:rPr>
                <w:rFonts w:ascii="宋体" w:hAnsi="宋体"/>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szCs w:val="21"/>
                <w:highlight w:val="none"/>
              </w:rPr>
            </w:pPr>
            <w:r>
              <w:rPr>
                <w:rFonts w:hint="eastAsia" w:ascii="宋体" w:hAnsi="宋体"/>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szCs w:val="21"/>
                <w:highlight w:val="none"/>
              </w:rPr>
            </w:pPr>
            <w:r>
              <w:rPr>
                <w:rFonts w:hint="eastAsia" w:ascii="宋体" w:hAnsi="宋体"/>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szCs w:val="21"/>
                <w:highlight w:val="none"/>
              </w:rPr>
            </w:pPr>
            <w:r>
              <w:rPr>
                <w:rFonts w:ascii="宋体" w:hAnsi="宋体"/>
                <w:szCs w:val="21"/>
                <w:highlight w:val="none"/>
              </w:rPr>
              <w:t>2.</w:t>
            </w:r>
            <w:r>
              <w:rPr>
                <w:rFonts w:hint="eastAsia" w:ascii="宋体" w:hAnsi="宋体"/>
                <w:szCs w:val="21"/>
                <w:highlight w:val="none"/>
              </w:rPr>
              <w:t>2</w:t>
            </w:r>
            <w:r>
              <w:rPr>
                <w:rFonts w:ascii="宋体" w:hAnsi="宋体"/>
                <w:szCs w:val="21"/>
                <w:highlight w:val="none"/>
              </w:rPr>
              <w:t>.</w:t>
            </w:r>
            <w:r>
              <w:rPr>
                <w:rFonts w:hint="eastAsia" w:ascii="宋体" w:hAnsi="宋体"/>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szCs w:val="21"/>
                <w:highlight w:val="none"/>
              </w:rPr>
            </w:pPr>
            <w:r>
              <w:rPr>
                <w:rFonts w:hint="eastAsia" w:ascii="宋体" w:hAnsi="宋体"/>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szCs w:val="21"/>
                <w:highlight w:val="none"/>
              </w:rPr>
            </w:pPr>
            <w:r>
              <w:rPr>
                <w:rFonts w:ascii="宋体" w:hAnsi="宋体"/>
                <w:szCs w:val="21"/>
                <w:highlight w:val="none"/>
              </w:rPr>
              <w:t>3.1</w:t>
            </w:r>
            <w:r>
              <w:rPr>
                <w:rFonts w:hint="eastAsia"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szCs w:val="21"/>
                <w:highlight w:val="none"/>
              </w:rPr>
            </w:pPr>
            <w:r>
              <w:rPr>
                <w:rFonts w:ascii="宋体" w:hAnsi="宋体"/>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szCs w:val="21"/>
                <w:highlight w:val="none"/>
              </w:rPr>
            </w:pPr>
            <w:r>
              <w:rPr>
                <w:rFonts w:hint="eastAsia" w:ascii="宋体" w:hAnsi="宋体"/>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szCs w:val="21"/>
                <w:highlight w:val="none"/>
              </w:rPr>
            </w:pPr>
            <w:r>
              <w:rPr>
                <w:rFonts w:hint="eastAsia" w:ascii="宋体" w:hAnsi="宋体"/>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45D08414">
            <w:pPr>
              <w:spacing w:line="440" w:lineRule="atLeast"/>
              <w:rPr>
                <w:color w:val="auto"/>
                <w:szCs w:val="21"/>
                <w:highlight w:val="none"/>
              </w:rPr>
            </w:pPr>
            <w:r>
              <w:rPr>
                <w:rFonts w:hint="eastAsia"/>
                <w:color w:val="auto"/>
                <w:szCs w:val="21"/>
                <w:highlight w:val="none"/>
              </w:rPr>
              <w:t>供应商应按第五章“招标内容及商务技术要求”，一次性报出不可更改的价格。价格中均应包括：本次服务与之相关的人员、开发、调试、运维、设备所产生的所有费用、各项税费、保险费、意外事故等服务期限届满前全部费用，以及相应的伴随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szCs w:val="21"/>
                <w:highlight w:val="none"/>
              </w:rPr>
            </w:pPr>
            <w:r>
              <w:rPr>
                <w:rFonts w:hint="eastAsia" w:ascii="宋体" w:hAnsi="宋体"/>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szCs w:val="21"/>
                <w:highlight w:val="none"/>
              </w:rPr>
            </w:pPr>
            <w:r>
              <w:rPr>
                <w:rFonts w:hint="eastAsia" w:ascii="宋体" w:hAnsi="宋体"/>
                <w:szCs w:val="21"/>
                <w:highlight w:val="none"/>
              </w:rPr>
              <w:t>最高限价</w:t>
            </w:r>
          </w:p>
          <w:p w14:paraId="15C7701E">
            <w:pPr>
              <w:spacing w:line="440" w:lineRule="atLeast"/>
              <w:jc w:val="center"/>
              <w:rPr>
                <w:rFonts w:ascii="宋体" w:hAnsi="宋体"/>
                <w:szCs w:val="21"/>
                <w:highlight w:val="none"/>
              </w:rPr>
            </w:pPr>
            <w:r>
              <w:rPr>
                <w:rFonts w:hint="eastAsia" w:ascii="宋体" w:hAnsi="宋体"/>
                <w:sz w:val="32"/>
                <w:szCs w:val="32"/>
                <w:highlight w:val="none"/>
              </w:rPr>
              <w:t>/</w:t>
            </w:r>
            <w:r>
              <w:rPr>
                <w:rFonts w:hint="eastAsia" w:ascii="宋体" w:hAnsi="宋体"/>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color w:val="auto"/>
                <w:szCs w:val="21"/>
                <w:highlight w:val="none"/>
                <w:lang w:eastAsia="zh-CN"/>
              </w:rPr>
              <w:t>：</w:t>
            </w:r>
            <w:r>
              <w:rPr>
                <w:rFonts w:hint="eastAsia" w:ascii="宋体" w:hAnsi="宋体"/>
                <w:color w:val="auto"/>
                <w:szCs w:val="21"/>
                <w:highlight w:val="none"/>
              </w:rPr>
              <w:t>1446071元。</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eastAsia="宋体" w:cs="Times New Roman"/>
                <w:color w:val="auto"/>
                <w:szCs w:val="21"/>
                <w:highlight w:val="none"/>
              </w:rPr>
              <w:t>1446071元。</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szCs w:val="21"/>
                <w:highlight w:val="none"/>
              </w:rPr>
            </w:pPr>
            <w:r>
              <w:rPr>
                <w:rFonts w:hint="eastAsia" w:ascii="宋体" w:hAnsi="宋体"/>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szCs w:val="21"/>
                <w:highlight w:val="none"/>
              </w:rPr>
            </w:pPr>
            <w:r>
              <w:rPr>
                <w:rFonts w:hint="eastAsia" w:ascii="宋体" w:hAnsi="宋体"/>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szCs w:val="21"/>
                <w:highlight w:val="none"/>
              </w:rPr>
            </w:pPr>
            <w:r>
              <w:rPr>
                <w:rFonts w:ascii="宋体" w:hAnsi="宋体"/>
                <w:szCs w:val="21"/>
                <w:highlight w:val="none"/>
              </w:rPr>
              <w:t>3.3</w:t>
            </w:r>
            <w:r>
              <w:rPr>
                <w:rFonts w:hint="eastAsia"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szCs w:val="21"/>
                <w:highlight w:val="none"/>
              </w:rPr>
            </w:pPr>
            <w:r>
              <w:rPr>
                <w:rFonts w:ascii="宋体" w:hAnsi="宋体"/>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szCs w:val="21"/>
                <w:highlight w:val="none"/>
              </w:rPr>
            </w:pPr>
            <w:r>
              <w:rPr>
                <w:rFonts w:ascii="宋体" w:hAnsi="宋体"/>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szCs w:val="21"/>
                <w:highlight w:val="none"/>
              </w:rPr>
            </w:pPr>
            <w:r>
              <w:rPr>
                <w:rFonts w:ascii="宋体" w:hAnsi="宋体"/>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szCs w:val="21"/>
                <w:highlight w:val="none"/>
              </w:rPr>
            </w:pPr>
            <w:r>
              <w:rPr>
                <w:rFonts w:ascii="宋体" w:hAnsi="宋体"/>
                <w:szCs w:val="21"/>
                <w:highlight w:val="none"/>
              </w:rPr>
              <w:t>3.</w:t>
            </w:r>
            <w:r>
              <w:rPr>
                <w:rFonts w:hint="eastAsia" w:ascii="宋体" w:hAnsi="宋体"/>
                <w:szCs w:val="21"/>
                <w:highlight w:val="none"/>
              </w:rPr>
              <w:t>6</w:t>
            </w:r>
            <w:r>
              <w:rPr>
                <w:rFonts w:ascii="宋体" w:hAnsi="宋体"/>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szCs w:val="21"/>
                <w:highlight w:val="none"/>
              </w:rPr>
            </w:pPr>
            <w:r>
              <w:rPr>
                <w:rFonts w:ascii="宋体" w:hAnsi="宋体"/>
                <w:szCs w:val="21"/>
                <w:highlight w:val="none"/>
              </w:rPr>
              <w:t>签字</w:t>
            </w:r>
            <w:r>
              <w:rPr>
                <w:rFonts w:hint="eastAsia" w:ascii="宋体" w:hAnsi="宋体"/>
                <w:szCs w:val="21"/>
                <w:highlight w:val="none"/>
              </w:rPr>
              <w:t>、</w:t>
            </w:r>
            <w:r>
              <w:rPr>
                <w:rFonts w:ascii="宋体" w:hAnsi="宋体"/>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szCs w:val="21"/>
                <w:highlight w:val="none"/>
              </w:rPr>
            </w:pPr>
            <w:r>
              <w:rPr>
                <w:rFonts w:hint="eastAsia" w:ascii="宋体" w:hAnsi="宋体"/>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szCs w:val="21"/>
                <w:highlight w:val="none"/>
              </w:rPr>
            </w:pPr>
            <w:r>
              <w:rPr>
                <w:rFonts w:hint="eastAsia" w:ascii="宋体" w:hAnsi="宋体"/>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szCs w:val="21"/>
                <w:highlight w:val="none"/>
              </w:rPr>
            </w:pPr>
            <w:r>
              <w:rPr>
                <w:rFonts w:hint="eastAsia" w:ascii="宋体" w:hAnsi="宋体"/>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szCs w:val="21"/>
                <w:highlight w:val="none"/>
              </w:rPr>
            </w:pPr>
            <w:r>
              <w:rPr>
                <w:rFonts w:hint="eastAsia" w:ascii="宋体" w:hAnsi="宋体"/>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szCs w:val="21"/>
                <w:highlight w:val="none"/>
              </w:rPr>
            </w:pPr>
            <w:r>
              <w:rPr>
                <w:rFonts w:ascii="宋体" w:hAnsi="宋体"/>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szCs w:val="21"/>
                <w:highlight w:val="none"/>
              </w:rPr>
            </w:pPr>
            <w:r>
              <w:rPr>
                <w:rFonts w:hint="eastAsia" w:ascii="宋体" w:hAnsi="宋体"/>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hint="eastAsia"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：2026年9月29日09时30分（北京时间）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szCs w:val="21"/>
                <w:highlight w:val="none"/>
              </w:rPr>
            </w:pPr>
            <w:r>
              <w:rPr>
                <w:rFonts w:hint="eastAsia" w:ascii="宋体" w:hAnsi="宋体"/>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szCs w:val="21"/>
                <w:highlight w:val="none"/>
              </w:rPr>
            </w:pPr>
            <w:r>
              <w:rPr>
                <w:rFonts w:ascii="宋体" w:hAnsi="宋体"/>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lang w:val="en-US" w:eastAsia="zh-CN"/>
              </w:rPr>
              <w:t>5</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szCs w:val="21"/>
                <w:highlight w:val="none"/>
              </w:rPr>
            </w:pPr>
            <w:r>
              <w:rPr>
                <w:rFonts w:ascii="宋体" w:hAnsi="宋体"/>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szCs w:val="21"/>
                <w:highlight w:val="none"/>
              </w:rPr>
            </w:pPr>
            <w:r>
              <w:rPr>
                <w:rFonts w:hint="eastAsia" w:ascii="宋体" w:hAnsi="宋体"/>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szCs w:val="21"/>
                <w:highlight w:val="none"/>
              </w:rPr>
            </w:pPr>
            <w:r>
              <w:rPr>
                <w:rFonts w:hint="eastAsia" w:ascii="宋体" w:hAnsi="宋体"/>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szCs w:val="21"/>
                <w:highlight w:val="none"/>
              </w:rPr>
            </w:pPr>
            <w:r>
              <w:rPr>
                <w:rFonts w:ascii="宋体" w:hAnsi="宋体"/>
                <w:szCs w:val="21"/>
                <w:highlight w:val="none"/>
              </w:rPr>
              <w:t>7.</w:t>
            </w:r>
            <w:r>
              <w:rPr>
                <w:rFonts w:hint="eastAsia" w:ascii="宋体" w:hAnsi="宋体"/>
                <w:szCs w:val="21"/>
                <w:highlight w:val="none"/>
              </w:rPr>
              <w:t>4</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szCs w:val="21"/>
                <w:highlight w:val="none"/>
              </w:rPr>
            </w:pPr>
            <w:r>
              <w:rPr>
                <w:rFonts w:hint="eastAsia" w:ascii="宋体" w:hAnsi="宋体"/>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szCs w:val="21"/>
                <w:highlight w:val="none"/>
              </w:rPr>
            </w:pPr>
            <w:r>
              <w:rPr>
                <w:rFonts w:hint="eastAsia" w:ascii="宋体" w:hAnsi="宋体"/>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询问和质疑</w:t>
            </w:r>
          </w:p>
          <w:p w14:paraId="7B74A2C6">
            <w:pPr>
              <w:spacing w:line="440" w:lineRule="atLeast"/>
              <w:jc w:val="center"/>
              <w:rPr>
                <w:rFonts w:hint="eastAsia" w:ascii="宋体" w:hAnsi="宋体" w:eastAsia="宋体" w:cs="Times New Roman"/>
                <w:szCs w:val="21"/>
                <w:highlight w:val="none"/>
              </w:rPr>
            </w:pPr>
          </w:p>
          <w:p w14:paraId="3BC59F13">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szCs w:val="21"/>
                <w:highlight w:val="none"/>
                <w:lang w:val="en-US" w:eastAsia="zh-CN"/>
              </w:rPr>
            </w:pPr>
            <w:r>
              <w:rPr>
                <w:rFonts w:hint="eastAsia" w:ascii="宋体" w:hAnsi="宋体"/>
                <w:b/>
                <w:bCs/>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采购人拟采购的产品属于品目清单范围中强制采购的，供应商须在投标文件中附所投产品的国家规定的认证机构出具的、处于有效期之内的节能产品认证证书扫描件并加盖公章，否则为无效投标。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并加盖公章，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9.3</w:t>
            </w:r>
          </w:p>
          <w:p w14:paraId="0FE6A0D3">
            <w:pPr>
              <w:spacing w:line="440" w:lineRule="atLeast"/>
              <w:jc w:val="center"/>
              <w:rPr>
                <w:rFonts w:hint="eastAsia" w:ascii="宋体" w:hAnsi="宋体"/>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szCs w:val="21"/>
                <w:highlight w:val="none"/>
              </w:rPr>
            </w:pPr>
            <w:r>
              <w:rPr>
                <w:rFonts w:hint="eastAsia" w:ascii="宋体" w:hAnsi="宋体"/>
                <w:b/>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szCs w:val="21"/>
                <w:highlight w:val="none"/>
              </w:rPr>
            </w:pPr>
            <w:r>
              <w:rPr>
                <w:rFonts w:hint="eastAsia" w:ascii="宋体" w:hAnsi="宋体"/>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szCs w:val="21"/>
                <w:highlight w:val="none"/>
              </w:rPr>
            </w:pPr>
            <w:r>
              <w:rPr>
                <w:rFonts w:hint="eastAsia" w:ascii="宋体" w:hAnsi="宋体"/>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olor w:val="auto"/>
                <w:szCs w:val="21"/>
                <w:highlight w:val="none"/>
              </w:rPr>
              <w:t>项目验收合格后，采购人向中标人支付至合同总价款的30 %。运维服务满半年无质量和服务问题，支付</w:t>
            </w:r>
            <w:r>
              <w:rPr>
                <w:rFonts w:hint="eastAsia" w:ascii="宋体" w:hAnsi="宋体"/>
                <w:color w:val="auto"/>
                <w:szCs w:val="21"/>
                <w:highlight w:val="none"/>
                <w:lang w:val="en-US" w:eastAsia="zh-CN"/>
              </w:rPr>
              <w:t>至</w:t>
            </w:r>
            <w:r>
              <w:rPr>
                <w:rFonts w:hint="eastAsia" w:ascii="宋体" w:hAnsi="宋体"/>
                <w:color w:val="auto"/>
                <w:szCs w:val="21"/>
                <w:highlight w:val="none"/>
              </w:rPr>
              <w:t>合同总价款的</w:t>
            </w:r>
            <w:r>
              <w:rPr>
                <w:rFonts w:hint="eastAsia" w:ascii="宋体" w:hAnsi="宋体"/>
                <w:color w:val="auto"/>
                <w:szCs w:val="21"/>
                <w:highlight w:val="none"/>
                <w:lang w:val="en-US" w:eastAsia="zh-CN"/>
              </w:rPr>
              <w:t>60</w:t>
            </w:r>
            <w:r>
              <w:rPr>
                <w:rFonts w:hint="eastAsia" w:ascii="宋体" w:hAnsi="宋体"/>
                <w:color w:val="auto"/>
                <w:szCs w:val="21"/>
                <w:highlight w:val="none"/>
              </w:rPr>
              <w:t xml:space="preserve"> %。运维服务满一年无质量和服务问题，支付</w:t>
            </w:r>
            <w:r>
              <w:rPr>
                <w:rFonts w:hint="eastAsia" w:ascii="宋体" w:hAnsi="宋体"/>
                <w:color w:val="auto"/>
                <w:szCs w:val="21"/>
                <w:highlight w:val="none"/>
                <w:lang w:val="en-US" w:eastAsia="zh-CN"/>
              </w:rPr>
              <w:t>至</w:t>
            </w:r>
            <w:r>
              <w:rPr>
                <w:rFonts w:hint="eastAsia" w:ascii="宋体" w:hAnsi="宋体"/>
                <w:color w:val="auto"/>
                <w:szCs w:val="21"/>
                <w:highlight w:val="none"/>
              </w:rPr>
              <w:t>合同总价款的</w:t>
            </w:r>
            <w:r>
              <w:rPr>
                <w:rFonts w:hint="eastAsia" w:ascii="宋体" w:hAnsi="宋体"/>
                <w:color w:val="auto"/>
                <w:szCs w:val="21"/>
                <w:highlight w:val="none"/>
                <w:lang w:val="en-US" w:eastAsia="zh-CN"/>
              </w:rPr>
              <w:t>100</w:t>
            </w:r>
            <w:r>
              <w:rPr>
                <w:rFonts w:hint="eastAsia" w:ascii="宋体" w:hAnsi="宋体"/>
                <w:color w:val="auto"/>
                <w:szCs w:val="21"/>
                <w:highlight w:val="none"/>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szCs w:val="21"/>
                <w:highlight w:val="none"/>
              </w:rPr>
            </w:pPr>
            <w:r>
              <w:rPr>
                <w:rFonts w:hint="eastAsia" w:ascii="宋体" w:hAnsi="宋体"/>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szCs w:val="21"/>
                <w:highlight w:val="none"/>
              </w:rPr>
            </w:pPr>
            <w:r>
              <w:rPr>
                <w:rFonts w:hint="eastAsia" w:ascii="宋体" w:hAnsi="宋体"/>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szCs w:val="21"/>
                <w:highlight w:val="none"/>
              </w:rPr>
            </w:pPr>
            <w:r>
              <w:rPr>
                <w:rFonts w:hint="eastAsia" w:ascii="宋体" w:hAnsi="宋体"/>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szCs w:val="21"/>
                <w:highlight w:val="none"/>
              </w:rPr>
            </w:pPr>
            <w:r>
              <w:rPr>
                <w:rFonts w:hint="eastAsia" w:ascii="宋体" w:hAnsi="宋体"/>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szCs w:val="21"/>
                <w:highlight w:val="none"/>
              </w:rPr>
            </w:pPr>
            <w:r>
              <w:rPr>
                <w:rFonts w:hint="eastAsia" w:ascii="宋体" w:hAnsi="宋体"/>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000000"/>
                <w:szCs w:val="21"/>
                <w:highlight w:val="none"/>
              </w:rPr>
            </w:pPr>
            <w:r>
              <w:rPr>
                <w:rFonts w:hint="eastAsia" w:ascii="宋体" w:hAnsi="宋体"/>
                <w:color w:val="000000"/>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szCs w:val="21"/>
                <w:highlight w:val="none"/>
              </w:rPr>
            </w:pPr>
            <w:r>
              <w:rPr>
                <w:rFonts w:hint="eastAsia" w:ascii="宋体" w:hAnsi="宋体"/>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000000"/>
                <w:szCs w:val="21"/>
                <w:highlight w:val="none"/>
              </w:rPr>
            </w:pPr>
            <w:r>
              <w:rPr>
                <w:rFonts w:hint="eastAsia" w:ascii="宋体" w:hAnsi="宋体"/>
                <w:color w:val="000000"/>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25D4A42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4484106">
            <w:pPr>
              <w:spacing w:line="440" w:lineRule="atLeast"/>
              <w:jc w:val="center"/>
              <w:rPr>
                <w:rFonts w:hint="eastAsia" w:ascii="宋体" w:hAnsi="宋体"/>
                <w:szCs w:val="21"/>
                <w:highlight w:val="none"/>
              </w:rPr>
            </w:pPr>
            <w:r>
              <w:rPr>
                <w:rFonts w:hint="eastAsia" w:ascii="宋体" w:hAnsi="宋体"/>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vAlign w:val="center"/>
          </w:tcPr>
          <w:p w14:paraId="2E9756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color w:val="000000"/>
                <w:szCs w:val="21"/>
                <w:highlight w:val="none"/>
              </w:rPr>
            </w:pPr>
            <w:r>
              <w:rPr>
                <w:rFonts w:hint="eastAsia" w:ascii="宋体" w:hAnsi="宋体" w:eastAsia="宋体" w:cs="宋体"/>
                <w:color w:val="auto"/>
                <w:kern w:val="2"/>
                <w:sz w:val="21"/>
                <w:szCs w:val="21"/>
                <w:highlight w:val="none"/>
                <w:lang w:val="en-US" w:eastAsia="zh-CN" w:bidi="ar-SA"/>
              </w:rPr>
              <w:t>分支机构</w:t>
            </w:r>
          </w:p>
        </w:tc>
        <w:tc>
          <w:tcPr>
            <w:tcW w:w="5534" w:type="dxa"/>
            <w:tcBorders>
              <w:top w:val="single" w:color="auto" w:sz="4" w:space="0"/>
              <w:left w:val="single" w:color="auto" w:sz="4" w:space="0"/>
              <w:bottom w:val="single" w:color="auto" w:sz="4" w:space="0"/>
              <w:right w:val="single" w:color="auto" w:sz="4" w:space="0"/>
            </w:tcBorders>
            <w:vAlign w:val="top"/>
          </w:tcPr>
          <w:p w14:paraId="156BEC63">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根据《中华人民共和国政府采购法实施条例》释义，银行、保险、石油石化、电力、电信等有行业特殊情况的，可以允许法人的分支机构参加投标和政府采购活动。分支机构参加投标或政府采购活动须具有其总公司（行）授权，分支机构资质按其总公司（行）授权范围认定或出具总公司的有关文件或制度等能够证明总公司授权其独立开展业务的证明。具体情况按照采购文件有关要求确定。</w:t>
            </w:r>
          </w:p>
        </w:tc>
      </w:tr>
      <w:tr w14:paraId="43832D0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7DBA42F">
            <w:pPr>
              <w:spacing w:line="440" w:lineRule="atLeast"/>
              <w:jc w:val="center"/>
              <w:rPr>
                <w:rFonts w:hint="eastAsia" w:ascii="宋体" w:hAnsi="宋体"/>
                <w:szCs w:val="21"/>
                <w:highlight w:val="none"/>
              </w:rPr>
            </w:pPr>
            <w:r>
              <w:rPr>
                <w:rFonts w:hint="eastAsia" w:ascii="宋体" w:hAnsi="宋体"/>
                <w:szCs w:val="21"/>
                <w:highlight w:val="none"/>
                <w:lang w:val="en-US" w:eastAsia="zh-CN"/>
              </w:rPr>
              <w:t>10.7</w:t>
            </w:r>
          </w:p>
        </w:tc>
        <w:tc>
          <w:tcPr>
            <w:tcW w:w="1980" w:type="dxa"/>
            <w:tcBorders>
              <w:top w:val="single" w:color="auto" w:sz="4" w:space="0"/>
              <w:left w:val="single" w:color="auto" w:sz="4" w:space="0"/>
              <w:bottom w:val="single" w:color="auto" w:sz="4" w:space="0"/>
              <w:right w:val="single" w:color="auto" w:sz="4" w:space="0"/>
            </w:tcBorders>
            <w:vAlign w:val="center"/>
          </w:tcPr>
          <w:p w14:paraId="1C682B4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color w:val="000000"/>
                <w:szCs w:val="21"/>
                <w:highlight w:val="none"/>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vAlign w:val="top"/>
          </w:tcPr>
          <w:p w14:paraId="699C8B29">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采购文件。为叙述方便，有时将招标文件、谈判文件、询价文件、磋商文件等泛称为采购文件。</w:t>
            </w:r>
          </w:p>
          <w:p w14:paraId="1AF8C459">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szCs w:val="21"/>
                <w:highlight w:val="none"/>
              </w:rPr>
            </w:pPr>
            <w:r>
              <w:rPr>
                <w:rFonts w:ascii="宋体" w:hAnsi="宋体"/>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000000"/>
                <w:szCs w:val="21"/>
                <w:highlight w:val="none"/>
              </w:rPr>
            </w:pPr>
            <w:r>
              <w:rPr>
                <w:rFonts w:ascii="宋体" w:hAnsi="宋体"/>
                <w:color w:val="000000"/>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000000"/>
                <w:szCs w:val="21"/>
                <w:highlight w:val="none"/>
              </w:rPr>
            </w:pPr>
            <w:r>
              <w:rPr>
                <w:rFonts w:ascii="宋体" w:hAnsi="宋体" w:cs="宋体"/>
                <w:color w:val="000000"/>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000000"/>
                <w:szCs w:val="21"/>
                <w:highlight w:val="none"/>
              </w:rPr>
            </w:pPr>
            <w:r>
              <w:rPr>
                <w:rFonts w:hint="eastAsia" w:ascii="宋体" w:hAnsi="宋体"/>
                <w:b/>
                <w:bCs/>
                <w:color w:val="000000"/>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000000"/>
                <w:szCs w:val="21"/>
                <w:highlight w:val="none"/>
              </w:rPr>
            </w:pPr>
            <w:r>
              <w:rPr>
                <w:rFonts w:hint="eastAsia" w:ascii="宋体" w:hAnsi="宋体"/>
                <w:b/>
                <w:bCs/>
                <w:color w:val="000000"/>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000000"/>
                <w:szCs w:val="21"/>
                <w:highlight w:val="none"/>
              </w:rPr>
            </w:pPr>
            <w:r>
              <w:rPr>
                <w:rFonts w:hint="eastAsia" w:ascii="宋体" w:hAnsi="宋体"/>
                <w:color w:val="000000"/>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000000"/>
                <w:szCs w:val="21"/>
                <w:highlight w:val="none"/>
              </w:rPr>
            </w:pPr>
            <w:r>
              <w:rPr>
                <w:rFonts w:hint="eastAsia" w:ascii="宋体" w:hAnsi="宋体"/>
                <w:color w:val="000000"/>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szCs w:val="21"/>
                <w:highlight w:val="none"/>
              </w:rPr>
            </w:pPr>
            <w:r>
              <w:rPr>
                <w:rFonts w:hint="eastAsia" w:ascii="宋体" w:hAnsi="宋体"/>
                <w:color w:val="000000"/>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000000"/>
                <w:szCs w:val="21"/>
                <w:highlight w:val="none"/>
              </w:rPr>
            </w:pPr>
            <w:r>
              <w:rPr>
                <w:rFonts w:hint="eastAsia" w:ascii="宋体" w:hAnsi="宋体"/>
                <w:color w:val="000000"/>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000000"/>
                <w:szCs w:val="21"/>
                <w:highlight w:val="none"/>
              </w:rPr>
            </w:pPr>
            <w:r>
              <w:rPr>
                <w:rFonts w:hint="eastAsia" w:ascii="宋体" w:hAnsi="宋体"/>
                <w:color w:val="000000"/>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000000"/>
                <w:highlight w:val="none"/>
              </w:rPr>
            </w:pPr>
            <w:r>
              <w:rPr>
                <w:rFonts w:hint="eastAsia" w:ascii="宋体" w:hAnsi="宋体"/>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szCs w:val="21"/>
                <w:highlight w:val="none"/>
              </w:rPr>
            </w:pPr>
            <w:r>
              <w:rPr>
                <w:rFonts w:ascii="宋体" w:hAnsi="宋体"/>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szCs w:val="21"/>
                <w:highlight w:val="none"/>
              </w:rPr>
            </w:pPr>
            <w:r>
              <w:rPr>
                <w:rFonts w:ascii="宋体" w:hAnsi="宋体"/>
                <w:szCs w:val="21"/>
                <w:highlight w:val="none"/>
              </w:rPr>
              <w:t>…</w:t>
            </w:r>
          </w:p>
        </w:tc>
      </w:tr>
    </w:tbl>
    <w:p w14:paraId="4128AAEE">
      <w:pPr>
        <w:pStyle w:val="3"/>
        <w:outlineLvl w:val="1"/>
        <w:rPr>
          <w:rFonts w:ascii="宋体" w:hAnsi="宋体" w:eastAsia="宋体"/>
          <w:highlight w:val="none"/>
        </w:rPr>
      </w:pPr>
      <w:bookmarkStart w:id="56" w:name="_Toc494526401"/>
      <w:bookmarkStart w:id="57" w:name="_Toc494093429"/>
      <w:bookmarkStart w:id="58" w:name="_Toc247085689"/>
      <w:bookmarkStart w:id="59" w:name="_Toc144974497"/>
      <w:bookmarkStart w:id="60" w:name="_Toc346523402"/>
      <w:bookmarkStart w:id="61" w:name="_Toc152045529"/>
      <w:bookmarkStart w:id="62" w:name="_Toc338840187"/>
      <w:bookmarkStart w:id="63" w:name="_Toc338840442"/>
      <w:bookmarkStart w:id="64" w:name="_Toc246996175"/>
      <w:bookmarkStart w:id="65" w:name="_Toc346523465"/>
      <w:bookmarkStart w:id="66" w:name="_Toc246996918"/>
      <w:bookmarkStart w:id="67" w:name="_Toc179632546"/>
      <w:bookmarkStart w:id="68" w:name="_Toc152042305"/>
      <w:bookmarkStart w:id="69" w:name="_Toc338840481"/>
      <w:r>
        <w:rPr>
          <w:rFonts w:hint="eastAsia" w:ascii="宋体" w:hAnsi="宋体" w:eastAsia="宋体"/>
          <w:highlight w:val="none"/>
        </w:rPr>
        <w:br w:type="page"/>
      </w:r>
      <w:bookmarkStart w:id="70" w:name="_Toc22947"/>
      <w:bookmarkStart w:id="71" w:name="_Toc25787"/>
      <w:bookmarkStart w:id="72" w:name="_Toc29445"/>
      <w:bookmarkStart w:id="73" w:name="_Toc28332"/>
      <w:bookmarkStart w:id="74" w:name="_Toc18686"/>
      <w:bookmarkStart w:id="75" w:name="_Toc17625"/>
      <w:r>
        <w:rPr>
          <w:rFonts w:hint="eastAsia" w:ascii="宋体" w:hAnsi="宋体" w:eastAsia="宋体"/>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highlight w:val="none"/>
        </w:rPr>
      </w:pPr>
      <w:bookmarkStart w:id="76" w:name="_Toc247085690"/>
      <w:bookmarkStart w:id="77" w:name="_Toc246996176"/>
      <w:bookmarkStart w:id="78" w:name="_Toc179632547"/>
      <w:bookmarkStart w:id="79" w:name="_Toc144974498"/>
      <w:bookmarkStart w:id="80" w:name="_Toc152045530"/>
      <w:bookmarkStart w:id="81" w:name="_Toc152042306"/>
      <w:bookmarkStart w:id="82" w:name="_Toc338840188"/>
      <w:bookmarkStart w:id="83" w:name="_Toc246996919"/>
      <w:r>
        <w:rPr>
          <w:rFonts w:hint="eastAsia" w:ascii="宋体" w:hAnsi="宋体"/>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highlight w:val="none"/>
        </w:rPr>
      </w:pPr>
      <w:r>
        <w:rPr>
          <w:rFonts w:hint="eastAsia" w:ascii="宋体" w:hAnsi="宋体"/>
          <w:highlight w:val="none"/>
        </w:rPr>
        <w:t>1.1.1根据《中华人民共和国政府采购法》等有关法律、法规和规章的规定，本招标项目已具备招标条件，现对本项目进行招标。</w:t>
      </w:r>
    </w:p>
    <w:p w14:paraId="53065A0E">
      <w:pPr>
        <w:spacing w:line="400" w:lineRule="exact"/>
        <w:ind w:firstLine="420" w:firstLineChars="200"/>
        <w:rPr>
          <w:rFonts w:ascii="宋体" w:hAnsi="宋体"/>
          <w:highlight w:val="none"/>
        </w:rPr>
      </w:pPr>
      <w:r>
        <w:rPr>
          <w:rFonts w:hint="eastAsia" w:ascii="宋体" w:hAnsi="宋体"/>
          <w:highlight w:val="none"/>
        </w:rPr>
        <w:t>1.1.2 本招标项目采购人：见供应商须知前附表。</w:t>
      </w:r>
    </w:p>
    <w:p w14:paraId="468862C0">
      <w:pPr>
        <w:spacing w:line="400" w:lineRule="exact"/>
        <w:ind w:firstLine="420" w:firstLineChars="200"/>
        <w:rPr>
          <w:rFonts w:ascii="宋体" w:hAnsi="宋体"/>
          <w:highlight w:val="none"/>
        </w:rPr>
      </w:pPr>
      <w:r>
        <w:rPr>
          <w:rFonts w:hint="eastAsia" w:ascii="宋体" w:hAnsi="宋体"/>
          <w:highlight w:val="none"/>
        </w:rPr>
        <w:t>1.1.3 本招标项目采购代理机构：见供应商须知前附表。</w:t>
      </w:r>
    </w:p>
    <w:p w14:paraId="5B57F462">
      <w:pPr>
        <w:spacing w:line="400" w:lineRule="exact"/>
        <w:ind w:firstLine="420" w:firstLineChars="200"/>
        <w:rPr>
          <w:rFonts w:ascii="宋体" w:hAnsi="宋体"/>
          <w:highlight w:val="none"/>
        </w:rPr>
      </w:pPr>
      <w:r>
        <w:rPr>
          <w:rFonts w:hint="eastAsia" w:ascii="宋体" w:hAnsi="宋体"/>
          <w:highlight w:val="none"/>
        </w:rPr>
        <w:t>1.1.4 本招标项目名称：见供应商须知前附表。</w:t>
      </w:r>
    </w:p>
    <w:p w14:paraId="1E219B62">
      <w:pPr>
        <w:spacing w:line="400" w:lineRule="exact"/>
        <w:ind w:firstLine="420" w:firstLineChars="200"/>
        <w:rPr>
          <w:rFonts w:ascii="宋体" w:hAnsi="宋体"/>
          <w:highlight w:val="none"/>
        </w:rPr>
      </w:pPr>
      <w:r>
        <w:rPr>
          <w:rFonts w:hint="eastAsia" w:ascii="宋体" w:hAnsi="宋体"/>
          <w:highlight w:val="none"/>
        </w:rPr>
        <w:t>1.1.5 本招标项目</w:t>
      </w:r>
      <w:r>
        <w:rPr>
          <w:rFonts w:hint="eastAsia" w:ascii="宋体" w:hAnsi="宋体"/>
          <w:szCs w:val="21"/>
          <w:highlight w:val="none"/>
        </w:rPr>
        <w:t>合同履行地点</w:t>
      </w:r>
      <w:r>
        <w:rPr>
          <w:rFonts w:hint="eastAsia" w:ascii="宋体" w:hAnsi="宋体"/>
          <w:highlight w:val="none"/>
        </w:rPr>
        <w:t>：见供应商须知前附表。</w:t>
      </w:r>
    </w:p>
    <w:p w14:paraId="03B06AD4">
      <w:pPr>
        <w:pStyle w:val="4"/>
        <w:outlineLvl w:val="2"/>
        <w:rPr>
          <w:rFonts w:ascii="宋体" w:hAnsi="宋体"/>
          <w:highlight w:val="none"/>
        </w:rPr>
      </w:pPr>
      <w:bookmarkStart w:id="84" w:name="_Toc144974499"/>
      <w:bookmarkStart w:id="85" w:name="_Toc152045531"/>
      <w:bookmarkStart w:id="86" w:name="_Toc247085691"/>
      <w:bookmarkStart w:id="87" w:name="_Toc179632548"/>
      <w:bookmarkStart w:id="88" w:name="_Toc246996920"/>
      <w:bookmarkStart w:id="89" w:name="_Toc246996177"/>
      <w:bookmarkStart w:id="90" w:name="_Toc338840189"/>
      <w:bookmarkStart w:id="91" w:name="_Toc152042307"/>
      <w:r>
        <w:rPr>
          <w:rFonts w:hint="eastAsia" w:ascii="宋体" w:hAnsi="宋体"/>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highlight w:val="none"/>
        </w:rPr>
      </w:pPr>
      <w:r>
        <w:rPr>
          <w:rFonts w:hint="eastAsia" w:ascii="宋体" w:hAnsi="宋体"/>
          <w:highlight w:val="none"/>
        </w:rPr>
        <w:t>1.2.1 本招标项目的资金来源及出资比例：见供应商须知前附表。</w:t>
      </w:r>
    </w:p>
    <w:p w14:paraId="73C1A9A4">
      <w:pPr>
        <w:spacing w:line="400" w:lineRule="exact"/>
        <w:ind w:firstLine="420" w:firstLineChars="200"/>
        <w:outlineLvl w:val="3"/>
        <w:rPr>
          <w:rFonts w:ascii="宋体" w:hAnsi="宋体"/>
          <w:highlight w:val="none"/>
        </w:rPr>
      </w:pPr>
      <w:r>
        <w:rPr>
          <w:rFonts w:hint="eastAsia" w:ascii="宋体" w:hAnsi="宋体"/>
          <w:highlight w:val="none"/>
        </w:rPr>
        <w:t>1.2.2 本招标项目的资金落实情况：见供应商须知前附表。</w:t>
      </w:r>
    </w:p>
    <w:p w14:paraId="44C1F40B">
      <w:pPr>
        <w:pStyle w:val="4"/>
        <w:outlineLvl w:val="2"/>
        <w:rPr>
          <w:rFonts w:ascii="宋体" w:hAnsi="宋体"/>
          <w:highlight w:val="none"/>
        </w:rPr>
      </w:pPr>
      <w:bookmarkStart w:id="92" w:name="_Toc144974500"/>
      <w:bookmarkStart w:id="93" w:name="_Toc152045532"/>
      <w:bookmarkStart w:id="94" w:name="_Toc338840190"/>
      <w:bookmarkStart w:id="95" w:name="_Toc152042308"/>
      <w:bookmarkStart w:id="96" w:name="_Toc246996921"/>
      <w:bookmarkStart w:id="97" w:name="_Toc247085692"/>
      <w:bookmarkStart w:id="98" w:name="_Toc179632549"/>
      <w:bookmarkStart w:id="99" w:name="_Toc246996178"/>
      <w:r>
        <w:rPr>
          <w:rFonts w:hint="eastAsia" w:ascii="宋体" w:hAnsi="宋体"/>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highlight w:val="none"/>
        </w:rPr>
      </w:pPr>
      <w:r>
        <w:rPr>
          <w:rFonts w:hint="eastAsia" w:ascii="宋体" w:hAnsi="宋体"/>
          <w:highlight w:val="none"/>
        </w:rPr>
        <w:t>1.3.1 本次招标范围：见供应商须知前附表。</w:t>
      </w:r>
    </w:p>
    <w:p w14:paraId="3A231211">
      <w:pPr>
        <w:spacing w:line="400" w:lineRule="exact"/>
        <w:ind w:firstLine="420" w:firstLineChars="200"/>
        <w:rPr>
          <w:rFonts w:ascii="宋体" w:hAnsi="宋体"/>
          <w:highlight w:val="none"/>
        </w:rPr>
      </w:pPr>
      <w:r>
        <w:rPr>
          <w:rFonts w:hint="eastAsia" w:ascii="宋体" w:hAnsi="宋体"/>
          <w:highlight w:val="none"/>
        </w:rPr>
        <w:t>1.3.2 本招标项目的合同履行期限：见供应商须知前附表。</w:t>
      </w:r>
    </w:p>
    <w:p w14:paraId="50C8C2F9">
      <w:pPr>
        <w:spacing w:line="400" w:lineRule="exact"/>
        <w:ind w:firstLine="420" w:firstLineChars="200"/>
        <w:rPr>
          <w:rFonts w:ascii="宋体" w:hAnsi="宋体"/>
          <w:highlight w:val="none"/>
        </w:rPr>
      </w:pPr>
      <w:r>
        <w:rPr>
          <w:rFonts w:hint="eastAsia" w:ascii="宋体" w:hAnsi="宋体"/>
          <w:highlight w:val="none"/>
        </w:rPr>
        <w:t>1.3.3 本招标项目的质量要求：见供应商须知前附表。</w:t>
      </w:r>
    </w:p>
    <w:p w14:paraId="266D553E">
      <w:pPr>
        <w:spacing w:line="400" w:lineRule="exact"/>
        <w:ind w:firstLine="420" w:firstLineChars="200"/>
        <w:rPr>
          <w:rFonts w:ascii="宋体" w:hAnsi="宋体"/>
          <w:highlight w:val="none"/>
        </w:rPr>
      </w:pPr>
      <w:r>
        <w:rPr>
          <w:rFonts w:hint="eastAsia" w:ascii="宋体" w:hAnsi="宋体"/>
          <w:highlight w:val="none"/>
        </w:rPr>
        <w:t>1.3.4本招标项目的</w:t>
      </w:r>
      <w:r>
        <w:rPr>
          <w:rFonts w:hint="eastAsia" w:ascii="宋体" w:hAnsi="宋体"/>
          <w:highlight w:val="none"/>
          <w:lang w:val="en-US" w:eastAsia="zh-CN"/>
        </w:rPr>
        <w:t>服务期限</w:t>
      </w:r>
      <w:r>
        <w:rPr>
          <w:rFonts w:hint="eastAsia" w:ascii="宋体" w:hAnsi="宋体"/>
          <w:highlight w:val="none"/>
        </w:rPr>
        <w:t>：见供应商须知前附表。</w:t>
      </w:r>
    </w:p>
    <w:p w14:paraId="1B9B36C1">
      <w:pPr>
        <w:pStyle w:val="4"/>
        <w:outlineLvl w:val="2"/>
        <w:rPr>
          <w:rFonts w:ascii="宋体" w:hAnsi="宋体"/>
          <w:highlight w:val="none"/>
        </w:rPr>
      </w:pPr>
      <w:bookmarkStart w:id="100" w:name="_Toc179632551"/>
      <w:bookmarkStart w:id="101" w:name="_Toc246996179"/>
      <w:bookmarkStart w:id="102" w:name="_Toc246996922"/>
      <w:bookmarkStart w:id="103" w:name="_Toc338840191"/>
      <w:bookmarkStart w:id="104" w:name="_Toc144974502"/>
      <w:bookmarkStart w:id="105" w:name="_Toc152042310"/>
      <w:bookmarkStart w:id="106" w:name="_Toc247085693"/>
      <w:bookmarkStart w:id="107" w:name="_Toc152045534"/>
      <w:r>
        <w:rPr>
          <w:rFonts w:hint="eastAsia" w:ascii="宋体" w:hAnsi="宋体"/>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highlight w:val="none"/>
        </w:rPr>
      </w:pPr>
      <w:r>
        <w:rPr>
          <w:rFonts w:hint="eastAsia" w:ascii="宋体" w:hAnsi="宋体"/>
          <w:highlight w:val="none"/>
        </w:rPr>
        <w:t>1.4.1 供应商应具备承担本项目的资格条件。见供应商须知前附表；</w:t>
      </w:r>
    </w:p>
    <w:p w14:paraId="272FAB2E">
      <w:pPr>
        <w:spacing w:line="400" w:lineRule="exact"/>
        <w:ind w:firstLine="359" w:firstLineChars="171"/>
        <w:outlineLvl w:val="3"/>
        <w:rPr>
          <w:rFonts w:ascii="宋体" w:hAnsi="宋体"/>
          <w:highlight w:val="none"/>
        </w:rPr>
      </w:pPr>
      <w:r>
        <w:rPr>
          <w:rFonts w:hint="eastAsia" w:ascii="宋体" w:hAnsi="宋体"/>
          <w:highlight w:val="none"/>
        </w:rPr>
        <w:t>1.4.2 供应商不得存在下列情形之一：</w:t>
      </w:r>
    </w:p>
    <w:p w14:paraId="5CC2FCF5">
      <w:pPr>
        <w:spacing w:line="400" w:lineRule="exact"/>
        <w:ind w:firstLine="359" w:firstLineChars="171"/>
        <w:rPr>
          <w:rFonts w:ascii="宋体" w:hAnsi="宋体"/>
          <w:highlight w:val="none"/>
        </w:rPr>
      </w:pPr>
      <w:r>
        <w:rPr>
          <w:rFonts w:hint="eastAsia" w:ascii="宋体" w:hAnsi="宋体"/>
          <w:highlight w:val="none"/>
        </w:rPr>
        <w:t>（1）为采购人不具有独立法人资格的附属机构（单位）；</w:t>
      </w:r>
    </w:p>
    <w:p w14:paraId="56B78D90">
      <w:pPr>
        <w:spacing w:line="400" w:lineRule="exact"/>
        <w:ind w:firstLine="359" w:firstLineChars="171"/>
        <w:rPr>
          <w:rFonts w:ascii="宋体" w:hAnsi="宋体"/>
          <w:highlight w:val="none"/>
        </w:rPr>
      </w:pPr>
      <w:r>
        <w:rPr>
          <w:rFonts w:hint="eastAsia" w:ascii="宋体" w:hAnsi="宋体"/>
          <w:highlight w:val="none"/>
        </w:rPr>
        <w:t xml:space="preserve">（2）为本招标项目前期准备提供专业设计或专业咨询服务的； </w:t>
      </w:r>
    </w:p>
    <w:p w14:paraId="6BC95030">
      <w:pPr>
        <w:spacing w:line="400" w:lineRule="exact"/>
        <w:ind w:firstLine="359" w:firstLineChars="171"/>
        <w:rPr>
          <w:rFonts w:ascii="宋体" w:hAnsi="宋体"/>
          <w:highlight w:val="none"/>
        </w:rPr>
      </w:pPr>
      <w:r>
        <w:rPr>
          <w:rFonts w:hint="eastAsia" w:ascii="宋体" w:hAnsi="宋体"/>
          <w:highlight w:val="none"/>
        </w:rPr>
        <w:t>（3）为本招标项目提供招标代理服务的；</w:t>
      </w:r>
    </w:p>
    <w:p w14:paraId="6FD556EA">
      <w:pPr>
        <w:spacing w:line="400" w:lineRule="exact"/>
        <w:ind w:firstLine="359" w:firstLineChars="171"/>
        <w:rPr>
          <w:rFonts w:ascii="宋体" w:hAnsi="宋体"/>
          <w:highlight w:val="none"/>
        </w:rPr>
      </w:pPr>
      <w:r>
        <w:rPr>
          <w:rFonts w:hint="eastAsia" w:ascii="宋体" w:hAnsi="宋体"/>
          <w:highlight w:val="none"/>
        </w:rPr>
        <w:t>（4）被责令停业的；</w:t>
      </w:r>
    </w:p>
    <w:p w14:paraId="4FA87485">
      <w:pPr>
        <w:spacing w:line="400" w:lineRule="exact"/>
        <w:ind w:firstLine="359" w:firstLineChars="171"/>
        <w:rPr>
          <w:rFonts w:ascii="宋体" w:hAnsi="宋体"/>
          <w:highlight w:val="none"/>
        </w:rPr>
      </w:pPr>
      <w:r>
        <w:rPr>
          <w:rFonts w:hint="eastAsia" w:ascii="宋体" w:hAnsi="宋体"/>
          <w:highlight w:val="none"/>
        </w:rPr>
        <w:t>（5）被暂停或取消投标资格的；</w:t>
      </w:r>
    </w:p>
    <w:p w14:paraId="2C9E3987">
      <w:pPr>
        <w:spacing w:line="400" w:lineRule="exact"/>
        <w:ind w:firstLine="359" w:firstLineChars="171"/>
        <w:rPr>
          <w:rFonts w:ascii="宋体" w:hAnsi="宋体"/>
          <w:highlight w:val="none"/>
        </w:rPr>
      </w:pPr>
      <w:r>
        <w:rPr>
          <w:rFonts w:hint="eastAsia" w:ascii="宋体" w:hAnsi="宋体"/>
          <w:highlight w:val="none"/>
        </w:rPr>
        <w:t>（6）财产被接管或冻结的；</w:t>
      </w:r>
    </w:p>
    <w:p w14:paraId="7DD7C3BE">
      <w:pPr>
        <w:spacing w:line="400" w:lineRule="exact"/>
        <w:ind w:firstLine="359" w:firstLineChars="171"/>
        <w:rPr>
          <w:rFonts w:ascii="宋体" w:hAnsi="宋体"/>
          <w:highlight w:val="none"/>
        </w:rPr>
      </w:pPr>
      <w:r>
        <w:rPr>
          <w:rFonts w:hint="eastAsia" w:ascii="宋体" w:hAnsi="宋体"/>
          <w:highlight w:val="none"/>
        </w:rPr>
        <w:t>（7）在最近三年内有骗取中标或严重违约或重大质量问题的。</w:t>
      </w:r>
    </w:p>
    <w:p w14:paraId="55FBE47A">
      <w:pPr>
        <w:pStyle w:val="4"/>
        <w:outlineLvl w:val="2"/>
        <w:rPr>
          <w:rFonts w:ascii="宋体" w:hAnsi="宋体"/>
          <w:highlight w:val="none"/>
        </w:rPr>
      </w:pPr>
      <w:bookmarkStart w:id="108" w:name="_Toc179632552"/>
      <w:bookmarkStart w:id="109" w:name="_Toc152042311"/>
      <w:bookmarkStart w:id="110" w:name="_Toc247085694"/>
      <w:bookmarkStart w:id="111" w:name="_Toc246996180"/>
      <w:bookmarkStart w:id="112" w:name="_Toc246996923"/>
      <w:bookmarkStart w:id="113" w:name="_Toc338840192"/>
      <w:bookmarkStart w:id="114" w:name="_Toc152045535"/>
      <w:bookmarkStart w:id="115" w:name="_Toc144974503"/>
      <w:r>
        <w:rPr>
          <w:rFonts w:hint="eastAsia" w:ascii="宋体" w:hAnsi="宋体"/>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highlight w:val="none"/>
        </w:rPr>
      </w:pPr>
      <w:r>
        <w:rPr>
          <w:rFonts w:hint="eastAsia" w:ascii="宋体" w:hAnsi="宋体"/>
          <w:highlight w:val="none"/>
        </w:rPr>
        <w:t>供应商准备和参加投标活动发生的费用自理。</w:t>
      </w:r>
    </w:p>
    <w:p w14:paraId="288538D6">
      <w:pPr>
        <w:pStyle w:val="4"/>
        <w:outlineLvl w:val="2"/>
        <w:rPr>
          <w:rFonts w:ascii="宋体" w:hAnsi="宋体"/>
          <w:highlight w:val="none"/>
        </w:rPr>
      </w:pPr>
      <w:bookmarkStart w:id="116" w:name="_Toc144974504"/>
      <w:bookmarkStart w:id="117" w:name="_Toc179632553"/>
      <w:bookmarkStart w:id="118" w:name="_Toc152045536"/>
      <w:bookmarkStart w:id="119" w:name="_Toc246996181"/>
      <w:bookmarkStart w:id="120" w:name="_Toc152042312"/>
      <w:bookmarkStart w:id="121" w:name="_Toc338840193"/>
      <w:bookmarkStart w:id="122" w:name="_Toc246996924"/>
      <w:bookmarkStart w:id="123" w:name="_Toc247085695"/>
      <w:r>
        <w:rPr>
          <w:rFonts w:hint="eastAsia" w:ascii="宋体" w:hAnsi="宋体"/>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highlight w:val="none"/>
        </w:rPr>
      </w:pPr>
      <w:r>
        <w:rPr>
          <w:rFonts w:hint="eastAsia" w:ascii="宋体" w:hAnsi="宋体"/>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highlight w:val="none"/>
        </w:rPr>
      </w:pPr>
      <w:bookmarkStart w:id="124" w:name="_Toc144974505"/>
      <w:bookmarkStart w:id="125" w:name="_Toc246996925"/>
      <w:bookmarkStart w:id="126" w:name="_Toc152042313"/>
      <w:bookmarkStart w:id="127" w:name="_Toc152045537"/>
      <w:bookmarkStart w:id="128" w:name="_Toc247085696"/>
      <w:bookmarkStart w:id="129" w:name="_Toc179632554"/>
      <w:bookmarkStart w:id="130" w:name="_Toc338840194"/>
      <w:bookmarkStart w:id="131" w:name="_Toc246996182"/>
      <w:r>
        <w:rPr>
          <w:rFonts w:hint="eastAsia" w:ascii="宋体" w:hAnsi="宋体"/>
          <w:highlight w:val="none"/>
        </w:rPr>
        <w:t>1.7 语言</w:t>
      </w:r>
      <w:bookmarkEnd w:id="124"/>
      <w:r>
        <w:rPr>
          <w:rFonts w:hint="eastAsia" w:ascii="宋体" w:hAnsi="宋体"/>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highlight w:val="none"/>
        </w:rPr>
      </w:pPr>
      <w:bookmarkStart w:id="132" w:name="_Toc144974506"/>
      <w:bookmarkStart w:id="133" w:name="_Toc152045538"/>
      <w:bookmarkStart w:id="134" w:name="_Toc247085697"/>
      <w:bookmarkStart w:id="135" w:name="_Toc246996183"/>
      <w:bookmarkStart w:id="136" w:name="_Toc179632555"/>
      <w:bookmarkStart w:id="137" w:name="_Toc246996926"/>
      <w:bookmarkStart w:id="138" w:name="_Toc152042314"/>
      <w:r>
        <w:rPr>
          <w:rFonts w:hint="eastAsia" w:ascii="宋体" w:hAnsi="宋体"/>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highlight w:val="none"/>
        </w:rPr>
      </w:pPr>
      <w:bookmarkStart w:id="139" w:name="_Toc338840195"/>
      <w:r>
        <w:rPr>
          <w:rFonts w:hint="eastAsia" w:ascii="宋体" w:hAnsi="宋体"/>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highlight w:val="none"/>
        </w:rPr>
      </w:pPr>
      <w:r>
        <w:rPr>
          <w:rFonts w:hint="eastAsia" w:ascii="宋体" w:hAnsi="宋体"/>
          <w:highlight w:val="none"/>
        </w:rPr>
        <w:t>所有计量均采用中华人民共和国法定计量单位。</w:t>
      </w:r>
    </w:p>
    <w:p w14:paraId="79B887AA">
      <w:pPr>
        <w:pStyle w:val="4"/>
        <w:outlineLvl w:val="2"/>
        <w:rPr>
          <w:rFonts w:ascii="宋体" w:hAnsi="宋体"/>
          <w:highlight w:val="none"/>
        </w:rPr>
      </w:pPr>
      <w:bookmarkStart w:id="140" w:name="_Toc247527563"/>
      <w:bookmarkStart w:id="141" w:name="_Toc152045539"/>
      <w:bookmarkStart w:id="142" w:name="_Toc247592876"/>
      <w:bookmarkStart w:id="143" w:name="_Toc338840196"/>
      <w:bookmarkStart w:id="144" w:name="_Toc247513962"/>
      <w:bookmarkStart w:id="145" w:name="_Toc144974507"/>
      <w:bookmarkStart w:id="146" w:name="_Toc152042315"/>
      <w:r>
        <w:rPr>
          <w:rFonts w:hint="eastAsia" w:ascii="宋体" w:hAnsi="宋体"/>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highlight w:val="none"/>
        </w:rPr>
      </w:pPr>
      <w:r>
        <w:rPr>
          <w:rFonts w:hint="eastAsia" w:ascii="宋体" w:hAnsi="宋体"/>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highlight w:val="none"/>
        </w:rPr>
      </w:pPr>
      <w:r>
        <w:rPr>
          <w:rFonts w:hint="eastAsia" w:ascii="宋体" w:hAnsi="宋体"/>
          <w:highlight w:val="none"/>
        </w:rPr>
        <w:t>1.9.2 供应商踏勘现场发生的费用自理。</w:t>
      </w:r>
    </w:p>
    <w:p w14:paraId="524C0E93">
      <w:pPr>
        <w:spacing w:line="400" w:lineRule="exact"/>
        <w:ind w:firstLine="420" w:firstLineChars="200"/>
        <w:rPr>
          <w:rFonts w:ascii="宋体" w:hAnsi="宋体"/>
          <w:highlight w:val="none"/>
        </w:rPr>
      </w:pPr>
      <w:r>
        <w:rPr>
          <w:rFonts w:hint="eastAsia" w:ascii="宋体" w:hAnsi="宋体"/>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highlight w:val="none"/>
        </w:rPr>
      </w:pPr>
      <w:r>
        <w:rPr>
          <w:rFonts w:hint="eastAsia" w:ascii="宋体" w:hAnsi="宋体"/>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highlight w:val="none"/>
        </w:rPr>
      </w:pPr>
      <w:bookmarkStart w:id="147" w:name="_Toc247513963"/>
      <w:bookmarkStart w:id="148" w:name="_Toc144974508"/>
      <w:bookmarkStart w:id="149" w:name="_Toc247592877"/>
      <w:bookmarkStart w:id="150" w:name="_Toc152042316"/>
      <w:bookmarkStart w:id="151" w:name="_Toc338840197"/>
      <w:bookmarkStart w:id="152" w:name="_Toc152045540"/>
      <w:bookmarkStart w:id="153" w:name="_Toc247527564"/>
      <w:r>
        <w:rPr>
          <w:rFonts w:hint="eastAsia" w:ascii="宋体" w:hAnsi="宋体"/>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highlight w:val="none"/>
        </w:rPr>
      </w:pPr>
      <w:r>
        <w:rPr>
          <w:rFonts w:hint="eastAsia" w:ascii="宋体" w:hAnsi="宋体"/>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highlight w:val="none"/>
        </w:rPr>
      </w:pPr>
      <w:r>
        <w:rPr>
          <w:rFonts w:hint="eastAsia" w:ascii="宋体" w:hAnsi="宋体"/>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highlight w:val="none"/>
        </w:rPr>
      </w:pPr>
      <w:r>
        <w:rPr>
          <w:rFonts w:hint="eastAsia" w:ascii="宋体" w:hAnsi="宋体"/>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highlight w:val="none"/>
        </w:rPr>
      </w:pPr>
      <w:bookmarkStart w:id="154" w:name="_Toc338840198"/>
      <w:r>
        <w:rPr>
          <w:rFonts w:hint="eastAsia" w:ascii="宋体" w:hAnsi="宋体"/>
          <w:highlight w:val="none"/>
        </w:rPr>
        <w:t>1.11 响应和偏差</w:t>
      </w:r>
      <w:bookmarkEnd w:id="154"/>
    </w:p>
    <w:p w14:paraId="0E7BD24B">
      <w:pPr>
        <w:spacing w:line="400" w:lineRule="exact"/>
        <w:ind w:firstLine="420" w:firstLineChars="200"/>
        <w:rPr>
          <w:rFonts w:ascii="宋体" w:hAnsi="宋体"/>
          <w:highlight w:val="none"/>
        </w:rPr>
      </w:pPr>
      <w:r>
        <w:rPr>
          <w:rFonts w:hint="eastAsia" w:ascii="宋体" w:hAnsi="宋体"/>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highlight w:val="none"/>
        </w:rPr>
      </w:pPr>
      <w:r>
        <w:rPr>
          <w:rFonts w:hint="eastAsia" w:ascii="宋体" w:hAnsi="宋体"/>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highlight w:val="none"/>
        </w:rPr>
      </w:pPr>
      <w:r>
        <w:rPr>
          <w:rFonts w:hint="eastAsia" w:ascii="宋体" w:hAnsi="宋体"/>
          <w:highlight w:val="none"/>
        </w:rPr>
        <w:t>1.11.3</w:t>
      </w:r>
      <w:r>
        <w:rPr>
          <w:rFonts w:ascii="宋体" w:hAnsi="宋体"/>
          <w:highlight w:val="none"/>
        </w:rPr>
        <w:t xml:space="preserve"> </w:t>
      </w:r>
      <w:r>
        <w:rPr>
          <w:rFonts w:hint="eastAsia" w:ascii="宋体" w:hAnsi="宋体"/>
          <w:highlight w:val="none"/>
        </w:rPr>
        <w:t>投标文件</w:t>
      </w:r>
      <w:r>
        <w:rPr>
          <w:rFonts w:ascii="宋体" w:hAnsi="宋体"/>
          <w:highlight w:val="none"/>
        </w:rPr>
        <w:t>对</w:t>
      </w:r>
      <w:r>
        <w:rPr>
          <w:rFonts w:hint="eastAsia" w:ascii="宋体" w:hAnsi="宋体"/>
          <w:highlight w:val="none"/>
        </w:rPr>
        <w:t>招标文件的全部偏差，均应在投标文件的商务和技术偏差表中列明并做出详细说明。</w:t>
      </w:r>
    </w:p>
    <w:p w14:paraId="1AF43D6C">
      <w:pPr>
        <w:pStyle w:val="3"/>
        <w:outlineLvl w:val="1"/>
        <w:rPr>
          <w:rFonts w:ascii="宋体" w:hAnsi="宋体" w:eastAsia="宋体"/>
          <w:highlight w:val="none"/>
        </w:rPr>
      </w:pPr>
      <w:bookmarkStart w:id="155" w:name="_Toc346523466"/>
      <w:bookmarkStart w:id="156" w:name="_Toc338840482"/>
      <w:bookmarkStart w:id="157" w:name="_Toc338840443"/>
      <w:bookmarkStart w:id="158" w:name="_Toc179632560"/>
      <w:bookmarkStart w:id="159" w:name="_Toc9338"/>
      <w:bookmarkStart w:id="160" w:name="_Toc494526402"/>
      <w:bookmarkStart w:id="161" w:name="_Toc338840199"/>
      <w:bookmarkStart w:id="162" w:name="_Toc346523403"/>
      <w:bookmarkStart w:id="163" w:name="_Toc144974510"/>
      <w:bookmarkStart w:id="164" w:name="_Toc353"/>
      <w:bookmarkStart w:id="165" w:name="_Toc25958"/>
      <w:bookmarkStart w:id="166" w:name="_Toc246996187"/>
      <w:bookmarkStart w:id="167" w:name="_Toc152045542"/>
      <w:bookmarkStart w:id="168" w:name="_Toc247085701"/>
      <w:bookmarkStart w:id="169" w:name="_Toc494093430"/>
      <w:bookmarkStart w:id="170" w:name="_Toc246996930"/>
      <w:bookmarkStart w:id="171" w:name="_Toc14198"/>
      <w:bookmarkStart w:id="172" w:name="_Toc152042318"/>
      <w:bookmarkStart w:id="173" w:name="_Toc28300"/>
      <w:bookmarkStart w:id="174" w:name="_Toc22322"/>
      <w:r>
        <w:rPr>
          <w:rFonts w:hint="eastAsia" w:ascii="宋体" w:hAnsi="宋体" w:eastAsia="宋体"/>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highlight w:val="none"/>
        </w:rPr>
      </w:pPr>
      <w:bookmarkStart w:id="175" w:name="_Toc152045543"/>
      <w:bookmarkStart w:id="176" w:name="_Toc179632561"/>
      <w:bookmarkStart w:id="177" w:name="_Toc247085702"/>
      <w:bookmarkStart w:id="178" w:name="_Toc338840200"/>
      <w:bookmarkStart w:id="179" w:name="_Toc152042319"/>
      <w:bookmarkStart w:id="180" w:name="_Toc246996931"/>
      <w:bookmarkStart w:id="181" w:name="_Toc144974511"/>
      <w:bookmarkStart w:id="182" w:name="_Toc246996188"/>
      <w:r>
        <w:rPr>
          <w:rFonts w:hint="eastAsia" w:ascii="宋体" w:hAnsi="宋体"/>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highlight w:val="none"/>
        </w:rPr>
      </w:pPr>
      <w:r>
        <w:rPr>
          <w:rFonts w:hint="eastAsia" w:ascii="宋体" w:hAnsi="宋体"/>
          <w:highlight w:val="none"/>
        </w:rPr>
        <w:t>　　2.1.1 本招标文件包括：</w:t>
      </w:r>
    </w:p>
    <w:p w14:paraId="0D81509C">
      <w:pPr>
        <w:spacing w:line="400" w:lineRule="exact"/>
        <w:ind w:firstLine="359" w:firstLineChars="171"/>
        <w:rPr>
          <w:rFonts w:ascii="宋体" w:hAnsi="宋体"/>
          <w:highlight w:val="none"/>
        </w:rPr>
      </w:pPr>
      <w:r>
        <w:rPr>
          <w:rFonts w:hint="eastAsia" w:ascii="宋体" w:hAnsi="宋体"/>
          <w:highlight w:val="none"/>
        </w:rPr>
        <w:t>（1）招标公告；</w:t>
      </w:r>
    </w:p>
    <w:p w14:paraId="5A304CE5">
      <w:pPr>
        <w:spacing w:line="400" w:lineRule="exact"/>
        <w:ind w:firstLine="359" w:firstLineChars="171"/>
        <w:rPr>
          <w:rFonts w:ascii="宋体" w:hAnsi="宋体"/>
          <w:highlight w:val="none"/>
        </w:rPr>
      </w:pPr>
      <w:r>
        <w:rPr>
          <w:rFonts w:hint="eastAsia" w:ascii="宋体" w:hAnsi="宋体"/>
          <w:highlight w:val="none"/>
        </w:rPr>
        <w:t>（2）供应商须知；</w:t>
      </w:r>
    </w:p>
    <w:p w14:paraId="1B0A899B">
      <w:pPr>
        <w:spacing w:line="400" w:lineRule="exact"/>
        <w:ind w:firstLine="359" w:firstLineChars="171"/>
        <w:rPr>
          <w:rFonts w:ascii="宋体" w:hAnsi="宋体"/>
          <w:highlight w:val="none"/>
        </w:rPr>
      </w:pPr>
      <w:r>
        <w:rPr>
          <w:rFonts w:hint="eastAsia" w:ascii="宋体" w:hAnsi="宋体"/>
          <w:highlight w:val="none"/>
        </w:rPr>
        <w:t>（3）评标办法；</w:t>
      </w:r>
    </w:p>
    <w:p w14:paraId="188F35CE">
      <w:pPr>
        <w:spacing w:line="400" w:lineRule="exact"/>
        <w:ind w:firstLine="359" w:firstLineChars="171"/>
        <w:rPr>
          <w:rFonts w:ascii="宋体" w:hAnsi="宋体"/>
          <w:highlight w:val="none"/>
        </w:rPr>
      </w:pPr>
      <w:r>
        <w:rPr>
          <w:rFonts w:hint="eastAsia" w:ascii="宋体" w:hAnsi="宋体"/>
          <w:highlight w:val="none"/>
        </w:rPr>
        <w:t>（4）合同条款及格式；</w:t>
      </w:r>
    </w:p>
    <w:p w14:paraId="38EF3164">
      <w:pPr>
        <w:spacing w:line="400" w:lineRule="exact"/>
        <w:ind w:firstLine="359" w:firstLineChars="171"/>
        <w:rPr>
          <w:rFonts w:ascii="宋体" w:hAnsi="宋体"/>
          <w:highlight w:val="none"/>
        </w:rPr>
      </w:pPr>
      <w:r>
        <w:rPr>
          <w:rFonts w:hint="eastAsia" w:ascii="宋体" w:hAnsi="宋体"/>
          <w:highlight w:val="none"/>
        </w:rPr>
        <w:t xml:space="preserve">（5）招标内容及商务技术要求； </w:t>
      </w:r>
    </w:p>
    <w:p w14:paraId="32606D8D">
      <w:pPr>
        <w:spacing w:line="400" w:lineRule="exact"/>
        <w:ind w:firstLine="359" w:firstLineChars="171"/>
        <w:rPr>
          <w:rFonts w:ascii="宋体" w:hAnsi="宋体"/>
          <w:highlight w:val="none"/>
        </w:rPr>
      </w:pPr>
      <w:r>
        <w:rPr>
          <w:rFonts w:hint="eastAsia" w:ascii="宋体" w:hAnsi="宋体"/>
          <w:highlight w:val="none"/>
        </w:rPr>
        <w:t>（6）投标文件格式；</w:t>
      </w:r>
    </w:p>
    <w:p w14:paraId="4667C74F">
      <w:pPr>
        <w:spacing w:line="400" w:lineRule="exact"/>
        <w:ind w:firstLine="359" w:firstLineChars="171"/>
        <w:rPr>
          <w:rFonts w:ascii="宋体" w:hAnsi="宋体"/>
          <w:highlight w:val="none"/>
        </w:rPr>
      </w:pPr>
      <w:r>
        <w:rPr>
          <w:rFonts w:hint="eastAsia" w:ascii="宋体" w:hAnsi="宋体"/>
          <w:highlight w:val="none"/>
        </w:rPr>
        <w:t>（7）供应商须知前附表规定的其他材料。</w:t>
      </w:r>
    </w:p>
    <w:p w14:paraId="56D9FFBF">
      <w:pPr>
        <w:spacing w:line="400" w:lineRule="exact"/>
        <w:ind w:firstLine="420" w:firstLineChars="200"/>
        <w:outlineLvl w:val="9"/>
        <w:rPr>
          <w:rFonts w:ascii="宋体" w:hAnsi="宋体"/>
          <w:highlight w:val="none"/>
        </w:rPr>
      </w:pPr>
      <w:r>
        <w:rPr>
          <w:rFonts w:hint="eastAsia" w:ascii="宋体" w:hAnsi="宋体"/>
          <w:highlight w:val="none"/>
        </w:rPr>
        <w:t>2.1.2 根据本章第1.10款、第2.2款对招标文件所作的澄清、修改，构成招标文件的组成部分。</w:t>
      </w:r>
    </w:p>
    <w:p w14:paraId="61F21751">
      <w:pPr>
        <w:pStyle w:val="4"/>
        <w:outlineLvl w:val="2"/>
        <w:rPr>
          <w:rFonts w:ascii="宋体" w:hAnsi="宋体"/>
          <w:highlight w:val="none"/>
        </w:rPr>
      </w:pPr>
      <w:bookmarkStart w:id="183" w:name="_Toc179632562"/>
      <w:bookmarkStart w:id="184" w:name="_Toc247085703"/>
      <w:bookmarkStart w:id="185" w:name="_Toc144974512"/>
      <w:bookmarkStart w:id="186" w:name="_Toc338840201"/>
      <w:bookmarkStart w:id="187" w:name="_Toc152045544"/>
      <w:bookmarkStart w:id="188" w:name="_Toc152042320"/>
      <w:bookmarkStart w:id="189" w:name="_Toc246996932"/>
      <w:bookmarkStart w:id="190" w:name="_Toc246996189"/>
      <w:r>
        <w:rPr>
          <w:rFonts w:hint="eastAsia" w:ascii="宋体" w:hAnsi="宋体"/>
          <w:highlight w:val="none"/>
        </w:rPr>
        <w:t>2.2 招标文件的澄清</w:t>
      </w:r>
      <w:bookmarkEnd w:id="183"/>
      <w:bookmarkEnd w:id="184"/>
      <w:bookmarkEnd w:id="185"/>
      <w:bookmarkEnd w:id="186"/>
      <w:bookmarkEnd w:id="187"/>
      <w:bookmarkEnd w:id="188"/>
      <w:bookmarkEnd w:id="189"/>
      <w:bookmarkEnd w:id="190"/>
      <w:r>
        <w:rPr>
          <w:rFonts w:hint="eastAsia" w:ascii="宋体" w:hAnsi="宋体"/>
          <w:highlight w:val="none"/>
        </w:rPr>
        <w:t xml:space="preserve">和修改 </w:t>
      </w:r>
    </w:p>
    <w:p w14:paraId="7754EFA4">
      <w:pPr>
        <w:spacing w:line="400" w:lineRule="exact"/>
        <w:ind w:firstLine="420" w:firstLineChars="200"/>
        <w:rPr>
          <w:rFonts w:ascii="宋体" w:hAnsi="宋体"/>
          <w:highlight w:val="none"/>
        </w:rPr>
      </w:pPr>
      <w:r>
        <w:rPr>
          <w:rFonts w:hint="eastAsia" w:ascii="宋体" w:hAnsi="宋体"/>
          <w:highlight w:val="none"/>
        </w:rPr>
        <w:t>2.2.1 供应商应仔细阅读和检查招标文件的全部内容。</w:t>
      </w:r>
      <w:r>
        <w:rPr>
          <w:rFonts w:hint="eastAsia" w:ascii="宋体" w:hAnsi="宋体"/>
          <w:szCs w:val="21"/>
          <w:highlight w:val="none"/>
        </w:rPr>
        <w:t>如发现缺页或附件不全，应及时向采购人提出，以便补齐。</w:t>
      </w:r>
      <w:r>
        <w:rPr>
          <w:rFonts w:hint="eastAsia" w:ascii="宋体" w:hAnsi="宋体"/>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highlight w:val="none"/>
        </w:rPr>
      </w:pPr>
      <w:r>
        <w:rPr>
          <w:rFonts w:hint="eastAsia" w:ascii="宋体" w:hAnsi="宋体"/>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highlight w:val="none"/>
        </w:rPr>
      </w:pPr>
      <w:r>
        <w:rPr>
          <w:rFonts w:hint="eastAsia" w:ascii="宋体" w:hAnsi="宋体"/>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highlight w:val="none"/>
        </w:rPr>
      </w:pPr>
      <w:r>
        <w:rPr>
          <w:rFonts w:hint="eastAsia" w:ascii="宋体" w:hAnsi="宋体"/>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highlight w:val="none"/>
        </w:rPr>
      </w:pPr>
      <w:bookmarkStart w:id="191" w:name="_Toc494093431"/>
      <w:bookmarkStart w:id="192" w:name="_Toc338840203"/>
      <w:bookmarkStart w:id="193" w:name="_Toc346523404"/>
      <w:bookmarkStart w:id="194" w:name="_Toc246996191"/>
      <w:bookmarkStart w:id="195" w:name="_Toc144974514"/>
      <w:bookmarkStart w:id="196" w:name="_Toc14285"/>
      <w:bookmarkStart w:id="197" w:name="_Toc346523467"/>
      <w:bookmarkStart w:id="198" w:name="_Toc10395"/>
      <w:bookmarkStart w:id="199" w:name="_Toc152045546"/>
      <w:bookmarkStart w:id="200" w:name="_Toc9061"/>
      <w:bookmarkStart w:id="201" w:name="_Toc338840444"/>
      <w:bookmarkStart w:id="202" w:name="_Toc246996934"/>
      <w:bookmarkStart w:id="203" w:name="_Toc25551"/>
      <w:bookmarkStart w:id="204" w:name="_Toc247085705"/>
      <w:bookmarkStart w:id="205" w:name="_Toc8262"/>
      <w:bookmarkStart w:id="206" w:name="_Toc179632564"/>
      <w:bookmarkStart w:id="207" w:name="_Toc32135"/>
      <w:bookmarkStart w:id="208" w:name="_Toc152042322"/>
      <w:bookmarkStart w:id="209" w:name="_Toc338840483"/>
      <w:bookmarkStart w:id="210" w:name="_Toc494526403"/>
      <w:r>
        <w:rPr>
          <w:rFonts w:hint="eastAsia" w:ascii="宋体" w:hAnsi="宋体" w:eastAsia="宋体"/>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highlight w:val="none"/>
        </w:rPr>
      </w:pPr>
      <w:bookmarkStart w:id="211" w:name="_Toc246996935"/>
      <w:bookmarkStart w:id="212" w:name="_Toc152042323"/>
      <w:bookmarkStart w:id="213" w:name="_Toc246996192"/>
      <w:bookmarkStart w:id="214" w:name="_Toc152045547"/>
      <w:bookmarkStart w:id="215" w:name="_Toc338840204"/>
      <w:bookmarkStart w:id="216" w:name="_Toc144974515"/>
      <w:bookmarkStart w:id="217" w:name="_Toc179632565"/>
      <w:bookmarkStart w:id="218" w:name="_Toc247085706"/>
      <w:r>
        <w:rPr>
          <w:rFonts w:hint="eastAsia" w:ascii="宋体" w:hAnsi="宋体"/>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highlight w:val="none"/>
        </w:rPr>
      </w:pPr>
      <w:r>
        <w:rPr>
          <w:rFonts w:hint="eastAsia" w:ascii="宋体" w:hAnsi="宋体"/>
          <w:highlight w:val="none"/>
        </w:rPr>
        <w:t>投标文件应包括的内容：见第六章投标文件格式。</w:t>
      </w:r>
    </w:p>
    <w:p w14:paraId="78294641">
      <w:pPr>
        <w:pStyle w:val="4"/>
        <w:outlineLvl w:val="2"/>
        <w:rPr>
          <w:rFonts w:ascii="宋体" w:hAnsi="宋体"/>
          <w:sz w:val="21"/>
          <w:szCs w:val="21"/>
          <w:highlight w:val="none"/>
        </w:rPr>
      </w:pPr>
      <w:bookmarkStart w:id="219" w:name="_Toc144974516"/>
      <w:bookmarkStart w:id="220" w:name="_Toc246996936"/>
      <w:bookmarkStart w:id="221" w:name="_Toc338840205"/>
      <w:bookmarkStart w:id="222" w:name="_Toc152042324"/>
      <w:bookmarkStart w:id="223" w:name="_Toc247085707"/>
      <w:bookmarkStart w:id="224" w:name="_Toc152045548"/>
      <w:bookmarkStart w:id="225" w:name="_Toc246996193"/>
      <w:bookmarkStart w:id="226" w:name="_Toc179632566"/>
      <w:r>
        <w:rPr>
          <w:rFonts w:hint="eastAsia" w:ascii="宋体" w:hAnsi="宋体"/>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highlight w:val="none"/>
        </w:rPr>
      </w:pPr>
      <w:r>
        <w:rPr>
          <w:rFonts w:hint="eastAsia" w:ascii="宋体" w:hAnsi="宋体"/>
          <w:highlight w:val="none"/>
        </w:rPr>
        <w:t>3.2.1 报价范围：见供应商须知前附表。</w:t>
      </w:r>
    </w:p>
    <w:p w14:paraId="093D72FC">
      <w:pPr>
        <w:spacing w:line="400" w:lineRule="exact"/>
        <w:ind w:firstLine="420" w:firstLineChars="200"/>
        <w:rPr>
          <w:rFonts w:ascii="宋体" w:hAnsi="宋体"/>
          <w:highlight w:val="none"/>
        </w:rPr>
      </w:pPr>
      <w:r>
        <w:rPr>
          <w:rFonts w:hint="eastAsia" w:ascii="宋体" w:hAnsi="宋体"/>
          <w:highlight w:val="none"/>
        </w:rPr>
        <w:t xml:space="preserve">3.2.2 </w:t>
      </w:r>
      <w:r>
        <w:rPr>
          <w:rFonts w:hint="eastAsia" w:ascii="宋体" w:hAnsi="宋体"/>
          <w:szCs w:val="21"/>
          <w:highlight w:val="none"/>
        </w:rPr>
        <w:t>报价应具有唯一性，即投标函中只能有一个有效投标报价（招标文件另有要求的除外）。本项目</w:t>
      </w:r>
      <w:r>
        <w:rPr>
          <w:rFonts w:hint="eastAsia" w:ascii="宋体" w:hAnsi="宋体"/>
          <w:kern w:val="0"/>
          <w:szCs w:val="21"/>
          <w:highlight w:val="none"/>
        </w:rPr>
        <w:t>不接受任何有选择性的报价</w:t>
      </w:r>
      <w:bookmarkStart w:id="227" w:name="_Toc152042325"/>
      <w:bookmarkStart w:id="228" w:name="_Toc179632567"/>
      <w:bookmarkStart w:id="229" w:name="_Toc152045549"/>
      <w:bookmarkStart w:id="230" w:name="_Toc144974517"/>
      <w:r>
        <w:rPr>
          <w:rFonts w:hint="eastAsia" w:ascii="宋体" w:hAnsi="宋体"/>
          <w:kern w:val="0"/>
          <w:szCs w:val="21"/>
          <w:highlight w:val="none"/>
        </w:rPr>
        <w:t>。</w:t>
      </w:r>
    </w:p>
    <w:p w14:paraId="1A20C13A">
      <w:pPr>
        <w:spacing w:line="400" w:lineRule="exact"/>
        <w:ind w:firstLine="420" w:firstLineChars="200"/>
        <w:rPr>
          <w:rFonts w:ascii="宋体" w:hAnsi="宋体"/>
          <w:highlight w:val="none"/>
        </w:rPr>
      </w:pPr>
      <w:r>
        <w:rPr>
          <w:rFonts w:hint="eastAsia" w:ascii="宋体" w:hAnsi="宋体"/>
          <w:highlight w:val="none"/>
        </w:rPr>
        <w:t>3.2.3 采购人设有最高限价的，最高限价在供应商须知前附表中载明。</w:t>
      </w:r>
    </w:p>
    <w:p w14:paraId="7F8D26BE">
      <w:pPr>
        <w:spacing w:line="400" w:lineRule="exact"/>
        <w:ind w:firstLine="420" w:firstLineChars="200"/>
        <w:outlineLvl w:val="3"/>
        <w:rPr>
          <w:rFonts w:ascii="宋体" w:hAnsi="宋体"/>
          <w:highlight w:val="none"/>
        </w:rPr>
      </w:pPr>
      <w:r>
        <w:rPr>
          <w:rFonts w:hint="eastAsia" w:ascii="宋体" w:hAnsi="宋体"/>
          <w:highlight w:val="none"/>
        </w:rPr>
        <w:t>3.2.4 报价币种：见供应商须知前附表。</w:t>
      </w:r>
    </w:p>
    <w:p w14:paraId="3541A16D">
      <w:pPr>
        <w:pStyle w:val="4"/>
        <w:outlineLvl w:val="2"/>
        <w:rPr>
          <w:rFonts w:ascii="宋体" w:hAnsi="宋体"/>
          <w:highlight w:val="none"/>
        </w:rPr>
      </w:pPr>
      <w:bookmarkStart w:id="231" w:name="_Toc246996194"/>
      <w:bookmarkStart w:id="232" w:name="_Toc246996937"/>
      <w:bookmarkStart w:id="233" w:name="_Toc247085708"/>
      <w:bookmarkStart w:id="234" w:name="_Toc338840206"/>
      <w:r>
        <w:rPr>
          <w:rFonts w:hint="eastAsia" w:ascii="宋体" w:hAnsi="宋体"/>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highlight w:val="none"/>
        </w:rPr>
      </w:pPr>
      <w:r>
        <w:rPr>
          <w:rFonts w:hint="eastAsia" w:ascii="宋体" w:hAnsi="宋体"/>
          <w:highlight w:val="none"/>
        </w:rPr>
        <w:t>3.3.1 除供应商须知前附表另有规定外，投标有效期为60天。</w:t>
      </w:r>
    </w:p>
    <w:p w14:paraId="0091FFED">
      <w:pPr>
        <w:spacing w:line="400" w:lineRule="exact"/>
        <w:ind w:firstLine="420" w:firstLineChars="200"/>
        <w:rPr>
          <w:rFonts w:ascii="宋体" w:hAnsi="宋体"/>
          <w:highlight w:val="none"/>
        </w:rPr>
      </w:pPr>
      <w:r>
        <w:rPr>
          <w:rFonts w:hint="eastAsia" w:ascii="宋体" w:hAnsi="宋体"/>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szCs w:val="21"/>
          <w:highlight w:val="none"/>
        </w:rPr>
      </w:pPr>
      <w:r>
        <w:rPr>
          <w:rFonts w:hint="eastAsia" w:ascii="宋体" w:hAnsi="宋体"/>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highlight w:val="none"/>
        </w:rPr>
      </w:pPr>
      <w:bookmarkStart w:id="235" w:name="_Toc246996195"/>
      <w:bookmarkStart w:id="236" w:name="_Toc152045550"/>
      <w:bookmarkStart w:id="237" w:name="_Toc179632568"/>
      <w:bookmarkStart w:id="238" w:name="_Toc144974518"/>
      <w:bookmarkStart w:id="239" w:name="_Toc246996938"/>
      <w:bookmarkStart w:id="240" w:name="_Toc338840207"/>
      <w:bookmarkStart w:id="241" w:name="_Toc247085709"/>
      <w:bookmarkStart w:id="242" w:name="_Toc152042326"/>
      <w:r>
        <w:rPr>
          <w:rFonts w:hint="eastAsia" w:ascii="宋体" w:hAnsi="宋体"/>
          <w:highlight w:val="none"/>
        </w:rPr>
        <w:t xml:space="preserve"> </w:t>
      </w:r>
      <w:bookmarkEnd w:id="235"/>
      <w:bookmarkEnd w:id="236"/>
      <w:bookmarkEnd w:id="237"/>
      <w:bookmarkEnd w:id="238"/>
      <w:bookmarkEnd w:id="239"/>
      <w:bookmarkEnd w:id="240"/>
      <w:bookmarkEnd w:id="241"/>
      <w:bookmarkEnd w:id="242"/>
      <w:r>
        <w:rPr>
          <w:rFonts w:hint="eastAsia" w:ascii="宋体" w:hAnsi="宋体"/>
          <w:highlight w:val="none"/>
        </w:rPr>
        <w:t>3.4 投标保证金</w:t>
      </w:r>
    </w:p>
    <w:p w14:paraId="5A053676">
      <w:pPr>
        <w:spacing w:line="400" w:lineRule="exact"/>
        <w:ind w:firstLine="420" w:firstLineChars="200"/>
        <w:rPr>
          <w:rFonts w:ascii="宋体" w:hAnsi="宋体"/>
          <w:highlight w:val="none"/>
        </w:rPr>
      </w:pPr>
      <w:r>
        <w:rPr>
          <w:rFonts w:hint="eastAsia" w:ascii="宋体" w:hAnsi="宋体"/>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highlight w:val="none"/>
        </w:rPr>
      </w:pPr>
      <w:r>
        <w:rPr>
          <w:rFonts w:hint="eastAsia" w:ascii="宋体" w:hAnsi="宋体"/>
          <w:highlight w:val="none"/>
        </w:rPr>
        <w:t>3.4.2供应商不按本章第3.4.1项要求提交保证金的，评标委员会将否决其投标。</w:t>
      </w:r>
    </w:p>
    <w:p w14:paraId="0CB85555">
      <w:pPr>
        <w:spacing w:line="400" w:lineRule="exact"/>
        <w:ind w:firstLine="420" w:firstLineChars="200"/>
        <w:rPr>
          <w:rFonts w:ascii="宋体" w:hAnsi="宋体"/>
          <w:highlight w:val="none"/>
        </w:rPr>
      </w:pPr>
      <w:r>
        <w:rPr>
          <w:rFonts w:hint="eastAsia" w:ascii="宋体" w:hAnsi="宋体"/>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highlight w:val="none"/>
        </w:rPr>
      </w:pPr>
      <w:r>
        <w:rPr>
          <w:rFonts w:hint="eastAsia" w:ascii="宋体" w:hAnsi="宋体"/>
          <w:highlight w:val="none"/>
        </w:rPr>
        <w:t xml:space="preserve">3.4.4有下列情形之一的，投标保证金将不予退还： </w:t>
      </w:r>
    </w:p>
    <w:p w14:paraId="6C2FD48D">
      <w:pPr>
        <w:spacing w:line="400" w:lineRule="exact"/>
        <w:ind w:firstLine="718" w:firstLineChars="342"/>
        <w:outlineLvl w:val="4"/>
        <w:rPr>
          <w:rFonts w:ascii="宋体" w:hAnsi="宋体"/>
          <w:highlight w:val="none"/>
        </w:rPr>
      </w:pPr>
      <w:r>
        <w:rPr>
          <w:rFonts w:hint="eastAsia" w:ascii="宋体" w:hAnsi="宋体"/>
          <w:highlight w:val="none"/>
        </w:rPr>
        <w:t>（1）供应商在规定的投标有效期内撤销或修改其投标文件；</w:t>
      </w:r>
    </w:p>
    <w:p w14:paraId="35C6D14A">
      <w:pPr>
        <w:spacing w:line="400" w:lineRule="exact"/>
        <w:ind w:firstLine="718" w:firstLineChars="342"/>
        <w:rPr>
          <w:rFonts w:ascii="宋体" w:hAnsi="宋体"/>
          <w:highlight w:val="none"/>
        </w:rPr>
      </w:pPr>
      <w:r>
        <w:rPr>
          <w:rFonts w:hint="eastAsia" w:ascii="宋体" w:hAnsi="宋体"/>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highlight w:val="none"/>
        </w:rPr>
      </w:pPr>
      <w:r>
        <w:rPr>
          <w:rFonts w:hint="eastAsia" w:ascii="宋体" w:hAnsi="宋体"/>
          <w:highlight w:val="none"/>
        </w:rPr>
        <w:t>（3）提供虚假资料或存在违法违规行为的。</w:t>
      </w:r>
    </w:p>
    <w:p w14:paraId="1C16D230">
      <w:pPr>
        <w:pStyle w:val="4"/>
        <w:outlineLvl w:val="2"/>
        <w:rPr>
          <w:rFonts w:ascii="宋体" w:hAnsi="宋体"/>
          <w:highlight w:val="none"/>
        </w:rPr>
      </w:pPr>
      <w:bookmarkStart w:id="243" w:name="_Toc247085710"/>
      <w:bookmarkStart w:id="244" w:name="_Toc246996939"/>
      <w:bookmarkStart w:id="245" w:name="_Toc338840208"/>
      <w:bookmarkStart w:id="246" w:name="_Toc144974520"/>
      <w:bookmarkStart w:id="247" w:name="_Toc152045552"/>
      <w:bookmarkStart w:id="248" w:name="_Toc246996196"/>
      <w:bookmarkStart w:id="249" w:name="_Toc152042328"/>
      <w:bookmarkStart w:id="250" w:name="_Toc179632570"/>
      <w:r>
        <w:rPr>
          <w:rFonts w:hint="eastAsia" w:ascii="宋体" w:hAnsi="宋体"/>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highlight w:val="none"/>
        </w:rPr>
      </w:pPr>
      <w:r>
        <w:rPr>
          <w:rFonts w:hint="eastAsia" w:ascii="宋体" w:hAnsi="宋体"/>
          <w:highlight w:val="none"/>
        </w:rPr>
        <w:t>3.5.1 资格要求：见供应商须知前附表。</w:t>
      </w:r>
    </w:p>
    <w:p w14:paraId="47F258B7">
      <w:pPr>
        <w:spacing w:line="400" w:lineRule="exact"/>
        <w:ind w:firstLine="420" w:firstLineChars="200"/>
        <w:rPr>
          <w:rFonts w:ascii="宋体" w:hAnsi="宋体"/>
          <w:highlight w:val="none"/>
        </w:rPr>
      </w:pPr>
      <w:r>
        <w:rPr>
          <w:rFonts w:hint="eastAsia" w:ascii="宋体" w:hAnsi="宋体"/>
          <w:highlight w:val="none"/>
        </w:rPr>
        <w:t>供应商须知前附表中要求的供应商资格审查材料应将</w:t>
      </w:r>
      <w:r>
        <w:rPr>
          <w:rFonts w:ascii="宋体" w:hAnsi="宋体"/>
          <w:highlight w:val="none"/>
        </w:rPr>
        <w:t>原件</w:t>
      </w:r>
      <w:r>
        <w:rPr>
          <w:rFonts w:hint="eastAsia" w:ascii="宋体" w:hAnsi="宋体"/>
          <w:highlight w:val="none"/>
        </w:rPr>
        <w:t>扫描件附到投标文件中。</w:t>
      </w:r>
    </w:p>
    <w:p w14:paraId="6C195A40">
      <w:pPr>
        <w:pStyle w:val="4"/>
        <w:outlineLvl w:val="2"/>
        <w:rPr>
          <w:rFonts w:ascii="宋体" w:hAnsi="宋体"/>
          <w:highlight w:val="none"/>
        </w:rPr>
      </w:pPr>
      <w:bookmarkStart w:id="251" w:name="_Toc338840209"/>
      <w:bookmarkStart w:id="252" w:name="_Toc246996940"/>
      <w:bookmarkStart w:id="253" w:name="_Toc152042329"/>
      <w:bookmarkStart w:id="254" w:name="_Toc152045553"/>
      <w:bookmarkStart w:id="255" w:name="_Toc246996197"/>
      <w:bookmarkStart w:id="256" w:name="_Toc179632571"/>
      <w:bookmarkStart w:id="257" w:name="_Toc144974521"/>
      <w:bookmarkStart w:id="258" w:name="_Toc247085711"/>
      <w:r>
        <w:rPr>
          <w:rFonts w:hint="eastAsia" w:ascii="宋体" w:hAnsi="宋体"/>
          <w:highlight w:val="none"/>
        </w:rPr>
        <w:t>3.6投标文件的编制</w:t>
      </w:r>
      <w:bookmarkEnd w:id="251"/>
    </w:p>
    <w:p w14:paraId="3D559527">
      <w:pPr>
        <w:spacing w:line="400" w:lineRule="exact"/>
        <w:ind w:firstLine="420" w:firstLineChars="200"/>
        <w:rPr>
          <w:rFonts w:ascii="宋体" w:hAnsi="宋体"/>
          <w:highlight w:val="none"/>
        </w:rPr>
      </w:pPr>
      <w:r>
        <w:rPr>
          <w:rFonts w:hint="eastAsia" w:ascii="宋体" w:hAnsi="宋体"/>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szCs w:val="21"/>
          <w:highlight w:val="none"/>
        </w:rPr>
      </w:pPr>
      <w:r>
        <w:rPr>
          <w:rFonts w:hint="eastAsia" w:ascii="宋体" w:hAnsi="宋体"/>
          <w:highlight w:val="none"/>
        </w:rPr>
        <w:t>3.6.2 投标文件应当对招标文件有关供应商资格要求、符合性审查要求</w:t>
      </w:r>
      <w:r>
        <w:rPr>
          <w:rFonts w:hint="eastAsia" w:ascii="宋体" w:hAnsi="宋体"/>
          <w:szCs w:val="21"/>
          <w:highlight w:val="none"/>
        </w:rPr>
        <w:t>等实质性内容作出响应。</w:t>
      </w:r>
    </w:p>
    <w:p w14:paraId="3EDE0E88">
      <w:pPr>
        <w:spacing w:line="400" w:lineRule="exact"/>
        <w:ind w:firstLine="420" w:firstLineChars="200"/>
        <w:rPr>
          <w:rFonts w:ascii="宋体" w:hAnsi="宋体"/>
          <w:highlight w:val="none"/>
        </w:rPr>
      </w:pPr>
      <w:r>
        <w:rPr>
          <w:rFonts w:ascii="宋体" w:hAnsi="宋体"/>
          <w:highlight w:val="none"/>
        </w:rPr>
        <w:t>3.</w:t>
      </w:r>
      <w:r>
        <w:rPr>
          <w:rFonts w:hint="eastAsia" w:ascii="宋体" w:hAnsi="宋体"/>
          <w:highlight w:val="none"/>
        </w:rPr>
        <w:t>6</w:t>
      </w:r>
      <w:r>
        <w:rPr>
          <w:rFonts w:ascii="宋体" w:hAnsi="宋体"/>
          <w:highlight w:val="none"/>
        </w:rPr>
        <w:t>.3</w:t>
      </w:r>
      <w:r>
        <w:rPr>
          <w:rFonts w:hint="eastAsia" w:ascii="宋体" w:hAnsi="宋体"/>
          <w:highlight w:val="none"/>
        </w:rPr>
        <w:t>实行电子招标投标时，</w:t>
      </w:r>
      <w:r>
        <w:rPr>
          <w:rFonts w:ascii="宋体" w:hAnsi="宋体"/>
          <w:highlight w:val="none"/>
        </w:rPr>
        <w:t>投标文件全部采用电子文档，除供应商须知前附表另有规定外，投标文件所附证书证件均为原件扫描件，并采用</w:t>
      </w:r>
      <w:r>
        <w:rPr>
          <w:rFonts w:hint="eastAsia" w:ascii="宋体" w:hAnsi="宋体"/>
          <w:szCs w:val="21"/>
          <w:highlight w:val="none"/>
          <w:lang w:val="zh-CN"/>
        </w:rPr>
        <w:t>CA密钥</w:t>
      </w:r>
      <w:r>
        <w:rPr>
          <w:rFonts w:ascii="宋体" w:hAnsi="宋体"/>
          <w:highlight w:val="none"/>
        </w:rPr>
        <w:t>，按招标文件要求在相应位置加盖电子</w:t>
      </w:r>
      <w:r>
        <w:rPr>
          <w:rFonts w:hint="eastAsia" w:ascii="宋体" w:hAnsi="宋体"/>
          <w:highlight w:val="none"/>
          <w:lang w:eastAsia="zh-CN"/>
        </w:rPr>
        <w:t>签章</w:t>
      </w:r>
      <w:r>
        <w:rPr>
          <w:rFonts w:ascii="宋体" w:hAnsi="宋体"/>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highlight w:val="none"/>
        </w:rPr>
      </w:pPr>
      <w:bookmarkStart w:id="259" w:name="_Toc152045555"/>
      <w:bookmarkStart w:id="260" w:name="_Toc144974523"/>
      <w:bookmarkStart w:id="261" w:name="_Toc179632573"/>
      <w:bookmarkStart w:id="262" w:name="_Toc346523405"/>
      <w:bookmarkStart w:id="263" w:name="_Toc346523468"/>
      <w:bookmarkStart w:id="264" w:name="_Toc494526404"/>
      <w:bookmarkStart w:id="265" w:name="_Toc246996199"/>
      <w:bookmarkStart w:id="266" w:name="_Toc8915"/>
      <w:bookmarkStart w:id="267" w:name="_Toc338840484"/>
      <w:bookmarkStart w:id="268" w:name="_Toc338840445"/>
      <w:bookmarkStart w:id="269" w:name="_Toc2826"/>
      <w:bookmarkStart w:id="270" w:name="_Toc14743"/>
      <w:bookmarkStart w:id="271" w:name="_Toc246996942"/>
      <w:bookmarkStart w:id="272" w:name="_Toc152042331"/>
      <w:bookmarkStart w:id="273" w:name="_Toc1961"/>
      <w:bookmarkStart w:id="274" w:name="_Toc247085713"/>
      <w:bookmarkStart w:id="275" w:name="_Toc338840210"/>
      <w:bookmarkStart w:id="276" w:name="_Toc26446"/>
      <w:bookmarkStart w:id="277" w:name="_Toc25383"/>
      <w:bookmarkStart w:id="278" w:name="_Toc494093432"/>
      <w:r>
        <w:rPr>
          <w:rFonts w:hint="eastAsia" w:ascii="宋体" w:hAnsi="宋体" w:eastAsia="宋体"/>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highlight w:val="none"/>
        </w:rPr>
      </w:pPr>
      <w:bookmarkStart w:id="279" w:name="_Toc152042332"/>
      <w:bookmarkStart w:id="280" w:name="_Toc247085714"/>
      <w:bookmarkStart w:id="281" w:name="_Toc179632574"/>
      <w:bookmarkStart w:id="282" w:name="_Toc152045556"/>
      <w:bookmarkStart w:id="283" w:name="_Toc338840211"/>
      <w:bookmarkStart w:id="284" w:name="_Toc144974524"/>
      <w:bookmarkStart w:id="285" w:name="_Toc246996200"/>
      <w:bookmarkStart w:id="286" w:name="_Toc246996943"/>
      <w:r>
        <w:rPr>
          <w:rFonts w:hint="eastAsia" w:ascii="宋体" w:hAnsi="宋体"/>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highlight w:val="none"/>
        </w:rPr>
      </w:pPr>
      <w:bookmarkStart w:id="287" w:name="_Toc179632575"/>
      <w:bookmarkStart w:id="288" w:name="_Toc246996201"/>
      <w:bookmarkStart w:id="289" w:name="_Toc144974525"/>
      <w:bookmarkStart w:id="290" w:name="_Toc152042333"/>
      <w:bookmarkStart w:id="291" w:name="_Toc152045557"/>
      <w:bookmarkStart w:id="292" w:name="_Toc247085715"/>
      <w:bookmarkStart w:id="293" w:name="_Toc246996944"/>
      <w:r>
        <w:rPr>
          <w:rFonts w:hint="eastAsia" w:ascii="宋体" w:hAnsi="宋体"/>
          <w:highlight w:val="none"/>
        </w:rPr>
        <w:t>4.1.1实行电子招标投标时，</w:t>
      </w:r>
      <w:r>
        <w:rPr>
          <w:rFonts w:ascii="宋体" w:hAnsi="宋体"/>
          <w:highlight w:val="none"/>
        </w:rPr>
        <w:t>供应商应当按照招标文件和电子招标投标交易平台的要求加密投标文件，具体要求见供应商须知前附表。</w:t>
      </w:r>
    </w:p>
    <w:p w14:paraId="5D2F4D80">
      <w:pPr>
        <w:pStyle w:val="4"/>
        <w:outlineLvl w:val="2"/>
        <w:rPr>
          <w:rFonts w:ascii="宋体" w:hAnsi="宋体"/>
          <w:highlight w:val="none"/>
        </w:rPr>
      </w:pPr>
      <w:bookmarkStart w:id="294" w:name="_Toc338840212"/>
      <w:r>
        <w:rPr>
          <w:rFonts w:hint="eastAsia" w:ascii="宋体" w:hAnsi="宋体"/>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highlight w:val="none"/>
        </w:rPr>
      </w:pPr>
      <w:r>
        <w:rPr>
          <w:rFonts w:hint="eastAsia" w:ascii="宋体" w:hAnsi="宋体"/>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highlight w:val="none"/>
        </w:rPr>
      </w:pPr>
      <w:r>
        <w:rPr>
          <w:rFonts w:hint="eastAsia" w:ascii="宋体" w:hAnsi="宋体"/>
          <w:highlight w:val="none"/>
        </w:rPr>
        <w:t>4.2.2除供应商须知前附表另有规定外，供应商所递交的投标文件不予退还。</w:t>
      </w:r>
    </w:p>
    <w:p w14:paraId="631A031B">
      <w:pPr>
        <w:spacing w:line="400" w:lineRule="exact"/>
        <w:ind w:firstLine="420" w:firstLineChars="200"/>
        <w:rPr>
          <w:rFonts w:ascii="宋体" w:hAnsi="宋体"/>
          <w:highlight w:val="none"/>
        </w:rPr>
      </w:pPr>
      <w:r>
        <w:rPr>
          <w:rFonts w:hint="eastAsia" w:ascii="宋体" w:hAnsi="宋体"/>
          <w:highlight w:val="none"/>
        </w:rPr>
        <w:t>4.2.3逾期送达的投标文件，电子招标投标交易平台将予以拒收。</w:t>
      </w:r>
    </w:p>
    <w:p w14:paraId="3A143917">
      <w:pPr>
        <w:pStyle w:val="4"/>
        <w:outlineLvl w:val="2"/>
        <w:rPr>
          <w:rFonts w:ascii="宋体" w:hAnsi="宋体"/>
          <w:highlight w:val="none"/>
        </w:rPr>
      </w:pPr>
      <w:bookmarkStart w:id="295" w:name="_Toc246996945"/>
      <w:bookmarkStart w:id="296" w:name="_Toc144974526"/>
      <w:bookmarkStart w:id="297" w:name="_Toc152042334"/>
      <w:bookmarkStart w:id="298" w:name="_Toc247085716"/>
      <w:bookmarkStart w:id="299" w:name="_Toc152045558"/>
      <w:bookmarkStart w:id="300" w:name="_Toc246996202"/>
      <w:bookmarkStart w:id="301" w:name="_Toc179632576"/>
      <w:bookmarkStart w:id="302" w:name="_Toc338840213"/>
      <w:r>
        <w:rPr>
          <w:rFonts w:hint="eastAsia" w:ascii="宋体" w:hAnsi="宋体"/>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highlight w:val="none"/>
        </w:rPr>
      </w:pPr>
      <w:r>
        <w:rPr>
          <w:rFonts w:hint="eastAsia" w:ascii="宋体" w:hAnsi="宋体"/>
          <w:highlight w:val="none"/>
        </w:rPr>
        <w:t>4.3.1 在规定的投标截止及开标时间前，供应商可以修改或撤回已上传的投标文件。</w:t>
      </w:r>
    </w:p>
    <w:p w14:paraId="3E43AC11">
      <w:pPr>
        <w:pStyle w:val="3"/>
        <w:outlineLvl w:val="1"/>
        <w:rPr>
          <w:rFonts w:ascii="宋体" w:hAnsi="宋体" w:eastAsia="宋体"/>
          <w:highlight w:val="none"/>
        </w:rPr>
      </w:pPr>
      <w:bookmarkStart w:id="303" w:name="_Toc19059"/>
      <w:bookmarkStart w:id="304" w:name="_Toc11800"/>
      <w:bookmarkStart w:id="305" w:name="_Toc246996203"/>
      <w:bookmarkStart w:id="306" w:name="_Toc152045559"/>
      <w:bookmarkStart w:id="307" w:name="_Toc338840446"/>
      <w:bookmarkStart w:id="308" w:name="_Toc18303"/>
      <w:bookmarkStart w:id="309" w:name="_Toc338840214"/>
      <w:bookmarkStart w:id="310" w:name="_Toc494093433"/>
      <w:bookmarkStart w:id="311" w:name="_Toc246996946"/>
      <w:bookmarkStart w:id="312" w:name="_Toc22635"/>
      <w:bookmarkStart w:id="313" w:name="_Toc152042335"/>
      <w:bookmarkStart w:id="314" w:name="_Toc494526405"/>
      <w:bookmarkStart w:id="315" w:name="_Toc346523406"/>
      <w:bookmarkStart w:id="316" w:name="_Toc144974527"/>
      <w:bookmarkStart w:id="317" w:name="_Toc16670"/>
      <w:bookmarkStart w:id="318" w:name="_Toc20438"/>
      <w:bookmarkStart w:id="319" w:name="_Toc338840485"/>
      <w:bookmarkStart w:id="320" w:name="_Toc247085717"/>
      <w:bookmarkStart w:id="321" w:name="_Toc346523469"/>
      <w:bookmarkStart w:id="322" w:name="_Toc179632577"/>
      <w:r>
        <w:rPr>
          <w:rFonts w:hint="eastAsia" w:ascii="宋体" w:hAnsi="宋体" w:eastAsia="宋体"/>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highlight w:val="none"/>
        </w:rPr>
      </w:pPr>
      <w:r>
        <w:rPr>
          <w:rFonts w:hint="eastAsia" w:ascii="宋体" w:hAnsi="宋体"/>
          <w:highlight w:val="none"/>
        </w:rPr>
        <w:t>5.1 投标截止及开标时间、地点</w:t>
      </w:r>
    </w:p>
    <w:p w14:paraId="6AED4231">
      <w:pPr>
        <w:spacing w:line="400" w:lineRule="exact"/>
        <w:ind w:firstLine="420" w:firstLineChars="200"/>
        <w:rPr>
          <w:rFonts w:ascii="宋体" w:hAnsi="宋体"/>
          <w:highlight w:val="none"/>
        </w:rPr>
      </w:pPr>
      <w:r>
        <w:rPr>
          <w:rFonts w:hint="eastAsia" w:ascii="宋体" w:hAnsi="宋体"/>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highlight w:val="none"/>
        </w:rPr>
      </w:pPr>
      <w:bookmarkStart w:id="323" w:name="_Toc246996948"/>
      <w:bookmarkStart w:id="324" w:name="_Toc246996205"/>
      <w:bookmarkStart w:id="325" w:name="_Toc247085719"/>
      <w:bookmarkStart w:id="326" w:name="_Toc144974529"/>
      <w:bookmarkStart w:id="327" w:name="_Toc338840216"/>
      <w:bookmarkStart w:id="328" w:name="_Toc179632579"/>
      <w:bookmarkStart w:id="329" w:name="_Toc152042337"/>
      <w:bookmarkStart w:id="330" w:name="_Toc152045561"/>
      <w:r>
        <w:rPr>
          <w:rFonts w:hint="eastAsia" w:ascii="宋体" w:hAnsi="宋体"/>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highlight w:val="none"/>
        </w:rPr>
      </w:pPr>
      <w:r>
        <w:rPr>
          <w:rFonts w:hint="eastAsia" w:ascii="宋体" w:hAnsi="宋体"/>
          <w:highlight w:val="none"/>
        </w:rPr>
        <w:t xml:space="preserve">详见供应商须知前附表 </w:t>
      </w:r>
    </w:p>
    <w:p w14:paraId="4C3A96F0">
      <w:pPr>
        <w:pStyle w:val="4"/>
        <w:outlineLvl w:val="2"/>
        <w:rPr>
          <w:rFonts w:ascii="宋体" w:hAnsi="宋体"/>
          <w:highlight w:val="none"/>
        </w:rPr>
      </w:pPr>
      <w:bookmarkStart w:id="331" w:name="_Toc338840217"/>
      <w:r>
        <w:rPr>
          <w:rFonts w:hint="eastAsia" w:ascii="宋体" w:hAnsi="宋体"/>
          <w:highlight w:val="none"/>
        </w:rPr>
        <w:t>5.3 开标异议</w:t>
      </w:r>
      <w:bookmarkEnd w:id="331"/>
    </w:p>
    <w:p w14:paraId="1BF5952D">
      <w:pPr>
        <w:spacing w:line="400" w:lineRule="exact"/>
        <w:ind w:firstLine="359" w:firstLineChars="171"/>
        <w:rPr>
          <w:rFonts w:ascii="宋体" w:hAnsi="宋体"/>
          <w:highlight w:val="none"/>
        </w:rPr>
      </w:pPr>
      <w:r>
        <w:rPr>
          <w:rFonts w:hint="eastAsia" w:ascii="宋体" w:hAnsi="宋体"/>
          <w:highlight w:val="none"/>
        </w:rPr>
        <w:t>供应商对开标有异议的，应当在开标现场提出，采购人当场作出答复，并记录。</w:t>
      </w:r>
    </w:p>
    <w:p w14:paraId="5D9EE0A6">
      <w:pPr>
        <w:pStyle w:val="3"/>
        <w:outlineLvl w:val="1"/>
        <w:rPr>
          <w:rFonts w:ascii="宋体" w:hAnsi="宋体" w:eastAsia="宋体"/>
          <w:highlight w:val="none"/>
        </w:rPr>
      </w:pPr>
      <w:bookmarkStart w:id="332" w:name="_Toc338840486"/>
      <w:bookmarkStart w:id="333" w:name="_Toc12412"/>
      <w:bookmarkStart w:id="334" w:name="_Toc338840218"/>
      <w:bookmarkStart w:id="335" w:name="_Toc179632580"/>
      <w:bookmarkStart w:id="336" w:name="_Toc246996949"/>
      <w:bookmarkStart w:id="337" w:name="_Toc144974530"/>
      <w:bookmarkStart w:id="338" w:name="_Toc338840447"/>
      <w:bookmarkStart w:id="339" w:name="_Toc152042338"/>
      <w:bookmarkStart w:id="340" w:name="_Toc23221"/>
      <w:bookmarkStart w:id="341" w:name="_Toc346523407"/>
      <w:bookmarkStart w:id="342" w:name="_Toc246996206"/>
      <w:bookmarkStart w:id="343" w:name="_Toc25260"/>
      <w:bookmarkStart w:id="344" w:name="_Toc494526406"/>
      <w:bookmarkStart w:id="345" w:name="_Toc346523470"/>
      <w:bookmarkStart w:id="346" w:name="_Toc152045562"/>
      <w:bookmarkStart w:id="347" w:name="_Toc494093434"/>
      <w:bookmarkStart w:id="348" w:name="_Toc15053"/>
      <w:bookmarkStart w:id="349" w:name="_Toc23925"/>
      <w:bookmarkStart w:id="350" w:name="_Toc247085720"/>
      <w:bookmarkStart w:id="351" w:name="_Toc1700"/>
      <w:r>
        <w:rPr>
          <w:rFonts w:hint="eastAsia" w:ascii="宋体" w:hAnsi="宋体" w:eastAsia="宋体"/>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highlight w:val="none"/>
        </w:rPr>
      </w:pPr>
      <w:bookmarkStart w:id="352" w:name="_Toc247085721"/>
      <w:bookmarkStart w:id="353" w:name="_Toc144974531"/>
      <w:bookmarkStart w:id="354" w:name="_Toc152042339"/>
      <w:bookmarkStart w:id="355" w:name="_Toc246996207"/>
      <w:bookmarkStart w:id="356" w:name="_Toc152045563"/>
      <w:bookmarkStart w:id="357" w:name="_Toc246996950"/>
      <w:bookmarkStart w:id="358" w:name="_Toc338840219"/>
      <w:bookmarkStart w:id="359" w:name="_Toc179632581"/>
      <w:r>
        <w:rPr>
          <w:rFonts w:hint="eastAsia" w:ascii="宋体" w:hAnsi="宋体"/>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highlight w:val="none"/>
        </w:rPr>
      </w:pPr>
      <w:r>
        <w:rPr>
          <w:rFonts w:hint="eastAsia" w:ascii="宋体" w:hAnsi="宋体"/>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highlight w:val="none"/>
        </w:rPr>
      </w:pPr>
      <w:r>
        <w:rPr>
          <w:rFonts w:hint="eastAsia" w:ascii="宋体" w:hAnsi="宋体"/>
          <w:highlight w:val="none"/>
        </w:rPr>
        <w:t>6.1.2 评标委员会成员有下列情形之一的，应当回避：</w:t>
      </w:r>
    </w:p>
    <w:p w14:paraId="73B0FA37">
      <w:pPr>
        <w:spacing w:line="400" w:lineRule="exact"/>
        <w:ind w:left="420" w:firstLine="420" w:firstLineChars="200"/>
        <w:rPr>
          <w:rFonts w:ascii="宋体" w:hAnsi="宋体"/>
          <w:highlight w:val="none"/>
        </w:rPr>
      </w:pPr>
      <w:r>
        <w:rPr>
          <w:rFonts w:hint="eastAsia" w:ascii="宋体" w:hAnsi="宋体"/>
          <w:highlight w:val="none"/>
        </w:rPr>
        <w:t>（1）供应商或供应商主要负责人的近亲属；</w:t>
      </w:r>
    </w:p>
    <w:p w14:paraId="38AFCB3E">
      <w:pPr>
        <w:spacing w:line="400" w:lineRule="exact"/>
        <w:ind w:left="420" w:firstLine="420" w:firstLineChars="200"/>
        <w:rPr>
          <w:rFonts w:ascii="宋体" w:hAnsi="宋体"/>
          <w:highlight w:val="none"/>
        </w:rPr>
      </w:pPr>
      <w:r>
        <w:rPr>
          <w:rFonts w:hint="eastAsia" w:ascii="宋体" w:hAnsi="宋体"/>
          <w:highlight w:val="none"/>
        </w:rPr>
        <w:t>（2）项目主管部门或者行政监督部门的人员；</w:t>
      </w:r>
    </w:p>
    <w:p w14:paraId="013544A2">
      <w:pPr>
        <w:spacing w:line="400" w:lineRule="exact"/>
        <w:ind w:left="420" w:firstLine="420" w:firstLineChars="200"/>
        <w:rPr>
          <w:rFonts w:ascii="宋体" w:hAnsi="宋体"/>
          <w:highlight w:val="none"/>
        </w:rPr>
      </w:pPr>
      <w:r>
        <w:rPr>
          <w:rFonts w:hint="eastAsia" w:ascii="宋体" w:hAnsi="宋体"/>
          <w:highlight w:val="none"/>
        </w:rPr>
        <w:t>（3）与供应商有经济利益关系，可能影响对投标公正评审的；</w:t>
      </w:r>
    </w:p>
    <w:p w14:paraId="7D3E80BE">
      <w:pPr>
        <w:spacing w:line="400" w:lineRule="exact"/>
        <w:ind w:left="420" w:firstLine="420" w:firstLineChars="200"/>
        <w:rPr>
          <w:rFonts w:ascii="宋体" w:hAnsi="宋体"/>
          <w:highlight w:val="none"/>
        </w:rPr>
      </w:pPr>
      <w:r>
        <w:rPr>
          <w:rFonts w:hint="eastAsia" w:ascii="宋体" w:hAnsi="宋体"/>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highlight w:val="none"/>
        </w:rPr>
      </w:pPr>
      <w:r>
        <w:rPr>
          <w:rFonts w:hint="eastAsia" w:ascii="宋体" w:hAnsi="宋体"/>
          <w:highlight w:val="none"/>
        </w:rPr>
        <w:t>（5）与供应商有其他利害关系。</w:t>
      </w:r>
    </w:p>
    <w:p w14:paraId="2C6363D5">
      <w:pPr>
        <w:spacing w:line="400" w:lineRule="exact"/>
        <w:ind w:firstLine="420" w:firstLineChars="200"/>
        <w:rPr>
          <w:rFonts w:ascii="宋体" w:hAnsi="宋体"/>
          <w:highlight w:val="none"/>
        </w:rPr>
      </w:pPr>
      <w:r>
        <w:rPr>
          <w:rFonts w:hint="eastAsia" w:ascii="宋体" w:hAnsi="宋体"/>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highlight w:val="none"/>
        </w:rPr>
      </w:pPr>
      <w:bookmarkStart w:id="360" w:name="_Toc338840220"/>
      <w:bookmarkStart w:id="361" w:name="_Toc246996951"/>
      <w:bookmarkStart w:id="362" w:name="_Toc179632582"/>
      <w:bookmarkStart w:id="363" w:name="_Toc144974532"/>
      <w:bookmarkStart w:id="364" w:name="_Toc152045564"/>
      <w:bookmarkStart w:id="365" w:name="_Toc247085722"/>
      <w:bookmarkStart w:id="366" w:name="_Toc246996208"/>
      <w:bookmarkStart w:id="367" w:name="_Toc152042340"/>
      <w:r>
        <w:rPr>
          <w:rFonts w:hint="eastAsia" w:ascii="宋体" w:hAnsi="宋体"/>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highlight w:val="none"/>
        </w:rPr>
      </w:pPr>
      <w:r>
        <w:rPr>
          <w:rFonts w:hint="eastAsia" w:ascii="宋体" w:hAnsi="宋体"/>
          <w:highlight w:val="none"/>
        </w:rPr>
        <w:t>评标活动遵循公平、公正、科学和择优的原则。</w:t>
      </w:r>
    </w:p>
    <w:p w14:paraId="7F805822">
      <w:pPr>
        <w:pStyle w:val="4"/>
        <w:outlineLvl w:val="2"/>
        <w:rPr>
          <w:rFonts w:ascii="宋体" w:hAnsi="宋体"/>
          <w:highlight w:val="none"/>
        </w:rPr>
      </w:pPr>
      <w:bookmarkStart w:id="368" w:name="_Toc246996952"/>
      <w:bookmarkStart w:id="369" w:name="_Toc247085723"/>
      <w:bookmarkStart w:id="370" w:name="_Toc144974533"/>
      <w:bookmarkStart w:id="371" w:name="_Toc246996209"/>
      <w:bookmarkStart w:id="372" w:name="_Toc338840221"/>
      <w:bookmarkStart w:id="373" w:name="_Toc179632583"/>
      <w:bookmarkStart w:id="374" w:name="_Toc152042341"/>
      <w:bookmarkStart w:id="375" w:name="_Toc152045565"/>
      <w:r>
        <w:rPr>
          <w:rFonts w:hint="eastAsia" w:ascii="宋体" w:hAnsi="宋体"/>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highlight w:val="none"/>
        </w:rPr>
      </w:pPr>
      <w:r>
        <w:rPr>
          <w:rFonts w:hint="eastAsia" w:ascii="宋体" w:hAnsi="宋体"/>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highlight w:val="none"/>
        </w:rPr>
      </w:pPr>
      <w:r>
        <w:rPr>
          <w:rFonts w:hint="eastAsia" w:ascii="宋体" w:hAnsi="宋体"/>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highlight w:val="none"/>
        </w:rPr>
      </w:pPr>
      <w:bookmarkStart w:id="376" w:name="_Toc246996210"/>
      <w:bookmarkStart w:id="377" w:name="_Toc494526407"/>
      <w:bookmarkStart w:id="378" w:name="_Toc246996953"/>
      <w:bookmarkStart w:id="379" w:name="_Toc179632584"/>
      <w:bookmarkStart w:id="380" w:name="_Toc338840448"/>
      <w:bookmarkStart w:id="381" w:name="_Toc152045566"/>
      <w:bookmarkStart w:id="382" w:name="_Toc152042342"/>
      <w:bookmarkStart w:id="383" w:name="_Toc247085724"/>
      <w:bookmarkStart w:id="384" w:name="_Toc11962"/>
      <w:bookmarkStart w:id="385" w:name="_Toc346523471"/>
      <w:bookmarkStart w:id="386" w:name="_Toc494093435"/>
      <w:bookmarkStart w:id="387" w:name="_Toc3710"/>
      <w:bookmarkStart w:id="388" w:name="_Toc32146"/>
      <w:bookmarkStart w:id="389" w:name="_Toc29292"/>
      <w:bookmarkStart w:id="390" w:name="_Toc144974534"/>
      <w:bookmarkStart w:id="391" w:name="_Toc7858"/>
      <w:bookmarkStart w:id="392" w:name="_Toc338840487"/>
      <w:bookmarkStart w:id="393" w:name="_Toc30344"/>
      <w:bookmarkStart w:id="394" w:name="_Toc346523408"/>
      <w:bookmarkStart w:id="395" w:name="_Toc338840222"/>
      <w:r>
        <w:rPr>
          <w:rFonts w:hint="eastAsia" w:ascii="宋体" w:hAnsi="宋体" w:eastAsia="宋体"/>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highlight w:val="none"/>
        </w:rPr>
      </w:pPr>
      <w:bookmarkStart w:id="396" w:name="_Toc246996954"/>
      <w:bookmarkStart w:id="397" w:name="_Toc152045567"/>
      <w:bookmarkStart w:id="398" w:name="_Toc144974535"/>
      <w:bookmarkStart w:id="399" w:name="_Toc152042343"/>
      <w:bookmarkStart w:id="400" w:name="_Toc246996211"/>
      <w:bookmarkStart w:id="401" w:name="_Toc179632585"/>
      <w:bookmarkStart w:id="402" w:name="_Toc338840223"/>
      <w:bookmarkStart w:id="403" w:name="_Toc247085725"/>
      <w:r>
        <w:rPr>
          <w:rFonts w:hint="eastAsia" w:ascii="宋体" w:hAnsi="宋体"/>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highlight w:val="none"/>
        </w:rPr>
      </w:pPr>
      <w:r>
        <w:rPr>
          <w:rFonts w:hint="eastAsia" w:ascii="宋体" w:hAnsi="宋体"/>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highlight w:val="none"/>
        </w:rPr>
      </w:pPr>
      <w:bookmarkStart w:id="404" w:name="_Toc338840224"/>
      <w:r>
        <w:rPr>
          <w:rFonts w:hint="eastAsia" w:ascii="宋体" w:hAnsi="宋体"/>
          <w:highlight w:val="none"/>
        </w:rPr>
        <w:t>7.2 中标人公布</w:t>
      </w:r>
      <w:bookmarkEnd w:id="404"/>
      <w:r>
        <w:rPr>
          <w:rFonts w:hint="eastAsia" w:ascii="宋体" w:hAnsi="宋体"/>
          <w:highlight w:val="none"/>
        </w:rPr>
        <w:t>媒介</w:t>
      </w:r>
    </w:p>
    <w:p w14:paraId="6EDC3FA3">
      <w:pPr>
        <w:spacing w:line="400" w:lineRule="exact"/>
        <w:ind w:firstLine="420" w:firstLineChars="200"/>
        <w:rPr>
          <w:rFonts w:ascii="宋体" w:hAnsi="宋体"/>
          <w:highlight w:val="none"/>
        </w:rPr>
      </w:pPr>
      <w:r>
        <w:rPr>
          <w:rFonts w:hint="eastAsia" w:ascii="宋体" w:hAnsi="宋体"/>
          <w:highlight w:val="none"/>
        </w:rPr>
        <w:t>采购人在供应商须知前附表规定的媒介公布中标人。</w:t>
      </w:r>
    </w:p>
    <w:p w14:paraId="4194F709">
      <w:pPr>
        <w:pStyle w:val="4"/>
        <w:outlineLvl w:val="2"/>
        <w:rPr>
          <w:rFonts w:ascii="宋体" w:hAnsi="宋体"/>
          <w:highlight w:val="none"/>
        </w:rPr>
      </w:pPr>
      <w:bookmarkStart w:id="405" w:name="_Toc246996212"/>
      <w:bookmarkStart w:id="406" w:name="_Toc152045568"/>
      <w:bookmarkStart w:id="407" w:name="_Toc338840225"/>
      <w:bookmarkStart w:id="408" w:name="_Toc179632586"/>
      <w:bookmarkStart w:id="409" w:name="_Toc144974536"/>
      <w:bookmarkStart w:id="410" w:name="_Toc247085726"/>
      <w:bookmarkStart w:id="411" w:name="_Toc152042344"/>
      <w:bookmarkStart w:id="412" w:name="_Toc246996955"/>
      <w:r>
        <w:rPr>
          <w:rFonts w:hint="eastAsia" w:ascii="宋体" w:hAnsi="宋体"/>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highlight w:val="none"/>
        </w:rPr>
      </w:pPr>
      <w:r>
        <w:rPr>
          <w:rFonts w:hint="eastAsia" w:ascii="宋体" w:hAnsi="宋体"/>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highlight w:val="none"/>
        </w:rPr>
      </w:pPr>
      <w:bookmarkStart w:id="413" w:name="_Toc179632587"/>
      <w:bookmarkStart w:id="414" w:name="_Toc338840226"/>
      <w:bookmarkStart w:id="415" w:name="_Toc152045569"/>
      <w:bookmarkStart w:id="416" w:name="_Toc247085727"/>
      <w:bookmarkStart w:id="417" w:name="_Toc144974537"/>
      <w:bookmarkStart w:id="418" w:name="_Toc246996213"/>
      <w:bookmarkStart w:id="419" w:name="_Toc152042345"/>
      <w:bookmarkStart w:id="420" w:name="_Toc246996956"/>
      <w:r>
        <w:rPr>
          <w:rFonts w:hint="eastAsia" w:ascii="宋体" w:hAnsi="宋体"/>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highlight w:val="none"/>
        </w:rPr>
      </w:pPr>
      <w:r>
        <w:rPr>
          <w:rFonts w:hint="eastAsia" w:ascii="宋体" w:hAnsi="宋体"/>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highlight w:val="none"/>
        </w:rPr>
      </w:pPr>
      <w:r>
        <w:rPr>
          <w:rFonts w:hint="eastAsia" w:ascii="宋体" w:hAnsi="宋体"/>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highlight w:val="none"/>
        </w:rPr>
      </w:pPr>
      <w:bookmarkStart w:id="421" w:name="_Toc152045570"/>
      <w:bookmarkStart w:id="422" w:name="_Toc246996957"/>
      <w:bookmarkStart w:id="423" w:name="_Toc246996214"/>
      <w:bookmarkStart w:id="424" w:name="_Toc179632588"/>
      <w:bookmarkStart w:id="425" w:name="_Toc247085728"/>
      <w:bookmarkStart w:id="426" w:name="_Toc338840227"/>
      <w:bookmarkStart w:id="427" w:name="_Toc144974538"/>
      <w:bookmarkStart w:id="428" w:name="_Toc152042346"/>
      <w:r>
        <w:rPr>
          <w:rFonts w:hint="eastAsia" w:ascii="宋体" w:hAnsi="宋体"/>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highlight w:val="none"/>
        </w:rPr>
      </w:pPr>
      <w:r>
        <w:rPr>
          <w:rFonts w:hint="eastAsia" w:ascii="宋体" w:hAnsi="宋体"/>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highlight w:val="none"/>
        </w:rPr>
      </w:pPr>
      <w:r>
        <w:rPr>
          <w:rFonts w:hint="eastAsia" w:ascii="宋体" w:hAnsi="宋体"/>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highlight w:val="none"/>
        </w:rPr>
      </w:pPr>
      <w:r>
        <w:rPr>
          <w:rFonts w:hint="eastAsia" w:ascii="宋体" w:hAnsi="宋体"/>
          <w:highlight w:val="none"/>
        </w:rPr>
        <w:t>7.5.3联合体中标的，联合体各方应当共同与采购人签订合同，就中标项目向采购人承担连带责任。</w:t>
      </w:r>
    </w:p>
    <w:p w14:paraId="317D9771">
      <w:pPr>
        <w:pStyle w:val="3"/>
        <w:outlineLvl w:val="1"/>
        <w:rPr>
          <w:rFonts w:ascii="宋体" w:hAnsi="宋体" w:eastAsia="宋体"/>
          <w:highlight w:val="none"/>
        </w:rPr>
      </w:pPr>
      <w:bookmarkStart w:id="429" w:name="_Toc14615"/>
      <w:bookmarkStart w:id="430" w:name="_Toc494526408"/>
      <w:bookmarkStart w:id="431" w:name="_Toc19232"/>
      <w:bookmarkStart w:id="432" w:name="_Toc494093436"/>
      <w:bookmarkStart w:id="433" w:name="_Toc1612"/>
      <w:bookmarkStart w:id="434" w:name="_Toc21421"/>
      <w:bookmarkStart w:id="435" w:name="_Toc346523472"/>
      <w:bookmarkStart w:id="436" w:name="_Toc4153"/>
      <w:bookmarkStart w:id="437" w:name="_Toc338840488"/>
      <w:bookmarkStart w:id="438" w:name="_Toc346523409"/>
      <w:bookmarkStart w:id="439" w:name="_Toc338840228"/>
      <w:bookmarkStart w:id="440" w:name="_Toc338840449"/>
      <w:bookmarkStart w:id="441" w:name="_Toc10938"/>
      <w:r>
        <w:rPr>
          <w:rFonts w:hint="eastAsia" w:ascii="宋体" w:hAnsi="宋体" w:eastAsia="宋体"/>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highlight w:val="none"/>
        </w:rPr>
      </w:pPr>
      <w:bookmarkStart w:id="442" w:name="_Toc246996962"/>
      <w:bookmarkStart w:id="443" w:name="_Toc144974543"/>
      <w:bookmarkStart w:id="444" w:name="_Toc179632593"/>
      <w:bookmarkStart w:id="445" w:name="_Toc296590983"/>
      <w:bookmarkStart w:id="446" w:name="_Toc152042351"/>
      <w:bookmarkStart w:id="447" w:name="_Toc247085733"/>
      <w:bookmarkStart w:id="448" w:name="_Toc338840229"/>
      <w:bookmarkStart w:id="449" w:name="_Toc152045575"/>
      <w:bookmarkStart w:id="450" w:name="_Toc246996219"/>
      <w:r>
        <w:rPr>
          <w:rFonts w:hint="eastAsia" w:ascii="宋体" w:hAnsi="宋体"/>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highlight w:val="none"/>
        </w:rPr>
      </w:pPr>
      <w:r>
        <w:rPr>
          <w:rFonts w:hint="eastAsia" w:ascii="宋体" w:hAnsi="宋体"/>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highlight w:val="none"/>
        </w:rPr>
      </w:pPr>
      <w:bookmarkStart w:id="451" w:name="_Toc152042352"/>
      <w:bookmarkStart w:id="452" w:name="_Toc179632594"/>
      <w:bookmarkStart w:id="453" w:name="_Toc246996963"/>
      <w:bookmarkStart w:id="454" w:name="_Toc144974544"/>
      <w:bookmarkStart w:id="455" w:name="_Toc247085734"/>
      <w:bookmarkStart w:id="456" w:name="_Toc152045576"/>
      <w:bookmarkStart w:id="457" w:name="_Toc246996220"/>
      <w:bookmarkStart w:id="458" w:name="_Toc338840230"/>
      <w:r>
        <w:rPr>
          <w:rFonts w:hint="eastAsia" w:ascii="宋体" w:hAnsi="宋体"/>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highlight w:val="none"/>
        </w:rPr>
      </w:pPr>
      <w:r>
        <w:rPr>
          <w:rFonts w:hint="eastAsia" w:ascii="宋体" w:hAnsi="宋体"/>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highlight w:val="none"/>
        </w:rPr>
      </w:pPr>
      <w:bookmarkStart w:id="459" w:name="_Toc246996221"/>
      <w:bookmarkStart w:id="460" w:name="_Toc179632595"/>
      <w:bookmarkStart w:id="461" w:name="_Toc144974545"/>
      <w:bookmarkStart w:id="462" w:name="_Toc152042353"/>
      <w:bookmarkStart w:id="463" w:name="_Toc247085735"/>
      <w:bookmarkStart w:id="464" w:name="_Toc338840231"/>
      <w:bookmarkStart w:id="465" w:name="_Toc246996964"/>
      <w:bookmarkStart w:id="466" w:name="_Toc152045577"/>
      <w:r>
        <w:rPr>
          <w:rFonts w:hint="eastAsia" w:ascii="宋体" w:hAnsi="宋体"/>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highlight w:val="none"/>
        </w:rPr>
      </w:pPr>
      <w:r>
        <w:rPr>
          <w:rFonts w:hint="eastAsia" w:ascii="宋体" w:hAnsi="宋体"/>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highlight w:val="none"/>
        </w:rPr>
      </w:pPr>
      <w:bookmarkStart w:id="467" w:name="_Toc246996222"/>
      <w:bookmarkStart w:id="468" w:name="_Toc247085736"/>
      <w:bookmarkStart w:id="469" w:name="_Toc338840232"/>
      <w:bookmarkStart w:id="470" w:name="_Toc152045578"/>
      <w:bookmarkStart w:id="471" w:name="_Toc152042354"/>
      <w:bookmarkStart w:id="472" w:name="_Toc246996965"/>
      <w:bookmarkStart w:id="473" w:name="_Toc179632596"/>
      <w:bookmarkStart w:id="474" w:name="_Toc144974546"/>
      <w:r>
        <w:rPr>
          <w:rFonts w:hint="eastAsia" w:ascii="宋体" w:hAnsi="宋体"/>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highlight w:val="none"/>
        </w:rPr>
      </w:pPr>
      <w:bookmarkStart w:id="475" w:name="_Toc152042355"/>
      <w:r>
        <w:rPr>
          <w:rFonts w:hint="eastAsia" w:ascii="宋体" w:hAnsi="宋体"/>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highlight w:val="none"/>
        </w:rPr>
      </w:pPr>
      <w:bookmarkStart w:id="476" w:name="_Toc338840233"/>
      <w:bookmarkStart w:id="477" w:name="_Toc179632597"/>
      <w:bookmarkStart w:id="478" w:name="_Toc246996966"/>
      <w:bookmarkStart w:id="479" w:name="_Toc246996223"/>
      <w:bookmarkStart w:id="480" w:name="_Toc247085737"/>
      <w:bookmarkStart w:id="481" w:name="_Toc152042356"/>
      <w:bookmarkStart w:id="482" w:name="_Toc152045579"/>
      <w:r>
        <w:rPr>
          <w:rFonts w:hint="eastAsia" w:ascii="宋体" w:hAnsi="宋体"/>
          <w:highlight w:val="none"/>
        </w:rPr>
        <w:t>8.5 质疑</w:t>
      </w:r>
      <w:bookmarkEnd w:id="476"/>
    </w:p>
    <w:p w14:paraId="79500009">
      <w:pPr>
        <w:spacing w:line="400" w:lineRule="exact"/>
        <w:ind w:firstLine="420" w:firstLineChars="200"/>
        <w:rPr>
          <w:rFonts w:ascii="宋体" w:hAnsi="宋体"/>
          <w:highlight w:val="none"/>
        </w:rPr>
      </w:pPr>
      <w:r>
        <w:rPr>
          <w:rFonts w:hint="eastAsia" w:ascii="宋体" w:hAnsi="宋体"/>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highlight w:val="none"/>
        </w:rPr>
      </w:pPr>
      <w:r>
        <w:rPr>
          <w:rFonts w:hint="eastAsia" w:ascii="宋体" w:hAnsi="宋体"/>
          <w:highlight w:val="none"/>
        </w:rPr>
        <w:t>供应商在法定质疑期内一次性提出针对同一采购程序环节的质疑。</w:t>
      </w:r>
    </w:p>
    <w:p w14:paraId="35DC9733">
      <w:pPr>
        <w:spacing w:line="400" w:lineRule="exact"/>
        <w:ind w:firstLine="420" w:firstLineChars="200"/>
        <w:rPr>
          <w:rFonts w:ascii="宋体" w:hAnsi="宋体"/>
          <w:highlight w:val="none"/>
        </w:rPr>
      </w:pPr>
      <w:r>
        <w:rPr>
          <w:rFonts w:hint="eastAsia" w:ascii="宋体" w:hAnsi="宋体"/>
          <w:highlight w:val="none"/>
        </w:rPr>
        <w:t>提出质疑的供应商（以下简称质疑供应商）应当是参与所质疑项目采购活动的供应商。</w:t>
      </w:r>
    </w:p>
    <w:p w14:paraId="5C487EDA">
      <w:pPr>
        <w:spacing w:line="400" w:lineRule="exact"/>
        <w:ind w:firstLine="420" w:firstLineChars="200"/>
        <w:rPr>
          <w:rFonts w:ascii="宋体" w:hAnsi="宋体"/>
          <w:highlight w:val="none"/>
        </w:rPr>
      </w:pPr>
      <w:r>
        <w:rPr>
          <w:rFonts w:hint="eastAsia" w:ascii="宋体" w:hAnsi="宋体"/>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highlight w:val="none"/>
        </w:rPr>
      </w:pPr>
      <w:r>
        <w:rPr>
          <w:rFonts w:hint="eastAsia" w:ascii="宋体" w:hAnsi="宋体"/>
          <w:highlight w:val="none"/>
        </w:rPr>
        <w:t>代理人提出质疑和投诉，应当提交供应商签署的授权委托书。</w:t>
      </w:r>
    </w:p>
    <w:p w14:paraId="1E6D5D47">
      <w:pPr>
        <w:pStyle w:val="4"/>
        <w:outlineLvl w:val="2"/>
        <w:rPr>
          <w:rFonts w:ascii="宋体" w:hAnsi="宋体"/>
          <w:highlight w:val="none"/>
        </w:rPr>
      </w:pPr>
      <w:bookmarkStart w:id="483" w:name="_Toc338840234"/>
      <w:r>
        <w:rPr>
          <w:rFonts w:hint="eastAsia" w:ascii="宋体" w:hAnsi="宋体"/>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highlight w:val="none"/>
        </w:rPr>
      </w:pPr>
      <w:r>
        <w:rPr>
          <w:rFonts w:hint="eastAsia" w:ascii="宋体" w:hAnsi="宋体"/>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highlight w:val="none"/>
        </w:rPr>
      </w:pPr>
      <w:bookmarkStart w:id="485" w:name="_Toc31310"/>
      <w:bookmarkStart w:id="486" w:name="_Toc17117"/>
      <w:bookmarkStart w:id="487" w:name="_Toc6099"/>
      <w:bookmarkStart w:id="488" w:name="_Toc10773"/>
      <w:bookmarkStart w:id="489" w:name="_Toc30228"/>
      <w:bookmarkStart w:id="490" w:name="_Toc29725"/>
      <w:bookmarkStart w:id="491" w:name="_Toc338840235"/>
      <w:bookmarkStart w:id="492" w:name="_Toc338840489"/>
      <w:bookmarkStart w:id="493" w:name="_Toc30779"/>
      <w:bookmarkStart w:id="494" w:name="_Toc246996224"/>
      <w:bookmarkStart w:id="495" w:name="_Toc152042357"/>
      <w:bookmarkStart w:id="496" w:name="_Toc152045580"/>
      <w:bookmarkStart w:id="497" w:name="_Toc247085738"/>
      <w:bookmarkStart w:id="498" w:name="_Toc5690"/>
      <w:bookmarkStart w:id="499" w:name="_Toc338840450"/>
      <w:bookmarkStart w:id="500" w:name="_Toc144974547"/>
      <w:bookmarkStart w:id="501" w:name="_Toc179632598"/>
      <w:bookmarkStart w:id="502" w:name="_Toc246996967"/>
      <w:bookmarkStart w:id="503" w:name="_Toc615"/>
      <w:bookmarkStart w:id="504" w:name="_Toc346523410"/>
      <w:bookmarkStart w:id="505" w:name="_Toc16148"/>
      <w:bookmarkStart w:id="506" w:name="_Toc346523473"/>
      <w:r>
        <w:rPr>
          <w:rFonts w:hint="eastAsia" w:ascii="宋体" w:hAnsi="宋体" w:eastAsia="宋体"/>
          <w:highlight w:val="none"/>
        </w:rPr>
        <w:t xml:space="preserve">9. </w:t>
      </w:r>
      <w:bookmarkEnd w:id="485"/>
      <w:bookmarkEnd w:id="486"/>
      <w:bookmarkEnd w:id="487"/>
      <w:bookmarkEnd w:id="488"/>
      <w:r>
        <w:rPr>
          <w:rFonts w:hint="eastAsia" w:ascii="宋体" w:hAnsi="宋体" w:eastAsia="宋体"/>
          <w:highlight w:val="none"/>
        </w:rPr>
        <w:t>政府采购政策</w:t>
      </w:r>
      <w:r>
        <w:rPr>
          <w:rFonts w:hint="eastAsia" w:ascii="宋体" w:hAnsi="宋体" w:eastAsia="宋体"/>
          <w:highlight w:val="none"/>
          <w:lang w:eastAsia="zh-CN"/>
        </w:rPr>
        <w:t>（</w:t>
      </w:r>
      <w:r>
        <w:rPr>
          <w:rFonts w:hint="eastAsia" w:ascii="宋体" w:hAnsi="宋体" w:eastAsia="宋体"/>
          <w:highlight w:val="none"/>
        </w:rPr>
        <w:t>包括但不限于</w:t>
      </w:r>
      <w:r>
        <w:rPr>
          <w:rFonts w:hint="eastAsia" w:ascii="宋体" w:hAnsi="宋体" w:eastAsia="宋体"/>
          <w:highlight w:val="none"/>
          <w:lang w:val="en-US" w:eastAsia="zh-CN"/>
        </w:rPr>
        <w:t>以下内容</w:t>
      </w:r>
      <w:r>
        <w:rPr>
          <w:rFonts w:hint="eastAsia" w:ascii="宋体" w:hAnsi="宋体" w:eastAsia="宋体"/>
          <w:highlight w:val="none"/>
          <w:lang w:eastAsia="zh-CN"/>
        </w:rPr>
        <w:t>）</w:t>
      </w:r>
      <w:bookmarkEnd w:id="489"/>
      <w:bookmarkEnd w:id="490"/>
    </w:p>
    <w:p w14:paraId="2A463519">
      <w:pPr>
        <w:pStyle w:val="4"/>
        <w:outlineLvl w:val="2"/>
        <w:rPr>
          <w:rFonts w:hint="eastAsia" w:ascii="宋体" w:hAnsi="宋体"/>
          <w:highlight w:val="none"/>
          <w:lang w:val="en-US" w:eastAsia="zh-CN"/>
        </w:rPr>
      </w:pPr>
      <w:r>
        <w:rPr>
          <w:rFonts w:hint="eastAsia" w:ascii="宋体" w:hAnsi="宋体"/>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highlight w:val="none"/>
          <w:lang w:val="en-US" w:eastAsia="zh-CN"/>
        </w:rPr>
      </w:pPr>
      <w:r>
        <w:rPr>
          <w:rFonts w:hint="eastAsia" w:ascii="宋体" w:hAnsi="宋体"/>
          <w:highlight w:val="none"/>
          <w:lang w:val="en-US" w:eastAsia="zh-CN"/>
        </w:rPr>
        <w:t>9.1.1中小企业。</w:t>
      </w:r>
    </w:p>
    <w:p w14:paraId="6354BB05">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highlight w:val="none"/>
          <w:lang w:val="en-US" w:eastAsia="zh-CN"/>
        </w:rPr>
      </w:pPr>
      <w:bookmarkStart w:id="507" w:name="bookmark25"/>
      <w:bookmarkEnd w:id="507"/>
      <w:r>
        <w:rPr>
          <w:rFonts w:hint="eastAsia" w:ascii="宋体" w:hAnsi="宋体"/>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highlight w:val="none"/>
          <w:lang w:val="en-US" w:eastAsia="zh-CN"/>
        </w:rPr>
      </w:pPr>
      <w:r>
        <w:rPr>
          <w:rFonts w:hint="eastAsia" w:ascii="宋体" w:hAnsi="宋体"/>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highlight w:val="none"/>
          <w:lang w:val="en-US" w:eastAsia="zh-CN"/>
        </w:rPr>
      </w:pPr>
      <w:r>
        <w:rPr>
          <w:rFonts w:hint="eastAsia" w:ascii="宋体" w:hAnsi="宋体"/>
          <w:highlight w:val="none"/>
          <w:lang w:val="en-US" w:eastAsia="zh-CN"/>
        </w:rPr>
        <w:t>9.1.4中小企业划型标准（如有调整以最新为准）：</w:t>
      </w:r>
    </w:p>
    <w:p w14:paraId="1DC2F49F">
      <w:pPr>
        <w:pStyle w:val="57"/>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kern w:val="2"/>
          <w:sz w:val="21"/>
          <w:szCs w:val="24"/>
          <w:highlight w:val="none"/>
          <w:lang w:val="en-US" w:eastAsia="zh-CN" w:bidi="ar-SA"/>
        </w:rPr>
      </w:pPr>
      <w:bookmarkStart w:id="508" w:name="_Hlk161150004"/>
      <w:r>
        <w:rPr>
          <w:rFonts w:hint="eastAsia" w:ascii="宋体" w:hAnsi="宋体" w:eastAsia="宋体" w:cs="Times New Roman"/>
          <w:kern w:val="2"/>
          <w:sz w:val="21"/>
          <w:szCs w:val="24"/>
          <w:highlight w:val="none"/>
          <w:lang w:val="en-US" w:eastAsia="zh-CN" w:bidi="ar-SA"/>
        </w:rPr>
        <w:t>关于印发中小企业划型标准规定的通知</w:t>
      </w:r>
    </w:p>
    <w:p w14:paraId="16882B7F">
      <w:pPr>
        <w:pStyle w:val="57"/>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（工信部联企业〔2011〕300号）</w:t>
      </w:r>
      <w:bookmarkEnd w:id="508"/>
      <w:r>
        <w:rPr>
          <w:rFonts w:hint="eastAsia" w:ascii="宋体" w:hAnsi="宋体" w:eastAsia="宋体" w:cs="Times New Roman"/>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highlight w:val="none"/>
          <w:lang w:val="en-US" w:eastAsia="zh-CN"/>
        </w:rPr>
      </w:pPr>
      <w:r>
        <w:rPr>
          <w:rFonts w:hint="eastAsia" w:ascii="宋体" w:hAnsi="宋体"/>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highlight w:val="none"/>
          <w:lang w:val="en-US" w:eastAsia="zh-CN"/>
        </w:rPr>
      </w:pPr>
      <w:r>
        <w:rPr>
          <w:rFonts w:hint="eastAsia" w:ascii="宋体" w:hAnsi="宋体"/>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highlight w:val="none"/>
          <w:lang w:val="en-US" w:eastAsia="zh-CN"/>
        </w:rPr>
      </w:pPr>
      <w:r>
        <w:rPr>
          <w:rFonts w:hint="eastAsia" w:ascii="宋体" w:hAnsi="宋体"/>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highlight w:val="none"/>
          <w:lang w:val="en-US" w:eastAsia="zh-CN"/>
        </w:rPr>
      </w:pPr>
      <w:r>
        <w:rPr>
          <w:rFonts w:hint="eastAsia" w:ascii="宋体" w:hAnsi="宋体"/>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highlight w:val="none"/>
          <w:lang w:val="en-US" w:eastAsia="zh-CN"/>
        </w:rPr>
      </w:pPr>
      <w:r>
        <w:rPr>
          <w:rFonts w:hint="eastAsia" w:ascii="宋体" w:hAnsi="宋体"/>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highlight w:val="none"/>
          <w:lang w:val="en-US" w:eastAsia="zh-CN"/>
        </w:rPr>
      </w:pPr>
      <w:r>
        <w:rPr>
          <w:rFonts w:hint="eastAsia" w:ascii="宋体" w:hAnsi="宋体"/>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highlight w:val="none"/>
          <w:lang w:val="en-US" w:eastAsia="zh-CN"/>
        </w:rPr>
      </w:pPr>
      <w:r>
        <w:rPr>
          <w:rFonts w:hint="eastAsia" w:ascii="宋体" w:hAnsi="宋体"/>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highlight w:val="none"/>
          <w:lang w:val="en-US" w:eastAsia="zh-CN"/>
        </w:rPr>
      </w:pPr>
      <w:r>
        <w:rPr>
          <w:rFonts w:hint="eastAsia" w:ascii="宋体" w:hAnsi="宋体"/>
          <w:highlight w:val="none"/>
          <w:lang w:val="en-US" w:eastAsia="zh-CN"/>
        </w:rPr>
        <w:t>9.9政府采购合同融资政策。见第二部分供应商须知前附表。</w:t>
      </w:r>
    </w:p>
    <w:p w14:paraId="15C65B1D">
      <w:pPr>
        <w:pStyle w:val="4"/>
        <w:outlineLvl w:val="2"/>
        <w:rPr>
          <w:rFonts w:hint="eastAsia" w:ascii="宋体" w:hAnsi="宋体"/>
          <w:highlight w:val="none"/>
          <w:lang w:val="en-US" w:eastAsia="zh-CN"/>
        </w:rPr>
      </w:pPr>
      <w:r>
        <w:rPr>
          <w:rFonts w:hint="eastAsia" w:ascii="宋体" w:hAnsi="宋体"/>
          <w:highlight w:val="none"/>
          <w:lang w:val="en-US" w:eastAsia="zh-CN"/>
        </w:rPr>
        <w:t>9.10其他政府采购政策。</w:t>
      </w:r>
    </w:p>
    <w:p w14:paraId="15E722DE">
      <w:pPr>
        <w:pStyle w:val="3"/>
        <w:outlineLvl w:val="1"/>
        <w:rPr>
          <w:rFonts w:ascii="宋体" w:hAnsi="宋体" w:eastAsia="宋体"/>
          <w:highlight w:val="none"/>
        </w:rPr>
      </w:pPr>
      <w:bookmarkStart w:id="509" w:name="_Toc10447"/>
      <w:bookmarkStart w:id="510" w:name="_Toc20820"/>
      <w:r>
        <w:rPr>
          <w:rFonts w:hint="eastAsia" w:ascii="宋体" w:hAnsi="宋体" w:eastAsia="宋体"/>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highlight w:val="none"/>
        </w:rPr>
      </w:pPr>
      <w:r>
        <w:rPr>
          <w:rFonts w:hint="eastAsia" w:ascii="宋体" w:hAnsi="宋体"/>
          <w:highlight w:val="none"/>
        </w:rPr>
        <w:t>需要补充的其他内容：见供应商须知前附表。</w:t>
      </w:r>
    </w:p>
    <w:p w14:paraId="2F7FD842">
      <w:pPr>
        <w:pStyle w:val="3"/>
        <w:outlineLvl w:val="1"/>
        <w:rPr>
          <w:rFonts w:ascii="宋体" w:hAnsi="宋体" w:eastAsia="宋体"/>
          <w:highlight w:val="none"/>
        </w:rPr>
      </w:pPr>
      <w:bookmarkStart w:id="511" w:name="_Toc338840490"/>
      <w:bookmarkStart w:id="512" w:name="_Toc346523411"/>
      <w:bookmarkStart w:id="513" w:name="_Toc338840451"/>
      <w:bookmarkStart w:id="514" w:name="_Toc23287"/>
      <w:bookmarkStart w:id="515" w:name="_Toc15737"/>
      <w:bookmarkStart w:id="516" w:name="_Toc13623"/>
      <w:bookmarkStart w:id="517" w:name="_Toc494526409"/>
      <w:bookmarkStart w:id="518" w:name="_Toc29712"/>
      <w:bookmarkStart w:id="519" w:name="_Toc346523474"/>
      <w:bookmarkStart w:id="520" w:name="_Toc494093437"/>
      <w:bookmarkStart w:id="521" w:name="_Toc18875"/>
      <w:bookmarkStart w:id="522" w:name="_Toc16122"/>
      <w:bookmarkStart w:id="523" w:name="_Toc338840236"/>
      <w:r>
        <w:rPr>
          <w:rFonts w:hint="eastAsia" w:ascii="宋体" w:hAnsi="宋体" w:eastAsia="宋体"/>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highlight w:val="none"/>
        </w:rPr>
      </w:pPr>
      <w:r>
        <w:rPr>
          <w:rFonts w:hint="eastAsia" w:ascii="宋体" w:hAnsi="宋体"/>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highlight w:val="none"/>
        </w:rPr>
      </w:pPr>
    </w:p>
    <w:p w14:paraId="5496E4E3">
      <w:pPr>
        <w:pStyle w:val="2"/>
        <w:jc w:val="center"/>
        <w:rPr>
          <w:rFonts w:ascii="宋体" w:hAnsi="宋体"/>
          <w:b w:val="0"/>
          <w:bCs w:val="0"/>
          <w:highlight w:val="none"/>
        </w:rPr>
      </w:pPr>
      <w:bookmarkStart w:id="524" w:name="_Toc346523412"/>
      <w:bookmarkStart w:id="525" w:name="_Toc346523475"/>
      <w:bookmarkStart w:id="526" w:name="_Toc179632616"/>
      <w:bookmarkStart w:id="527" w:name="_Toc338840237"/>
      <w:bookmarkStart w:id="528" w:name="_Toc247085756"/>
      <w:bookmarkStart w:id="529" w:name="_Toc494093438"/>
      <w:bookmarkStart w:id="530" w:name="_Toc152042375"/>
      <w:bookmarkStart w:id="531" w:name="_Toc246996241"/>
      <w:bookmarkStart w:id="532" w:name="_Toc152045598"/>
      <w:bookmarkStart w:id="533" w:name="_Toc338840452"/>
      <w:bookmarkStart w:id="534" w:name="_Toc494526410"/>
      <w:bookmarkStart w:id="535" w:name="_Toc246996984"/>
      <w:bookmarkStart w:id="536" w:name="_Toc338840491"/>
      <w:bookmarkStart w:id="537" w:name="_Toc144974565"/>
      <w:r>
        <w:rPr>
          <w:rFonts w:hint="eastAsia" w:ascii="宋体" w:hAnsi="宋体"/>
          <w:highlight w:val="none"/>
        </w:rPr>
        <w:br w:type="page"/>
      </w:r>
      <w:bookmarkStart w:id="538" w:name="_Toc31515"/>
      <w:bookmarkStart w:id="539" w:name="_Toc15313"/>
      <w:bookmarkStart w:id="540" w:name="_Toc24747"/>
      <w:r>
        <w:rPr>
          <w:rFonts w:hint="eastAsia" w:ascii="宋体" w:hAnsi="宋体"/>
          <w:b w:val="0"/>
          <w:bCs w:val="0"/>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52045599"/>
      <w:bookmarkStart w:id="542" w:name="_Toc246996242"/>
      <w:bookmarkStart w:id="543" w:name="_Toc179632617"/>
      <w:bookmarkStart w:id="544" w:name="_Toc247085757"/>
      <w:bookmarkStart w:id="545" w:name="_Toc144974566"/>
      <w:bookmarkStart w:id="546" w:name="_Toc246996985"/>
      <w:bookmarkStart w:id="547" w:name="_Toc152042376"/>
    </w:p>
    <w:bookmarkEnd w:id="540"/>
    <w:p w14:paraId="2C0B429E">
      <w:pPr>
        <w:pStyle w:val="3"/>
        <w:outlineLvl w:val="1"/>
        <w:rPr>
          <w:rFonts w:ascii="宋体" w:hAnsi="宋体" w:eastAsia="宋体"/>
          <w:highlight w:val="none"/>
        </w:rPr>
      </w:pPr>
      <w:bookmarkStart w:id="548" w:name="_Toc338840492"/>
      <w:bookmarkStart w:id="549" w:name="_Toc32258"/>
      <w:bookmarkStart w:id="550" w:name="_Toc346523476"/>
      <w:bookmarkStart w:id="551" w:name="_Toc452"/>
      <w:bookmarkStart w:id="552" w:name="_Toc2246"/>
      <w:bookmarkStart w:id="553" w:name="_Toc338840453"/>
      <w:bookmarkStart w:id="554" w:name="_Toc338840238"/>
      <w:bookmarkStart w:id="555" w:name="_Toc29020"/>
      <w:bookmarkStart w:id="556" w:name="_Toc31260"/>
      <w:bookmarkStart w:id="557" w:name="_Toc3628"/>
      <w:bookmarkStart w:id="558" w:name="_Toc346523413"/>
      <w:bookmarkStart w:id="559" w:name="_Toc494093439"/>
      <w:bookmarkStart w:id="560" w:name="_Toc494526411"/>
      <w:r>
        <w:rPr>
          <w:rFonts w:hint="eastAsia" w:ascii="宋体" w:hAnsi="宋体" w:eastAsia="宋体"/>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sz w:val="24"/>
          <w:highlight w:val="none"/>
        </w:rPr>
      </w:pPr>
      <w:r>
        <w:rPr>
          <w:rFonts w:hint="eastAsia" w:ascii="宋体" w:hAnsi="宋体"/>
          <w:b/>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sz w:val="24"/>
          <w:highlight w:val="none"/>
        </w:rPr>
      </w:pPr>
      <w:bookmarkStart w:id="561" w:name="_Toc8131"/>
      <w:r>
        <w:rPr>
          <w:rFonts w:hint="eastAsia" w:ascii="宋体" w:hAnsi="宋体"/>
          <w:b/>
          <w:sz w:val="24"/>
          <w:highlight w:val="none"/>
        </w:rPr>
        <w:t>2、评标办法前附表中涉及到的有关内容均应体现在投标文件中。</w:t>
      </w:r>
      <w:bookmarkEnd w:id="561"/>
    </w:p>
    <w:p w14:paraId="6D700E30">
      <w:pPr>
        <w:ind w:left="787" w:leftChars="228" w:hanging="308" w:hangingChars="147"/>
        <w:rPr>
          <w:rFonts w:ascii="宋体" w:hAnsi="宋体"/>
          <w:highlight w:val="none"/>
        </w:rPr>
      </w:pP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szCs w:val="21"/>
                <w:highlight w:val="none"/>
              </w:rPr>
            </w:pPr>
            <w:r>
              <w:rPr>
                <w:rFonts w:hint="eastAsia" w:ascii="宋体" w:hAnsi="宋体"/>
                <w:b/>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szCs w:val="21"/>
                <w:highlight w:val="none"/>
              </w:rPr>
            </w:pPr>
            <w:r>
              <w:rPr>
                <w:rFonts w:hint="eastAsia" w:ascii="宋体" w:hAnsi="宋体"/>
                <w:b/>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szCs w:val="21"/>
                <w:highlight w:val="none"/>
              </w:rPr>
            </w:pPr>
            <w:r>
              <w:rPr>
                <w:rFonts w:hint="eastAsia" w:ascii="宋体" w:hAnsi="宋体"/>
                <w:b/>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szCs w:val="21"/>
                <w:highlight w:val="none"/>
              </w:rPr>
            </w:pPr>
            <w:r>
              <w:rPr>
                <w:rFonts w:hint="eastAsia" w:ascii="宋体" w:hAnsi="宋体"/>
                <w:b/>
                <w:szCs w:val="21"/>
                <w:highlight w:val="none"/>
              </w:rPr>
              <w:t>2、</w:t>
            </w:r>
            <w:r>
              <w:rPr>
                <w:rFonts w:hint="eastAsia" w:ascii="宋体" w:hAnsi="宋体"/>
                <w:b/>
                <w:szCs w:val="21"/>
                <w:highlight w:val="none"/>
                <w:u w:val="single"/>
              </w:rPr>
              <w:t>评审。采购人负责资格审查；评标委员会负责符合性审查、商务和技术评审。</w:t>
            </w:r>
            <w:r>
              <w:rPr>
                <w:rFonts w:hint="eastAsia" w:ascii="宋体" w:hAnsi="宋体"/>
                <w:b/>
                <w:szCs w:val="21"/>
                <w:highlight w:val="none"/>
              </w:rPr>
              <w:t>（资格审查</w:t>
            </w:r>
            <w:r>
              <w:rPr>
                <w:rFonts w:hint="eastAsia" w:ascii="宋体" w:hAnsi="宋体"/>
                <w:b/>
                <w:szCs w:val="21"/>
                <w:highlight w:val="none"/>
                <w:lang w:val="en-US" w:eastAsia="zh-CN"/>
              </w:rPr>
              <w:t>或者</w:t>
            </w:r>
            <w:r>
              <w:rPr>
                <w:rFonts w:hint="eastAsia" w:ascii="宋体" w:hAnsi="宋体"/>
                <w:b/>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szCs w:val="21"/>
                <w:highlight w:val="none"/>
              </w:rPr>
            </w:pPr>
            <w:r>
              <w:rPr>
                <w:rFonts w:hint="eastAsia" w:ascii="宋体" w:hAnsi="宋体" w:cs="宋体"/>
                <w:b/>
                <w:szCs w:val="21"/>
                <w:highlight w:val="none"/>
              </w:rPr>
              <w:t>3、</w:t>
            </w:r>
            <w:r>
              <w:rPr>
                <w:rFonts w:hint="eastAsia" w:ascii="宋体" w:hAnsi="宋体"/>
                <w:b/>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szCs w:val="21"/>
                <w:highlight w:val="none"/>
              </w:rPr>
            </w:pPr>
            <w:r>
              <w:rPr>
                <w:rFonts w:hint="eastAsia" w:ascii="宋体" w:hAnsi="宋体" w:eastAsia="宋体"/>
                <w:b/>
                <w:szCs w:val="21"/>
                <w:highlight w:val="none"/>
                <w:lang w:val="en-US" w:eastAsia="zh-CN"/>
              </w:rPr>
              <w:t>4、</w:t>
            </w:r>
            <w:r>
              <w:rPr>
                <w:rFonts w:hint="eastAsia" w:ascii="宋体" w:hAnsi="宋体" w:eastAsia="宋体"/>
                <w:b/>
                <w:szCs w:val="21"/>
                <w:highlight w:val="none"/>
              </w:rPr>
              <w:t>优先采购</w:t>
            </w:r>
            <w:r>
              <w:rPr>
                <w:rFonts w:hint="eastAsia" w:ascii="宋体" w:hAnsi="宋体" w:eastAsia="宋体"/>
                <w:b/>
                <w:szCs w:val="21"/>
                <w:highlight w:val="none"/>
                <w:lang w:val="en-US" w:eastAsia="zh-CN"/>
              </w:rPr>
              <w:t>政策。当</w:t>
            </w:r>
            <w:r>
              <w:rPr>
                <w:rFonts w:hint="eastAsia" w:ascii="宋体" w:hAnsi="宋体"/>
                <w:b/>
                <w:szCs w:val="21"/>
                <w:highlight w:val="none"/>
                <w:lang w:val="en-US" w:eastAsia="zh-CN"/>
              </w:rPr>
              <w:t>出现</w:t>
            </w:r>
            <w:r>
              <w:rPr>
                <w:rFonts w:hint="eastAsia" w:ascii="宋体" w:hAnsi="宋体" w:eastAsia="宋体"/>
                <w:b/>
                <w:szCs w:val="21"/>
                <w:highlight w:val="none"/>
                <w:lang w:val="en-US" w:eastAsia="zh-CN"/>
              </w:rPr>
              <w:t>供应商</w:t>
            </w:r>
            <w:r>
              <w:rPr>
                <w:rFonts w:hint="eastAsia" w:ascii="宋体" w:hAnsi="宋体"/>
                <w:b/>
                <w:szCs w:val="21"/>
                <w:highlight w:val="none"/>
                <w:lang w:val="en-US" w:eastAsia="zh-CN"/>
              </w:rPr>
              <w:t>排序并列</w:t>
            </w:r>
            <w:r>
              <w:rPr>
                <w:rFonts w:hint="eastAsia" w:ascii="宋体" w:hAnsi="宋体" w:eastAsia="宋体"/>
                <w:b/>
                <w:szCs w:val="21"/>
                <w:highlight w:val="none"/>
              </w:rPr>
              <w:t>时，所投产品属于节能产品、环境标志产品</w:t>
            </w:r>
            <w:r>
              <w:rPr>
                <w:rFonts w:hint="eastAsia" w:ascii="宋体" w:hAnsi="宋体" w:eastAsia="宋体"/>
                <w:b/>
                <w:szCs w:val="21"/>
                <w:highlight w:val="none"/>
                <w:lang w:val="en-US" w:eastAsia="zh-CN"/>
              </w:rPr>
              <w:t>政府采购品目清单范围</w:t>
            </w:r>
            <w:r>
              <w:rPr>
                <w:rFonts w:hint="eastAsia" w:ascii="宋体" w:hAnsi="宋体"/>
                <w:b/>
                <w:szCs w:val="21"/>
                <w:highlight w:val="none"/>
                <w:lang w:val="en-US" w:eastAsia="zh-CN"/>
              </w:rPr>
              <w:t>的</w:t>
            </w:r>
            <w:r>
              <w:rPr>
                <w:rFonts w:hint="eastAsia" w:ascii="宋体" w:hAnsi="宋体" w:eastAsia="宋体"/>
                <w:b/>
                <w:szCs w:val="21"/>
                <w:highlight w:val="none"/>
                <w:lang w:val="en-US" w:eastAsia="zh-CN"/>
              </w:rPr>
              <w:t>优先采购产品，且在投标文件中附国家确定的认证机构出具的、有效的产品认证证书的供应商</w:t>
            </w:r>
            <w:r>
              <w:rPr>
                <w:rFonts w:hint="eastAsia" w:ascii="宋体" w:hAnsi="宋体"/>
                <w:b/>
                <w:szCs w:val="21"/>
                <w:highlight w:val="none"/>
                <w:lang w:val="en-US" w:eastAsia="zh-CN"/>
              </w:rPr>
              <w:t>排序优先</w:t>
            </w:r>
            <w:r>
              <w:rPr>
                <w:rFonts w:hint="eastAsia" w:ascii="宋体" w:hAnsi="宋体" w:eastAsia="宋体"/>
                <w:b/>
                <w:szCs w:val="21"/>
                <w:highlight w:val="none"/>
                <w:lang w:eastAsia="zh-CN"/>
              </w:rPr>
              <w:t>，</w:t>
            </w:r>
            <w:r>
              <w:rPr>
                <w:rFonts w:hint="eastAsia" w:ascii="宋体" w:hAnsi="宋体" w:eastAsia="宋体"/>
                <w:b/>
                <w:szCs w:val="21"/>
                <w:highlight w:val="none"/>
                <w:lang w:val="en-US" w:eastAsia="zh-CN"/>
              </w:rPr>
              <w:t>均有</w:t>
            </w:r>
            <w:r>
              <w:rPr>
                <w:rFonts w:hint="eastAsia" w:ascii="宋体" w:hAnsi="宋体"/>
                <w:b/>
                <w:szCs w:val="21"/>
                <w:highlight w:val="none"/>
                <w:lang w:val="en-US" w:eastAsia="zh-CN"/>
              </w:rPr>
              <w:t>优先采购产品时以</w:t>
            </w:r>
            <w:r>
              <w:rPr>
                <w:rFonts w:hint="eastAsia" w:ascii="宋体" w:hAnsi="宋体" w:eastAsia="宋体"/>
                <w:b/>
                <w:szCs w:val="21"/>
                <w:highlight w:val="none"/>
              </w:rPr>
              <w:t>数量多者</w:t>
            </w:r>
            <w:r>
              <w:rPr>
                <w:rFonts w:hint="eastAsia" w:ascii="宋体" w:hAnsi="宋体"/>
                <w:b/>
                <w:szCs w:val="21"/>
                <w:highlight w:val="none"/>
                <w:lang w:val="en-US" w:eastAsia="zh-CN"/>
              </w:rPr>
              <w:t>排序</w:t>
            </w:r>
            <w:r>
              <w:rPr>
                <w:rFonts w:hint="eastAsia" w:ascii="宋体" w:hAnsi="宋体" w:eastAsia="宋体"/>
                <w:b/>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szCs w:val="21"/>
                <w:highlight w:val="none"/>
              </w:rPr>
            </w:pPr>
            <w:r>
              <w:rPr>
                <w:rFonts w:hint="eastAsia" w:ascii="宋体" w:hAnsi="宋体" w:cs="宋体"/>
                <w:b/>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szCs w:val="21"/>
                <w:highlight w:val="none"/>
              </w:rPr>
            </w:pPr>
            <w:r>
              <w:rPr>
                <w:rFonts w:hint="eastAsia" w:ascii="宋体" w:hAnsi="宋体" w:cs="宋体"/>
                <w:b/>
                <w:szCs w:val="21"/>
                <w:highlight w:val="none"/>
              </w:rPr>
              <w:t>　　评标委员会可以通过</w:t>
            </w:r>
            <w:r>
              <w:rPr>
                <w:rFonts w:hint="eastAsia" w:ascii="宋体" w:hAnsi="宋体"/>
                <w:b/>
                <w:szCs w:val="21"/>
                <w:highlight w:val="none"/>
              </w:rPr>
              <w:t>电子交易系统</w:t>
            </w:r>
            <w:r>
              <w:rPr>
                <w:rFonts w:hint="eastAsia" w:ascii="宋体" w:hAnsi="宋体" w:cs="宋体"/>
                <w:b/>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szCs w:val="21"/>
                <w:highlight w:val="none"/>
              </w:rPr>
            </w:pPr>
            <w:r>
              <w:rPr>
                <w:rFonts w:hint="eastAsia" w:ascii="宋体" w:hAnsi="宋体" w:cs="宋体"/>
                <w:b/>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szCs w:val="21"/>
                <w:highlight w:val="none"/>
              </w:rPr>
            </w:pPr>
            <w:r>
              <w:rPr>
                <w:rFonts w:ascii="宋体" w:hAnsi="宋体"/>
                <w:b/>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szCs w:val="21"/>
                <w:highlight w:val="none"/>
              </w:rPr>
            </w:pPr>
            <w:r>
              <w:rPr>
                <w:rFonts w:hint="eastAsia" w:ascii="宋体" w:hAnsi="宋体"/>
                <w:b/>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szCs w:val="21"/>
                <w:highlight w:val="none"/>
              </w:rPr>
            </w:pPr>
            <w:r>
              <w:rPr>
                <w:rFonts w:ascii="宋体" w:hAnsi="宋体"/>
                <w:b/>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szCs w:val="21"/>
                <w:highlight w:val="none"/>
              </w:rPr>
            </w:pPr>
            <w:r>
              <w:rPr>
                <w:rFonts w:ascii="宋体" w:hAnsi="宋体"/>
                <w:b/>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szCs w:val="21"/>
                <w:highlight w:val="none"/>
              </w:rPr>
            </w:pPr>
            <w:r>
              <w:rPr>
                <w:rFonts w:hint="eastAsia" w:ascii="宋体" w:hAnsi="宋体"/>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szCs w:val="21"/>
                <w:highlight w:val="none"/>
              </w:rPr>
            </w:pPr>
            <w:r>
              <w:rPr>
                <w:rFonts w:ascii="宋体" w:hAnsi="宋体"/>
                <w:szCs w:val="21"/>
                <w:highlight w:val="none"/>
              </w:rPr>
              <w:t>资格</w:t>
            </w:r>
            <w:r>
              <w:rPr>
                <w:rFonts w:hint="eastAsia" w:ascii="宋体" w:hAnsi="宋体"/>
                <w:szCs w:val="21"/>
                <w:highlight w:val="none"/>
              </w:rPr>
              <w:t>　</w:t>
            </w:r>
            <w:r>
              <w:rPr>
                <w:rFonts w:ascii="宋体" w:hAnsi="宋体"/>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szCs w:val="21"/>
                <w:highlight w:val="none"/>
              </w:rPr>
            </w:pPr>
            <w:r>
              <w:rPr>
                <w:rFonts w:hint="eastAsia" w:ascii="宋体" w:hAnsi="宋体"/>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szCs w:val="21"/>
                <w:highlight w:val="none"/>
              </w:rPr>
            </w:pPr>
            <w:r>
              <w:rPr>
                <w:rFonts w:hint="eastAsia" w:ascii="宋体" w:hAnsi="宋体" w:cs="宋体"/>
                <w:b/>
                <w:bCs/>
                <w:szCs w:val="21"/>
                <w:highlight w:val="none"/>
              </w:rPr>
              <w:t>由采购人于开标后进行资格审查，</w:t>
            </w:r>
            <w:r>
              <w:rPr>
                <w:rFonts w:hint="eastAsia" w:ascii="宋体" w:hAnsi="宋体" w:cs="宋体"/>
                <w:b/>
                <w:bCs/>
                <w:szCs w:val="32"/>
                <w:highlight w:val="none"/>
              </w:rPr>
              <w:t>未通过者注明原因</w:t>
            </w:r>
            <w:r>
              <w:rPr>
                <w:rFonts w:hint="eastAsia" w:ascii="宋体" w:hAnsi="宋体" w:cs="宋体"/>
                <w:b/>
                <w:bCs/>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szCs w:val="21"/>
                <w:highlight w:val="none"/>
              </w:rPr>
            </w:pPr>
          </w:p>
          <w:p w14:paraId="4F44FBFC">
            <w:pPr>
              <w:spacing w:line="440" w:lineRule="exact"/>
              <w:jc w:val="center"/>
              <w:rPr>
                <w:rFonts w:ascii="宋体" w:hAnsi="宋体"/>
                <w:szCs w:val="21"/>
                <w:highlight w:val="none"/>
              </w:rPr>
            </w:pPr>
          </w:p>
          <w:p w14:paraId="7F41117E">
            <w:pPr>
              <w:spacing w:line="440" w:lineRule="exact"/>
              <w:jc w:val="center"/>
              <w:rPr>
                <w:rFonts w:ascii="宋体" w:hAnsi="宋体"/>
                <w:szCs w:val="21"/>
                <w:highlight w:val="none"/>
              </w:rPr>
            </w:pPr>
          </w:p>
          <w:p w14:paraId="64206475">
            <w:pPr>
              <w:spacing w:line="440" w:lineRule="exact"/>
              <w:jc w:val="center"/>
              <w:rPr>
                <w:rFonts w:ascii="宋体" w:hAnsi="宋体"/>
                <w:szCs w:val="21"/>
                <w:highlight w:val="none"/>
              </w:rPr>
            </w:pPr>
            <w:r>
              <w:rPr>
                <w:rFonts w:hint="eastAsia" w:ascii="宋体" w:hAnsi="宋体"/>
                <w:szCs w:val="21"/>
                <w:highlight w:val="none"/>
              </w:rPr>
              <w:t>2.1.2</w:t>
            </w:r>
          </w:p>
          <w:p w14:paraId="77774450">
            <w:pPr>
              <w:spacing w:line="440" w:lineRule="exact"/>
              <w:jc w:val="center"/>
              <w:rPr>
                <w:rFonts w:ascii="宋体" w:hAnsi="宋体"/>
                <w:szCs w:val="21"/>
                <w:highlight w:val="none"/>
              </w:rPr>
            </w:pPr>
          </w:p>
          <w:p w14:paraId="46CF1943">
            <w:pPr>
              <w:spacing w:line="440" w:lineRule="exact"/>
              <w:jc w:val="center"/>
              <w:rPr>
                <w:rFonts w:ascii="宋体" w:hAnsi="宋体"/>
                <w:szCs w:val="21"/>
                <w:highlight w:val="none"/>
              </w:rPr>
            </w:pPr>
          </w:p>
          <w:p w14:paraId="34004202">
            <w:pPr>
              <w:spacing w:line="440" w:lineRule="exact"/>
              <w:jc w:val="center"/>
              <w:rPr>
                <w:rFonts w:ascii="宋体" w:hAnsi="宋体"/>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szCs w:val="21"/>
                <w:highlight w:val="none"/>
              </w:rPr>
            </w:pPr>
          </w:p>
          <w:p w14:paraId="6F9FA050">
            <w:pPr>
              <w:spacing w:line="440" w:lineRule="exact"/>
              <w:jc w:val="center"/>
              <w:rPr>
                <w:rFonts w:ascii="宋体" w:hAnsi="宋体"/>
                <w:szCs w:val="21"/>
                <w:highlight w:val="none"/>
              </w:rPr>
            </w:pPr>
          </w:p>
          <w:p w14:paraId="32AD3CA1">
            <w:pPr>
              <w:spacing w:line="440" w:lineRule="exact"/>
              <w:jc w:val="center"/>
              <w:rPr>
                <w:rFonts w:ascii="宋体" w:hAnsi="宋体"/>
                <w:szCs w:val="21"/>
                <w:highlight w:val="none"/>
              </w:rPr>
            </w:pPr>
            <w:r>
              <w:rPr>
                <w:rFonts w:hint="eastAsia" w:ascii="宋体" w:hAnsi="宋体"/>
                <w:szCs w:val="21"/>
                <w:highlight w:val="none"/>
              </w:rPr>
              <w:t>符合性审查</w:t>
            </w:r>
          </w:p>
          <w:p w14:paraId="20CD78FD">
            <w:pPr>
              <w:spacing w:line="440" w:lineRule="exact"/>
              <w:jc w:val="center"/>
              <w:rPr>
                <w:rFonts w:ascii="宋体" w:hAnsi="宋体"/>
                <w:szCs w:val="21"/>
                <w:highlight w:val="none"/>
              </w:rPr>
            </w:pPr>
          </w:p>
          <w:p w14:paraId="6A2F4745">
            <w:pPr>
              <w:spacing w:line="440" w:lineRule="exact"/>
              <w:jc w:val="center"/>
              <w:rPr>
                <w:rFonts w:ascii="宋体" w:hAnsi="宋体"/>
                <w:szCs w:val="21"/>
                <w:highlight w:val="none"/>
              </w:rPr>
            </w:pPr>
          </w:p>
          <w:p w14:paraId="4FAFCF9A">
            <w:pPr>
              <w:spacing w:line="440" w:lineRule="exact"/>
              <w:jc w:val="center"/>
              <w:rPr>
                <w:rFonts w:ascii="宋体" w:hAnsi="宋体"/>
                <w:szCs w:val="21"/>
                <w:highlight w:val="none"/>
              </w:rPr>
            </w:pPr>
          </w:p>
          <w:p w14:paraId="19FACBB6">
            <w:pPr>
              <w:spacing w:line="440" w:lineRule="exact"/>
              <w:jc w:val="center"/>
              <w:rPr>
                <w:rFonts w:ascii="宋体" w:hAnsi="宋体"/>
                <w:szCs w:val="21"/>
                <w:highlight w:val="none"/>
              </w:rPr>
            </w:pPr>
          </w:p>
          <w:p w14:paraId="337FCA5D">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szCs w:val="21"/>
                <w:highlight w:val="none"/>
              </w:rPr>
            </w:pPr>
            <w:r>
              <w:rPr>
                <w:rFonts w:hint="eastAsia" w:ascii="宋体" w:hAnsi="宋体" w:cs="宋体"/>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szCs w:val="21"/>
                <w:highlight w:val="none"/>
              </w:rPr>
            </w:pPr>
            <w:r>
              <w:rPr>
                <w:rFonts w:hint="eastAsia" w:ascii="宋体" w:hAnsi="宋体" w:cs="宋体"/>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szCs w:val="21"/>
                <w:highlight w:val="none"/>
              </w:rPr>
            </w:pPr>
            <w:r>
              <w:rPr>
                <w:rFonts w:ascii="宋体" w:hAnsi="宋体"/>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szCs w:val="21"/>
                <w:highlight w:val="none"/>
              </w:rPr>
            </w:pPr>
            <w:r>
              <w:rPr>
                <w:rFonts w:hint="eastAsia" w:ascii="宋体" w:hAnsi="宋体"/>
                <w:szCs w:val="21"/>
                <w:highlight w:val="none"/>
                <w:lang w:val="en-US" w:eastAsia="zh-CN"/>
              </w:rPr>
              <w:t>按招标文件要求提供</w:t>
            </w:r>
            <w:r>
              <w:rPr>
                <w:rFonts w:hint="eastAsia" w:ascii="宋体" w:hAnsi="宋体"/>
                <w:szCs w:val="21"/>
                <w:highlight w:val="none"/>
              </w:rPr>
              <w:t>投标函、法定代表人资格证明（或授权委托书）</w:t>
            </w:r>
            <w:r>
              <w:rPr>
                <w:rFonts w:hint="eastAsia" w:ascii="宋体" w:hAnsi="宋体"/>
                <w:szCs w:val="21"/>
                <w:highlight w:val="none"/>
                <w:lang w:val="en-US" w:eastAsia="zh-CN"/>
              </w:rPr>
              <w:t>并按要求</w:t>
            </w:r>
            <w:r>
              <w:rPr>
                <w:rFonts w:hint="eastAsia" w:ascii="宋体" w:hAnsi="宋体"/>
                <w:szCs w:val="21"/>
                <w:highlight w:val="none"/>
              </w:rPr>
              <w:t>盖章、签字</w:t>
            </w:r>
            <w:r>
              <w:rPr>
                <w:rFonts w:hint="eastAsia" w:ascii="宋体" w:hAnsi="宋体"/>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szCs w:val="21"/>
                <w:highlight w:val="none"/>
              </w:rPr>
            </w:pPr>
            <w:r>
              <w:rPr>
                <w:rFonts w:hint="eastAsia" w:ascii="宋体" w:hAnsi="宋体"/>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szCs w:val="21"/>
                <w:highlight w:val="none"/>
              </w:rPr>
            </w:pPr>
            <w:r>
              <w:rPr>
                <w:rFonts w:hint="eastAsia" w:ascii="宋体" w:hAnsi="宋体"/>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szCs w:val="21"/>
                <w:highlight w:val="none"/>
              </w:rPr>
            </w:pPr>
            <w:r>
              <w:rPr>
                <w:rFonts w:hint="eastAsia" w:ascii="宋体" w:hAnsi="宋体"/>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highlight w:val="none"/>
              </w:rPr>
            </w:pPr>
            <w:r>
              <w:rPr>
                <w:rFonts w:hint="eastAsia"/>
                <w:highlight w:val="none"/>
              </w:rPr>
              <w:t>1、投标函中只</w:t>
            </w:r>
            <w:r>
              <w:rPr>
                <w:rFonts w:hint="eastAsia"/>
                <w:highlight w:val="none"/>
                <w:lang w:val="en-US" w:eastAsia="zh-CN"/>
              </w:rPr>
              <w:t>能</w:t>
            </w:r>
            <w:r>
              <w:rPr>
                <w:rFonts w:hint="eastAsia"/>
                <w:highlight w:val="none"/>
              </w:rPr>
              <w:t>有一个有效投标报价</w:t>
            </w:r>
            <w:r>
              <w:rPr>
                <w:rFonts w:hint="eastAsia"/>
                <w:highlight w:val="none"/>
                <w:lang w:eastAsia="zh-CN"/>
              </w:rPr>
              <w:t>，</w:t>
            </w:r>
            <w:r>
              <w:rPr>
                <w:rFonts w:hint="eastAsia"/>
                <w:highlight w:val="none"/>
                <w:lang w:val="en-US" w:eastAsia="zh-CN"/>
              </w:rPr>
              <w:t>未出现可选择性或可调整的报价</w:t>
            </w:r>
            <w:r>
              <w:rPr>
                <w:rFonts w:hint="eastAsia"/>
                <w:highlight w:val="none"/>
              </w:rPr>
              <w:t>（</w:t>
            </w:r>
            <w:r>
              <w:rPr>
                <w:rFonts w:hint="eastAsia"/>
                <w:highlight w:val="none"/>
                <w:lang w:val="en-US" w:eastAsia="zh-CN"/>
              </w:rPr>
              <w:t>采购</w:t>
            </w:r>
            <w:r>
              <w:rPr>
                <w:rFonts w:hint="eastAsia"/>
                <w:highlight w:val="none"/>
              </w:rPr>
              <w:t>文件另有</w:t>
            </w:r>
            <w:r>
              <w:rPr>
                <w:rFonts w:hint="eastAsia"/>
                <w:highlight w:val="none"/>
                <w:lang w:val="en-US" w:eastAsia="zh-CN"/>
              </w:rPr>
              <w:t>规定的</w:t>
            </w:r>
            <w:r>
              <w:rPr>
                <w:rFonts w:hint="eastAsia"/>
                <w:highlight w:val="none"/>
              </w:rPr>
              <w:t>除外）。</w:t>
            </w:r>
          </w:p>
          <w:p w14:paraId="143819FB">
            <w:pPr>
              <w:spacing w:line="440" w:lineRule="atLeast"/>
              <w:rPr>
                <w:rFonts w:hint="eastAsia"/>
                <w:highlight w:val="none"/>
              </w:rPr>
            </w:pPr>
            <w:r>
              <w:rPr>
                <w:rFonts w:hint="eastAsia"/>
                <w:highlight w:val="none"/>
              </w:rPr>
              <w:t>2、</w:t>
            </w:r>
            <w:r>
              <w:rPr>
                <w:rFonts w:hint="eastAsia"/>
                <w:highlight w:val="none"/>
                <w:lang w:val="en-US" w:eastAsia="zh-CN"/>
              </w:rPr>
              <w:t>投标报价</w:t>
            </w:r>
            <w:r>
              <w:rPr>
                <w:rFonts w:hint="eastAsia"/>
                <w:highlight w:val="none"/>
              </w:rPr>
              <w:t>不得高于最高限价。</w:t>
            </w:r>
          </w:p>
          <w:p w14:paraId="6C58F060">
            <w:pPr>
              <w:spacing w:line="440" w:lineRule="atLeast"/>
              <w:rPr>
                <w:rFonts w:hint="default"/>
                <w:highlight w:val="none"/>
              </w:rPr>
            </w:pPr>
            <w:r>
              <w:rPr>
                <w:rFonts w:hint="eastAsia"/>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highlight w:val="none"/>
              </w:rPr>
            </w:pPr>
            <w:r>
              <w:rPr>
                <w:rFonts w:hint="eastAsia"/>
                <w:highlight w:val="none"/>
                <w:lang w:val="en-US" w:eastAsia="zh-CN"/>
              </w:rPr>
              <w:t>评审委员会</w:t>
            </w:r>
            <w:r>
              <w:rPr>
                <w:rFonts w:hint="eastAsia"/>
                <w:highlight w:val="none"/>
              </w:rPr>
              <w:t>应通过电子交易系统向该供应商</w:t>
            </w:r>
            <w:r>
              <w:rPr>
                <w:rFonts w:hint="eastAsia"/>
                <w:highlight w:val="none"/>
                <w:lang w:val="en-US" w:eastAsia="zh-CN"/>
              </w:rPr>
              <w:t>发</w:t>
            </w:r>
            <w:r>
              <w:rPr>
                <w:rFonts w:hint="eastAsia"/>
                <w:highlight w:val="none"/>
              </w:rPr>
              <w:t>出</w:t>
            </w:r>
            <w:r>
              <w:rPr>
                <w:rFonts w:hint="eastAsia"/>
                <w:highlight w:val="none"/>
                <w:lang w:val="en-US" w:eastAsia="zh-CN"/>
              </w:rPr>
              <w:t>澄清通知</w:t>
            </w:r>
            <w:r>
              <w:rPr>
                <w:rFonts w:hint="eastAsia"/>
                <w:highlight w:val="none"/>
              </w:rPr>
              <w:t>，</w:t>
            </w:r>
            <w:r>
              <w:rPr>
                <w:rFonts w:hint="eastAsia"/>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szCs w:val="21"/>
                <w:highlight w:val="none"/>
              </w:rPr>
            </w:pPr>
            <w:r>
              <w:rPr>
                <w:rFonts w:hint="eastAsia"/>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szCs w:val="21"/>
                <w:highlight w:val="none"/>
              </w:rPr>
            </w:pPr>
            <w:r>
              <w:rPr>
                <w:rFonts w:hint="eastAsia" w:ascii="宋体" w:hAnsi="宋体"/>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szCs w:val="21"/>
                <w:highlight w:val="none"/>
              </w:rPr>
            </w:pPr>
            <w:r>
              <w:rPr>
                <w:rFonts w:hint="eastAsia" w:ascii="宋体" w:hAnsi="宋体"/>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szCs w:val="21"/>
                <w:highlight w:val="none"/>
              </w:rPr>
            </w:pPr>
            <w:r>
              <w:rPr>
                <w:rFonts w:ascii="宋体" w:hAnsi="宋体"/>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szCs w:val="21"/>
                <w:highlight w:val="none"/>
              </w:rPr>
            </w:pPr>
            <w:r>
              <w:rPr>
                <w:rFonts w:hint="eastAsia" w:ascii="宋体" w:hAnsi="宋体"/>
                <w:szCs w:val="21"/>
                <w:highlight w:val="none"/>
              </w:rPr>
              <w:t>响应“供应商须知前附表”要求。(查看投标函)</w:t>
            </w:r>
          </w:p>
        </w:tc>
      </w:tr>
      <w:tr w14:paraId="059BB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C01BADD">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165495B1">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E523D6">
            <w:pPr>
              <w:spacing w:line="44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服务期限</w:t>
            </w:r>
          </w:p>
        </w:tc>
        <w:tc>
          <w:tcPr>
            <w:tcW w:w="5426" w:type="dxa"/>
            <w:tcBorders>
              <w:top w:val="single" w:color="auto" w:sz="4" w:space="0"/>
              <w:left w:val="single" w:color="auto" w:sz="4" w:space="0"/>
              <w:bottom w:val="single" w:color="auto" w:sz="4" w:space="0"/>
              <w:right w:val="single" w:color="auto" w:sz="4" w:space="0"/>
            </w:tcBorders>
            <w:vAlign w:val="center"/>
          </w:tcPr>
          <w:p w14:paraId="28034097">
            <w:pPr>
              <w:spacing w:line="440" w:lineRule="atLeast"/>
              <w:rPr>
                <w:rFonts w:hint="eastAsia" w:ascii="宋体" w:hAnsi="宋体" w:eastAsia="宋体"/>
                <w:szCs w:val="21"/>
                <w:highlight w:val="none"/>
                <w:lang w:val="en-US" w:eastAsia="zh-CN"/>
              </w:rPr>
            </w:pPr>
            <w:r>
              <w:rPr>
                <w:rFonts w:hint="eastAsia" w:ascii="宋体" w:hAnsi="宋体"/>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4A4C0BE">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szCs w:val="21"/>
                <w:highlight w:val="none"/>
              </w:rPr>
            </w:pPr>
            <w:r>
              <w:rPr>
                <w:rFonts w:hint="eastAsia" w:ascii="宋体" w:hAnsi="宋体"/>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szCs w:val="21"/>
                <w:highlight w:val="none"/>
              </w:rPr>
            </w:pPr>
            <w:r>
              <w:rPr>
                <w:rFonts w:hint="eastAsia" w:ascii="宋体" w:hAnsi="宋体"/>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szCs w:val="21"/>
                <w:highlight w:val="none"/>
              </w:rPr>
            </w:pPr>
            <w:r>
              <w:rPr>
                <w:rFonts w:hint="eastAsia" w:ascii="宋体" w:hAnsi="宋体"/>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szCs w:val="21"/>
                <w:highlight w:val="none"/>
              </w:rPr>
            </w:pPr>
            <w:r>
              <w:rPr>
                <w:rFonts w:hint="eastAsia" w:ascii="宋体" w:hAnsi="宋体"/>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szCs w:val="21"/>
                <w:highlight w:val="none"/>
              </w:rPr>
            </w:pPr>
            <w:r>
              <w:rPr>
                <w:rFonts w:hint="eastAsia" w:ascii="宋体" w:hAnsi="宋体"/>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szCs w:val="21"/>
                <w:highlight w:val="none"/>
              </w:rPr>
            </w:pPr>
            <w:r>
              <w:rPr>
                <w:rFonts w:hint="eastAsia" w:ascii="宋体" w:hAnsi="宋体" w:cs="宋体"/>
                <w:szCs w:val="21"/>
                <w:highlight w:val="none"/>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szCs w:val="21"/>
                <w:highlight w:val="none"/>
              </w:rPr>
            </w:pPr>
            <w:r>
              <w:rPr>
                <w:rFonts w:hint="eastAsia" w:ascii="宋体" w:hAnsi="宋体"/>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highlight w:val="none"/>
              </w:rPr>
            </w:pPr>
            <w:r>
              <w:rPr>
                <w:rFonts w:hint="eastAsia"/>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highlight w:val="none"/>
              </w:rPr>
            </w:pPr>
            <w:r>
              <w:rPr>
                <w:rFonts w:hint="eastAsia"/>
                <w:highlight w:val="none"/>
              </w:rPr>
              <w:t>对于无效投标，评标委员会应详细写明具体原因以及采购文件或法律依据，并写入评标报告。</w:t>
            </w:r>
          </w:p>
        </w:tc>
      </w:tr>
    </w:tbl>
    <w:p w14:paraId="7DECFA7A">
      <w:pPr>
        <w:spacing w:line="440" w:lineRule="exact"/>
        <w:rPr>
          <w:rFonts w:ascii="宋体" w:hAnsi="宋体"/>
          <w:b/>
          <w:bCs/>
          <w:highlight w:val="none"/>
        </w:rPr>
      </w:pPr>
    </w:p>
    <w:p w14:paraId="675854A2">
      <w:pPr>
        <w:spacing w:line="440" w:lineRule="exact"/>
        <w:rPr>
          <w:rFonts w:ascii="宋体" w:hAnsi="宋体"/>
          <w:b/>
          <w:bCs/>
          <w:highlight w:val="none"/>
        </w:rPr>
      </w:pPr>
      <w:r>
        <w:rPr>
          <w:rFonts w:hint="eastAsia" w:ascii="宋体" w:hAnsi="宋体"/>
          <w:b/>
          <w:bCs/>
          <w:highlight w:val="none"/>
        </w:rPr>
        <w:t>商务和技术评审内容如下：</w:t>
      </w: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szCs w:val="21"/>
                <w:highlight w:val="none"/>
              </w:rPr>
            </w:pPr>
            <w:r>
              <w:rPr>
                <w:rFonts w:hint="eastAsia" w:ascii="宋体" w:hAnsi="宋体"/>
                <w:b/>
                <w:bCs/>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szCs w:val="21"/>
                <w:highlight w:val="none"/>
              </w:rPr>
            </w:pPr>
            <w:r>
              <w:rPr>
                <w:rFonts w:hint="eastAsia" w:ascii="宋体" w:hAnsi="宋体"/>
                <w:b/>
                <w:bCs/>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szCs w:val="21"/>
                <w:highlight w:val="none"/>
              </w:rPr>
            </w:pPr>
            <w:r>
              <w:rPr>
                <w:rFonts w:hint="eastAsia" w:ascii="宋体" w:hAnsi="宋体"/>
                <w:b/>
                <w:bCs/>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szCs w:val="21"/>
                <w:highlight w:val="none"/>
              </w:rPr>
            </w:pPr>
            <w:r>
              <w:rPr>
                <w:rFonts w:hint="eastAsia" w:ascii="宋体" w:hAnsi="宋体"/>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szCs w:val="21"/>
                <w:highlight w:val="none"/>
              </w:rPr>
            </w:pPr>
            <w:r>
              <w:rPr>
                <w:rFonts w:hint="eastAsia" w:ascii="宋体" w:hAnsi="宋体"/>
                <w:szCs w:val="21"/>
                <w:highlight w:val="none"/>
              </w:rPr>
              <w:t>分值构成</w:t>
            </w:r>
          </w:p>
          <w:p w14:paraId="0379F87B">
            <w:pPr>
              <w:spacing w:line="440" w:lineRule="exact"/>
              <w:jc w:val="center"/>
              <w:rPr>
                <w:rFonts w:ascii="宋体" w:hAnsi="宋体"/>
                <w:szCs w:val="21"/>
                <w:highlight w:val="none"/>
              </w:rPr>
            </w:pPr>
            <w:r>
              <w:rPr>
                <w:rFonts w:hint="eastAsia" w:ascii="宋体" w:hAnsi="宋体"/>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lang w:val="en-US" w:eastAsia="zh-CN"/>
              </w:rPr>
              <w:t>10</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lang w:val="en-US" w:eastAsia="zh-CN"/>
              </w:rPr>
              <w:t>12</w:t>
            </w:r>
            <w:r>
              <w:rPr>
                <w:rFonts w:hint="eastAsia" w:ascii="宋体" w:hAnsi="宋体"/>
                <w:color w:val="auto"/>
                <w:highlight w:val="none"/>
              </w:rPr>
              <w:t>分</w:t>
            </w:r>
          </w:p>
          <w:p w14:paraId="4B3FD472">
            <w:pPr>
              <w:spacing w:line="440" w:lineRule="exact"/>
              <w:jc w:val="left"/>
              <w:rPr>
                <w:rFonts w:ascii="宋体" w:hAnsi="宋体"/>
                <w:highlight w:val="none"/>
              </w:rPr>
            </w:pPr>
            <w:r>
              <w:rPr>
                <w:rFonts w:hint="eastAsia" w:ascii="宋体" w:hAnsi="宋体"/>
                <w:color w:val="auto"/>
                <w:highlight w:val="none"/>
              </w:rPr>
              <w:t>技术部分：</w:t>
            </w:r>
            <w:r>
              <w:rPr>
                <w:rFonts w:hint="eastAsia" w:ascii="宋体" w:hAnsi="宋体"/>
                <w:color w:val="auto"/>
                <w:highlight w:val="none"/>
                <w:u w:val="single"/>
                <w:lang w:val="en-US" w:eastAsia="zh-CN"/>
              </w:rPr>
              <w:t>78</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highlight w:val="none"/>
              </w:rPr>
            </w:pPr>
            <w:r>
              <w:rPr>
                <w:rFonts w:ascii="宋体" w:hAnsi="宋体"/>
                <w:szCs w:val="21"/>
                <w:highlight w:val="none"/>
              </w:rPr>
              <w:t>2.2.</w:t>
            </w:r>
            <w:r>
              <w:rPr>
                <w:rFonts w:hint="eastAsia" w:ascii="宋体" w:hAnsi="宋体"/>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highlight w:val="none"/>
              </w:rPr>
            </w:pPr>
            <w:r>
              <w:rPr>
                <w:rFonts w:ascii="宋体" w:hAnsi="宋体"/>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highlight w:val="none"/>
                <w:lang w:val="en-US" w:eastAsia="zh-CN"/>
              </w:rPr>
            </w:pPr>
            <w:r>
              <w:rPr>
                <w:rFonts w:hint="eastAsia"/>
                <w:highlight w:val="none"/>
                <w:lang w:val="en-US" w:eastAsia="zh-CN"/>
              </w:rPr>
              <w:t>1、</w:t>
            </w:r>
            <w:r>
              <w:rPr>
                <w:rFonts w:hint="eastAsia"/>
                <w:highlight w:val="none"/>
              </w:rPr>
              <w:t>价格分采用低价优先法计算，即满足项目需求且投标报价最低的有效投标报价为评标基准价，其价格分为满分</w:t>
            </w:r>
            <w:r>
              <w:rPr>
                <w:rFonts w:hint="eastAsia"/>
                <w:highlight w:val="none"/>
                <w:lang w:eastAsia="zh-CN"/>
              </w:rPr>
              <w:t>，</w:t>
            </w:r>
            <w:r>
              <w:rPr>
                <w:rFonts w:hint="eastAsia"/>
                <w:highlight w:val="none"/>
                <w:lang w:val="en-US" w:eastAsia="zh-CN"/>
              </w:rPr>
              <w:t>其他供应商的价格分计算方法如下：</w:t>
            </w:r>
          </w:p>
          <w:p w14:paraId="64D9D1EF">
            <w:pPr>
              <w:numPr>
                <w:ilvl w:val="0"/>
                <w:numId w:val="0"/>
              </w:numPr>
              <w:ind w:firstLine="422" w:firstLineChars="200"/>
              <w:rPr>
                <w:rFonts w:hint="eastAsia"/>
                <w:highlight w:val="none"/>
                <w:lang w:eastAsia="zh-CN"/>
              </w:rPr>
            </w:pPr>
            <w:r>
              <w:rPr>
                <w:rFonts w:hint="default"/>
                <w:b/>
                <w:bCs/>
                <w:highlight w:val="none"/>
              </w:rPr>
              <w:t>①</w:t>
            </w:r>
            <w:r>
              <w:rPr>
                <w:rFonts w:hint="eastAsia"/>
                <w:b/>
                <w:bCs/>
                <w:highlight w:val="none"/>
                <w:lang w:val="en-US" w:eastAsia="zh-CN"/>
              </w:rPr>
              <w:t>报价得分＝（评标基准价/投标报价）×价格分值</w:t>
            </w:r>
            <w:r>
              <w:rPr>
                <w:rFonts w:hint="eastAsia"/>
                <w:b/>
                <w:bCs/>
                <w:highlight w:val="none"/>
                <w:lang w:eastAsia="zh-CN"/>
              </w:rPr>
              <w:t>。</w:t>
            </w:r>
          </w:p>
          <w:p w14:paraId="695BDAB6">
            <w:pPr>
              <w:numPr>
                <w:ilvl w:val="0"/>
                <w:numId w:val="0"/>
              </w:numPr>
              <w:ind w:firstLine="420" w:firstLineChars="200"/>
              <w:rPr>
                <w:rFonts w:hint="eastAsia"/>
                <w:highlight w:val="none"/>
              </w:rPr>
            </w:pPr>
            <w:r>
              <w:rPr>
                <w:rFonts w:hint="eastAsia"/>
                <w:highlight w:val="none"/>
                <w:lang w:val="en-US" w:eastAsia="zh-CN"/>
              </w:rPr>
              <w:t>此处</w:t>
            </w:r>
            <w:r>
              <w:rPr>
                <w:rFonts w:hint="eastAsia"/>
                <w:highlight w:val="none"/>
              </w:rPr>
              <w:t>评标基准价、投标报价</w:t>
            </w:r>
            <w:r>
              <w:rPr>
                <w:rFonts w:hint="eastAsia"/>
                <w:highlight w:val="none"/>
                <w:lang w:val="en-US" w:eastAsia="zh-CN"/>
              </w:rPr>
              <w:t>是</w:t>
            </w:r>
            <w:r>
              <w:rPr>
                <w:rFonts w:hint="eastAsia"/>
                <w:highlight w:val="none"/>
              </w:rPr>
              <w:t>指经过</w:t>
            </w:r>
            <w:r>
              <w:rPr>
                <w:rFonts w:hint="eastAsia"/>
                <w:highlight w:val="none"/>
                <w:lang w:val="en-US" w:eastAsia="zh-CN"/>
              </w:rPr>
              <w:t>价格</w:t>
            </w:r>
            <w:r>
              <w:rPr>
                <w:rFonts w:hint="eastAsia"/>
                <w:highlight w:val="none"/>
              </w:rPr>
              <w:t>修正</w:t>
            </w:r>
            <w:r>
              <w:rPr>
                <w:rFonts w:hint="eastAsia"/>
                <w:highlight w:val="none"/>
                <w:lang w:val="en-US" w:eastAsia="zh-CN"/>
              </w:rPr>
              <w:t>以</w:t>
            </w:r>
            <w:r>
              <w:rPr>
                <w:rFonts w:hint="eastAsia"/>
                <w:highlight w:val="none"/>
              </w:rPr>
              <w:t>及因落实政府采购政策进行价格调整后的</w:t>
            </w:r>
            <w:r>
              <w:rPr>
                <w:rFonts w:hint="eastAsia"/>
                <w:highlight w:val="none"/>
                <w:lang w:val="en-US" w:eastAsia="zh-CN"/>
              </w:rPr>
              <w:t>价格</w:t>
            </w:r>
            <w:r>
              <w:rPr>
                <w:rFonts w:hint="eastAsia"/>
                <w:highlight w:val="none"/>
                <w:lang w:eastAsia="zh-CN"/>
              </w:rPr>
              <w:t>，</w:t>
            </w:r>
            <w:r>
              <w:rPr>
                <w:rFonts w:hint="eastAsia"/>
                <w:highlight w:val="none"/>
                <w:lang w:val="en-US" w:eastAsia="zh-CN"/>
              </w:rPr>
              <w:t>即评审报价。</w:t>
            </w:r>
          </w:p>
          <w:p w14:paraId="08A0ECC7">
            <w:pPr>
              <w:numPr>
                <w:ilvl w:val="0"/>
                <w:numId w:val="0"/>
              </w:numPr>
              <w:ind w:firstLine="422" w:firstLineChars="200"/>
              <w:rPr>
                <w:rFonts w:hint="eastAsia"/>
                <w:highlight w:val="none"/>
                <w:lang w:val="en-US" w:eastAsia="zh-CN"/>
              </w:rPr>
            </w:pPr>
            <w:r>
              <w:rPr>
                <w:rFonts w:hint="default"/>
                <w:b/>
                <w:bCs/>
                <w:highlight w:val="none"/>
                <w:lang w:val="en-US" w:eastAsia="zh-CN"/>
              </w:rPr>
              <w:t>②</w:t>
            </w:r>
            <w:r>
              <w:rPr>
                <w:rFonts w:hint="eastAsia"/>
                <w:b/>
                <w:bCs/>
                <w:highlight w:val="none"/>
                <w:lang w:val="en-US" w:eastAsia="zh-CN"/>
              </w:rPr>
              <w:t>评审报价=投标报价-投标报价</w:t>
            </w:r>
            <w:r>
              <w:rPr>
                <w:rFonts w:hint="default"/>
                <w:b/>
                <w:bCs/>
                <w:highlight w:val="none"/>
                <w:lang w:val="en-US" w:eastAsia="zh-CN"/>
              </w:rPr>
              <w:t>×</w:t>
            </w:r>
            <w:r>
              <w:rPr>
                <w:rFonts w:hint="eastAsia"/>
                <w:b/>
                <w:bCs/>
                <w:highlight w:val="none"/>
                <w:lang w:val="en-US" w:eastAsia="zh-CN"/>
              </w:rPr>
              <w:t>20%（小微企业扣除）-投标报价</w:t>
            </w:r>
            <w:r>
              <w:rPr>
                <w:rFonts w:hint="default"/>
                <w:b/>
                <w:bCs/>
                <w:highlight w:val="none"/>
                <w:lang w:val="en-US" w:eastAsia="zh-CN"/>
              </w:rPr>
              <w:t>×</w:t>
            </w:r>
            <w:r>
              <w:rPr>
                <w:rFonts w:hint="eastAsia"/>
                <w:b/>
                <w:bCs/>
                <w:highlight w:val="none"/>
                <w:lang w:val="en-US" w:eastAsia="zh-CN"/>
              </w:rPr>
              <w:t>20%（本国产品扣除）。（如涉及）</w:t>
            </w:r>
          </w:p>
          <w:p w14:paraId="22B42821">
            <w:pPr>
              <w:numPr>
                <w:ilvl w:val="0"/>
                <w:numId w:val="0"/>
              </w:numPr>
              <w:ind w:firstLine="422" w:firstLineChars="200"/>
              <w:rPr>
                <w:color w:val="FF0000"/>
                <w:highlight w:val="none"/>
              </w:rPr>
            </w:pPr>
            <w:r>
              <w:rPr>
                <w:rFonts w:hint="eastAsia"/>
                <w:b/>
                <w:bCs/>
                <w:highlight w:val="none"/>
                <w:lang w:val="en-US" w:eastAsia="zh-CN"/>
              </w:rPr>
              <w:t>2、小微企业支持政策。</w:t>
            </w:r>
            <w:r>
              <w:rPr>
                <w:rFonts w:hint="eastAsia"/>
                <w:highlight w:val="none"/>
              </w:rPr>
              <w:t>非专门</w:t>
            </w:r>
            <w:r>
              <w:rPr>
                <w:rFonts w:hint="eastAsia"/>
                <w:highlight w:val="none"/>
                <w:lang w:val="en-US" w:eastAsia="zh-CN"/>
              </w:rPr>
              <w:t>面向</w:t>
            </w:r>
            <w:r>
              <w:rPr>
                <w:rFonts w:hint="eastAsia"/>
                <w:highlight w:val="none"/>
              </w:rPr>
              <w:t>中小企业</w:t>
            </w:r>
            <w:r>
              <w:rPr>
                <w:rFonts w:hint="eastAsia"/>
                <w:highlight w:val="none"/>
                <w:lang w:val="en-US" w:eastAsia="zh-CN"/>
              </w:rPr>
              <w:t>的</w:t>
            </w:r>
            <w:r>
              <w:rPr>
                <w:rFonts w:hint="eastAsia"/>
                <w:highlight w:val="none"/>
              </w:rPr>
              <w:t>采购</w:t>
            </w:r>
            <w:r>
              <w:rPr>
                <w:rFonts w:hint="eastAsia"/>
                <w:highlight w:val="none"/>
                <w:lang w:val="en-US" w:eastAsia="zh-CN"/>
              </w:rPr>
              <w:t>项目</w:t>
            </w:r>
            <w:r>
              <w:rPr>
                <w:rFonts w:hint="eastAsia"/>
                <w:highlight w:val="none"/>
              </w:rPr>
              <w:t>，小型、微型企业提供《中小企业声明函》</w:t>
            </w:r>
            <w:r>
              <w:rPr>
                <w:rFonts w:hint="eastAsia"/>
                <w:highlight w:val="none"/>
                <w:lang w:val="en-US" w:eastAsia="zh-CN"/>
              </w:rPr>
              <w:t>，对符合规定的小微企业投标报价给予20%价格扣除。符合中小企业划分标准的个体工商户视同中</w:t>
            </w:r>
            <w:r>
              <w:rPr>
                <w:rFonts w:hint="eastAsia"/>
                <w:color w:val="auto"/>
                <w:highlight w:val="none"/>
                <w:lang w:val="en-US" w:eastAsia="zh-CN"/>
              </w:rPr>
              <w:t>小企业。监狱企业、残疾人福利性单位视同小型、微型企业。同一供应商存在上述多重身份时不叠加计算。专门面向中小微企业或小微企业采购的项目，所有供应商均不予价格扣除。</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szCs w:val="21"/>
                <w:highlight w:val="none"/>
              </w:rPr>
            </w:pPr>
            <w:r>
              <w:rPr>
                <w:rFonts w:hint="eastAsia" w:ascii="宋体" w:hAnsi="宋体"/>
                <w:b/>
                <w:bCs/>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FF0000"/>
                <w:sz w:val="32"/>
                <w:szCs w:val="32"/>
                <w:highlight w:val="none"/>
              </w:rPr>
            </w:pPr>
            <w:r>
              <w:rPr>
                <w:rFonts w:hint="eastAsia" w:ascii="宋体" w:hAnsi="宋体"/>
                <w:b/>
                <w:bCs/>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highlight w:val="none"/>
              </w:rPr>
            </w:pPr>
            <w:r>
              <w:rPr>
                <w:rFonts w:hint="eastAsia" w:ascii="宋体" w:hAnsi="宋体"/>
                <w:b/>
                <w:bCs/>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highlight w:val="none"/>
              </w:rPr>
            </w:pPr>
            <w:r>
              <w:rPr>
                <w:rFonts w:hint="eastAsia" w:ascii="宋体" w:hAnsi="宋体"/>
                <w:b/>
                <w:bCs/>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highlight w:val="none"/>
              </w:rPr>
            </w:pPr>
            <w:r>
              <w:rPr>
                <w:rFonts w:hint="eastAsia" w:ascii="宋体" w:hAnsi="宋体"/>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highlight w:val="none"/>
              </w:rPr>
            </w:pPr>
            <w:r>
              <w:rPr>
                <w:rFonts w:hint="eastAsia" w:ascii="宋体" w:hAnsi="宋体"/>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ind w:firstLine="0" w:firstLineChars="0"/>
              <w:jc w:val="center"/>
              <w:rPr>
                <w:rFonts w:ascii="宋体" w:hAnsi="宋体"/>
                <w:color w:val="FF0000"/>
                <w:highlight w:val="none"/>
              </w:rPr>
            </w:pPr>
            <w:r>
              <w:rPr>
                <w:rFonts w:hint="eastAsia" w:ascii="宋体" w:hAnsi="宋体" w:eastAsia="宋体" w:cs="Times New Roman"/>
                <w:color w:val="auto"/>
                <w:sz w:val="21"/>
                <w:highlight w:val="none"/>
                <w:lang w:val="en-US"/>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ind w:firstLine="0" w:firstLineChars="0"/>
              <w:jc w:val="center"/>
              <w:rPr>
                <w:rFonts w:ascii="宋体" w:hAnsi="宋体"/>
                <w:color w:val="FF0000"/>
                <w:highlight w:val="none"/>
              </w:rPr>
            </w:pPr>
            <w:r>
              <w:rPr>
                <w:rFonts w:hint="eastAsia" w:ascii="宋体" w:hAnsi="宋体" w:eastAsia="宋体" w:cs="Times New Roman"/>
                <w:color w:val="auto"/>
                <w:sz w:val="21"/>
                <w:highlight w:val="none"/>
                <w:lang w:val="en-US" w:eastAsia="zh-CN"/>
              </w:rPr>
              <w:t>2</w:t>
            </w:r>
          </w:p>
        </w:tc>
        <w:tc>
          <w:tcPr>
            <w:tcW w:w="4736" w:type="dxa"/>
            <w:tcBorders>
              <w:top w:val="single" w:color="auto" w:sz="4" w:space="0"/>
              <w:left w:val="single" w:color="auto" w:sz="4" w:space="0"/>
              <w:bottom w:val="single" w:color="auto" w:sz="4" w:space="0"/>
              <w:right w:val="single" w:color="auto" w:sz="4" w:space="0"/>
            </w:tcBorders>
            <w:vAlign w:val="center"/>
          </w:tcPr>
          <w:p w14:paraId="792E4AA1">
            <w:pPr>
              <w:spacing w:line="440" w:lineRule="exact"/>
              <w:ind w:firstLine="0" w:firstLineChars="0"/>
              <w:jc w:val="left"/>
              <w:rPr>
                <w:rFonts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    </w:t>
            </w:r>
            <w:r>
              <w:rPr>
                <w:rFonts w:hint="eastAsia" w:ascii="宋体" w:hAnsi="宋体" w:eastAsia="宋体" w:cs="Times New Roman"/>
                <w:color w:val="auto"/>
                <w:sz w:val="21"/>
                <w:szCs w:val="21"/>
                <w:highlight w:val="none"/>
                <w:u w:val="single"/>
                <w:lang w:val="en-US" w:eastAsia="zh-CN"/>
              </w:rPr>
              <w:t>2024</w:t>
            </w:r>
            <w:r>
              <w:rPr>
                <w:rFonts w:hint="eastAsia" w:ascii="宋体" w:hAnsi="宋体" w:eastAsia="宋体" w:cs="Times New Roman"/>
                <w:color w:val="auto"/>
                <w:sz w:val="21"/>
                <w:szCs w:val="21"/>
                <w:highlight w:val="none"/>
                <w:lang w:val="en-US"/>
              </w:rPr>
              <w:t>年1月1日以来（签订日期）同类项目业绩合同。</w:t>
            </w:r>
            <w:r>
              <w:rPr>
                <w:rFonts w:hint="eastAsia" w:ascii="宋体" w:hAnsi="宋体"/>
                <w:color w:val="auto"/>
                <w:szCs w:val="21"/>
              </w:rPr>
              <w:t>（须同时提供合同和对应的中标通知书</w:t>
            </w:r>
            <w:r>
              <w:rPr>
                <w:rFonts w:hint="eastAsia" w:ascii="宋体" w:hAnsi="宋体"/>
                <w:color w:val="auto"/>
                <w:szCs w:val="21"/>
                <w:lang w:val="en-US" w:eastAsia="zh-CN"/>
              </w:rPr>
              <w:t>的</w:t>
            </w:r>
            <w:r>
              <w:rPr>
                <w:rFonts w:hint="eastAsia" w:ascii="宋体" w:hAnsi="宋体"/>
                <w:color w:val="auto"/>
                <w:szCs w:val="21"/>
              </w:rPr>
              <w:t>原件扫描件</w:t>
            </w:r>
            <w:r>
              <w:rPr>
                <w:rFonts w:hint="eastAsia" w:ascii="宋体" w:hAnsi="宋体"/>
                <w:color w:val="auto"/>
                <w:szCs w:val="21"/>
                <w:lang w:eastAsia="zh-CN"/>
              </w:rPr>
              <w:t>。</w:t>
            </w:r>
            <w:r>
              <w:rPr>
                <w:rFonts w:hint="eastAsia" w:ascii="宋体" w:hAnsi="宋体"/>
                <w:color w:val="auto"/>
                <w:szCs w:val="21"/>
              </w:rPr>
              <w:t>）</w:t>
            </w:r>
          </w:p>
          <w:p w14:paraId="136C8968">
            <w:pPr>
              <w:spacing w:line="440" w:lineRule="exact"/>
              <w:ind w:firstLine="420" w:firstLineChars="200"/>
              <w:rPr>
                <w:rFonts w:ascii="宋体" w:hAnsi="宋体"/>
                <w:highlight w:val="none"/>
              </w:rPr>
            </w:pPr>
            <w:r>
              <w:rPr>
                <w:rFonts w:hint="eastAsia" w:ascii="宋体" w:hAnsi="宋体" w:eastAsia="宋体" w:cs="Times New Roman"/>
                <w:color w:val="auto"/>
                <w:sz w:val="21"/>
                <w:szCs w:val="21"/>
                <w:highlight w:val="none"/>
                <w:lang w:val="en-US"/>
              </w:rPr>
              <w:t>评审标准：一份合同得</w:t>
            </w:r>
            <w:r>
              <w:rPr>
                <w:rFonts w:hint="eastAsia" w:ascii="宋体" w:hAnsi="宋体" w:eastAsia="宋体" w:cs="Times New Roman"/>
                <w:color w:val="auto"/>
                <w:sz w:val="21"/>
                <w:szCs w:val="21"/>
                <w:highlight w:val="none"/>
                <w:u w:val="single"/>
                <w:lang w:val="en-US" w:eastAsia="zh-CN"/>
              </w:rPr>
              <w:t>1</w:t>
            </w:r>
            <w:r>
              <w:rPr>
                <w:rFonts w:hint="eastAsia" w:ascii="宋体" w:hAnsi="宋体" w:eastAsia="宋体" w:cs="Times New Roman"/>
                <w:color w:val="auto"/>
                <w:sz w:val="21"/>
                <w:szCs w:val="21"/>
                <w:highlight w:val="none"/>
                <w:lang w:val="en-US"/>
              </w:rPr>
              <w:t>分。</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auto"/>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auto"/>
                <w:highlight w:val="none"/>
                <w:lang w:val="en-US" w:eastAsia="zh-CN"/>
              </w:rPr>
            </w:pPr>
            <w:r>
              <w:rPr>
                <w:rFonts w:hint="eastAsia" w:ascii="宋体" w:hAnsi="宋体"/>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14:paraId="36533FE5">
            <w:pPr>
              <w:numPr>
                <w:ilvl w:val="0"/>
                <w:numId w:val="0"/>
              </w:numPr>
              <w:spacing w:line="440" w:lineRule="exact"/>
              <w:ind w:leftChars="0" w:firstLine="420" w:firstLineChars="200"/>
              <w:rPr>
                <w:rFonts w:hint="eastAsia" w:ascii="宋体" w:hAnsi="宋体" w:cs="Times New Roman"/>
                <w:color w:val="auto"/>
                <w:sz w:val="21"/>
                <w:highlight w:val="none"/>
                <w:lang w:val="en-US" w:eastAsia="zh-CN"/>
              </w:rPr>
            </w:pPr>
            <w:r>
              <w:rPr>
                <w:rFonts w:hint="eastAsia" w:ascii="宋体" w:hAnsi="宋体" w:cs="Times New Roman"/>
                <w:color w:val="auto"/>
                <w:sz w:val="21"/>
                <w:highlight w:val="none"/>
                <w:lang w:val="en-US" w:eastAsia="zh-CN"/>
              </w:rPr>
              <w:t>1、供应商</w:t>
            </w:r>
            <w:r>
              <w:rPr>
                <w:rFonts w:hint="eastAsia" w:ascii="宋体" w:hAnsi="宋体" w:eastAsia="宋体" w:cs="Times New Roman"/>
                <w:color w:val="auto"/>
                <w:sz w:val="21"/>
                <w:highlight w:val="none"/>
                <w:lang w:val="en-US" w:eastAsia="zh-CN"/>
              </w:rPr>
              <w:t>具有</w:t>
            </w:r>
            <w:r>
              <w:rPr>
                <w:rFonts w:hint="eastAsia" w:ascii="宋体" w:hAnsi="宋体" w:cs="Times New Roman"/>
                <w:color w:val="auto"/>
                <w:sz w:val="21"/>
                <w:highlight w:val="none"/>
                <w:lang w:val="en-US" w:eastAsia="zh-CN"/>
              </w:rPr>
              <w:t>有效的</w:t>
            </w:r>
            <w:r>
              <w:rPr>
                <w:rFonts w:hint="eastAsia" w:ascii="宋体" w:hAnsi="宋体" w:eastAsia="宋体" w:cs="Times New Roman"/>
                <w:color w:val="auto"/>
                <w:sz w:val="21"/>
                <w:highlight w:val="none"/>
                <w:lang w:val="en-US" w:eastAsia="zh-CN"/>
              </w:rPr>
              <w:t>ISO</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lang w:val="en-US" w:eastAsia="zh-CN"/>
              </w:rPr>
              <w:t>9001质量管理体系认证证书</w:t>
            </w:r>
            <w:r>
              <w:rPr>
                <w:rFonts w:hint="eastAsia" w:ascii="宋体" w:hAnsi="宋体" w:cs="Times New Roman"/>
                <w:color w:val="auto"/>
                <w:sz w:val="21"/>
                <w:highlight w:val="none"/>
                <w:lang w:val="en-US" w:eastAsia="zh-CN"/>
              </w:rPr>
              <w:t>；</w:t>
            </w:r>
          </w:p>
          <w:p w14:paraId="12CD32A2">
            <w:pPr>
              <w:numPr>
                <w:ilvl w:val="0"/>
                <w:numId w:val="0"/>
              </w:numPr>
              <w:spacing w:line="440" w:lineRule="exact"/>
              <w:ind w:leftChars="0" w:firstLine="420" w:firstLineChars="200"/>
              <w:rPr>
                <w:rFonts w:hint="eastAsia" w:ascii="宋体" w:hAnsi="宋体" w:eastAsia="宋体" w:cs="Times New Roman"/>
                <w:color w:val="auto"/>
                <w:sz w:val="21"/>
                <w:highlight w:val="none"/>
                <w:lang w:val="en-US" w:eastAsia="zh-CN"/>
              </w:rPr>
            </w:pPr>
            <w:r>
              <w:rPr>
                <w:rFonts w:hint="eastAsia" w:ascii="宋体" w:hAnsi="宋体" w:cs="Times New Roman"/>
                <w:color w:val="auto"/>
                <w:sz w:val="21"/>
                <w:highlight w:val="none"/>
                <w:lang w:val="en-US" w:eastAsia="zh-CN"/>
              </w:rPr>
              <w:t>2、供应商</w:t>
            </w:r>
            <w:r>
              <w:rPr>
                <w:rFonts w:hint="eastAsia" w:ascii="宋体" w:hAnsi="宋体" w:eastAsia="宋体" w:cs="Times New Roman"/>
                <w:color w:val="auto"/>
                <w:sz w:val="21"/>
                <w:highlight w:val="none"/>
                <w:lang w:val="en-US" w:eastAsia="zh-CN"/>
              </w:rPr>
              <w:t>具有</w:t>
            </w:r>
            <w:r>
              <w:rPr>
                <w:rFonts w:hint="eastAsia" w:ascii="宋体" w:hAnsi="宋体" w:cs="Times New Roman"/>
                <w:color w:val="auto"/>
                <w:sz w:val="21"/>
                <w:highlight w:val="none"/>
                <w:lang w:val="en-US" w:eastAsia="zh-CN"/>
              </w:rPr>
              <w:t>有效的</w:t>
            </w:r>
            <w:r>
              <w:rPr>
                <w:rFonts w:hint="eastAsia" w:ascii="宋体" w:hAnsi="宋体" w:eastAsia="宋体" w:cs="Times New Roman"/>
                <w:color w:val="auto"/>
                <w:sz w:val="21"/>
                <w:highlight w:val="none"/>
                <w:lang w:val="en-US" w:eastAsia="zh-CN"/>
              </w:rPr>
              <w:t>ISO 14001环境管理体系认证证书</w:t>
            </w:r>
            <w:r>
              <w:rPr>
                <w:rFonts w:hint="eastAsia" w:ascii="宋体" w:hAnsi="宋体" w:cs="Times New Roman"/>
                <w:color w:val="auto"/>
                <w:sz w:val="21"/>
                <w:highlight w:val="none"/>
                <w:lang w:val="en-US" w:eastAsia="zh-CN"/>
              </w:rPr>
              <w:t>；</w:t>
            </w:r>
          </w:p>
          <w:p w14:paraId="58992EB5">
            <w:pPr>
              <w:numPr>
                <w:ilvl w:val="0"/>
                <w:numId w:val="0"/>
              </w:numPr>
              <w:spacing w:line="440" w:lineRule="exact"/>
              <w:ind w:leftChars="0" w:firstLine="420" w:firstLineChars="200"/>
              <w:rPr>
                <w:rFonts w:hint="eastAsia" w:ascii="宋体" w:hAnsi="宋体" w:eastAsia="宋体" w:cs="Times New Roman"/>
                <w:color w:val="auto"/>
                <w:sz w:val="21"/>
                <w:highlight w:val="none"/>
                <w:lang w:val="en-US" w:eastAsia="zh-CN"/>
              </w:rPr>
            </w:pPr>
            <w:r>
              <w:rPr>
                <w:rFonts w:hint="eastAsia" w:ascii="宋体" w:hAnsi="宋体" w:cs="Times New Roman"/>
                <w:color w:val="auto"/>
                <w:sz w:val="21"/>
                <w:highlight w:val="none"/>
                <w:lang w:val="en-US" w:eastAsia="zh-CN"/>
              </w:rPr>
              <w:t>3、供应商</w:t>
            </w:r>
            <w:r>
              <w:rPr>
                <w:rFonts w:hint="eastAsia" w:ascii="宋体" w:hAnsi="宋体" w:eastAsia="宋体" w:cs="Times New Roman"/>
                <w:color w:val="auto"/>
                <w:sz w:val="21"/>
                <w:highlight w:val="none"/>
                <w:lang w:val="en-US" w:eastAsia="zh-CN"/>
              </w:rPr>
              <w:t>具有</w:t>
            </w:r>
            <w:r>
              <w:rPr>
                <w:rFonts w:hint="eastAsia" w:ascii="宋体" w:hAnsi="宋体" w:cs="Times New Roman"/>
                <w:color w:val="auto"/>
                <w:sz w:val="21"/>
                <w:highlight w:val="none"/>
                <w:lang w:val="en-US" w:eastAsia="zh-CN"/>
              </w:rPr>
              <w:t>有效的</w:t>
            </w:r>
            <w:r>
              <w:rPr>
                <w:rFonts w:hint="eastAsia" w:ascii="宋体" w:hAnsi="宋体" w:eastAsia="宋体" w:cs="Times New Roman"/>
                <w:color w:val="auto"/>
                <w:sz w:val="21"/>
                <w:highlight w:val="none"/>
                <w:lang w:val="en-US" w:eastAsia="zh-CN"/>
              </w:rPr>
              <w:t>ISO 45001职业健康安全管理体系认证证书</w:t>
            </w:r>
            <w:r>
              <w:rPr>
                <w:rFonts w:hint="eastAsia" w:ascii="宋体" w:hAnsi="宋体" w:cs="Times New Roman"/>
                <w:color w:val="auto"/>
                <w:sz w:val="21"/>
                <w:highlight w:val="none"/>
                <w:lang w:val="en-US" w:eastAsia="zh-CN"/>
              </w:rPr>
              <w:t>；</w:t>
            </w:r>
          </w:p>
          <w:p w14:paraId="0D1750F7">
            <w:pPr>
              <w:spacing w:line="440" w:lineRule="exact"/>
              <w:ind w:firstLine="420" w:firstLineChars="200"/>
              <w:jc w:val="left"/>
              <w:rPr>
                <w:rFonts w:hint="eastAsia"/>
                <w:color w:val="auto"/>
                <w:highlight w:val="none"/>
                <w:lang w:eastAsia="zh-CN"/>
              </w:rPr>
            </w:pPr>
            <w:r>
              <w:rPr>
                <w:rFonts w:hint="eastAsia"/>
                <w:color w:val="auto"/>
                <w:highlight w:val="none"/>
                <w:lang w:val="en-US" w:eastAsia="zh-CN"/>
              </w:rPr>
              <w:t>4</w:t>
            </w:r>
            <w:r>
              <w:rPr>
                <w:rFonts w:hint="eastAsia"/>
                <w:color w:val="auto"/>
                <w:highlight w:val="none"/>
              </w:rPr>
              <w:t>、</w:t>
            </w:r>
            <w:r>
              <w:rPr>
                <w:rFonts w:hint="eastAsia" w:ascii="Times New Roman" w:hAnsi="Times New Roman" w:eastAsia="宋体" w:cs="Times New Roman"/>
                <w:color w:val="auto"/>
                <w:highlight w:val="none"/>
                <w:lang w:val="en-US" w:eastAsia="zh-CN"/>
              </w:rPr>
              <w:t>供应商具有</w:t>
            </w:r>
            <w:r>
              <w:rPr>
                <w:rFonts w:hint="eastAsia" w:ascii="Times New Roman" w:hAnsi="Times New Roman" w:eastAsia="宋体" w:cs="Times New Roman"/>
                <w:color w:val="auto"/>
                <w:highlight w:val="none"/>
                <w:lang w:eastAsia="zh-CN"/>
              </w:rPr>
              <w:t>有效的</w:t>
            </w:r>
            <w:r>
              <w:rPr>
                <w:rFonts w:hint="eastAsia" w:ascii="Times New Roman" w:hAnsi="Times New Roman" w:eastAsia="宋体" w:cs="Times New Roman"/>
                <w:color w:val="auto"/>
                <w:highlight w:val="none"/>
                <w:lang w:val="en-US" w:eastAsia="zh-CN"/>
              </w:rPr>
              <w:t>ISO 20000信息技术服务管理体系认证证书</w:t>
            </w:r>
            <w:r>
              <w:rPr>
                <w:rFonts w:hint="eastAsia"/>
                <w:color w:val="auto"/>
                <w:highlight w:val="none"/>
                <w:lang w:eastAsia="zh-CN"/>
              </w:rPr>
              <w:t>；</w:t>
            </w:r>
          </w:p>
          <w:p w14:paraId="569675F1">
            <w:pPr>
              <w:spacing w:line="440" w:lineRule="exact"/>
              <w:ind w:firstLine="420" w:firstLineChars="200"/>
              <w:jc w:val="left"/>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lang w:eastAsia="zh-CN"/>
              </w:rPr>
              <w:t>、</w:t>
            </w:r>
            <w:r>
              <w:rPr>
                <w:rFonts w:hint="eastAsia"/>
                <w:color w:val="auto"/>
                <w:highlight w:val="none"/>
                <w:lang w:val="en-US" w:eastAsia="zh-CN"/>
              </w:rPr>
              <w:t>供应商具有</w:t>
            </w:r>
            <w:r>
              <w:rPr>
                <w:rFonts w:hint="eastAsia"/>
                <w:color w:val="auto"/>
                <w:highlight w:val="none"/>
              </w:rPr>
              <w:t>有效的</w:t>
            </w:r>
            <w:r>
              <w:rPr>
                <w:rFonts w:hint="eastAsia" w:ascii="宋体" w:hAnsi="宋体" w:eastAsia="宋体" w:cs="Times New Roman"/>
                <w:color w:val="auto"/>
                <w:sz w:val="21"/>
                <w:highlight w:val="none"/>
                <w:lang w:val="en-US" w:eastAsia="zh-CN"/>
              </w:rPr>
              <w:t>ISO 27001信息安全管理体系认证证书</w:t>
            </w:r>
            <w:r>
              <w:rPr>
                <w:rFonts w:hint="eastAsia" w:ascii="Times New Roman" w:hAnsi="Times New Roman" w:eastAsia="宋体" w:cs="Times New Roman"/>
                <w:color w:val="auto"/>
                <w:highlight w:val="none"/>
                <w:lang w:eastAsia="zh-CN"/>
              </w:rPr>
              <w:t>。</w:t>
            </w:r>
          </w:p>
          <w:p w14:paraId="06B11E4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7222D37">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团队实力</w:t>
            </w:r>
          </w:p>
        </w:tc>
        <w:tc>
          <w:tcPr>
            <w:tcW w:w="701" w:type="dxa"/>
            <w:tcBorders>
              <w:top w:val="single" w:color="auto" w:sz="4" w:space="0"/>
              <w:left w:val="single" w:color="auto" w:sz="4" w:space="0"/>
              <w:bottom w:val="single" w:color="auto" w:sz="4" w:space="0"/>
              <w:right w:val="single" w:color="auto" w:sz="4" w:space="0"/>
            </w:tcBorders>
            <w:vAlign w:val="center"/>
          </w:tcPr>
          <w:p w14:paraId="37DAD610">
            <w:pPr>
              <w:spacing w:line="440" w:lineRule="exact"/>
              <w:jc w:val="center"/>
              <w:rPr>
                <w:rFonts w:ascii="宋体" w:hAnsi="宋体"/>
                <w:color w:val="auto"/>
                <w:highlight w:val="none"/>
              </w:rPr>
            </w:pPr>
            <w:r>
              <w:rPr>
                <w:rFonts w:hint="eastAsia" w:ascii="宋体" w:hAnsi="宋体"/>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14:paraId="337097E5">
            <w:pPr>
              <w:spacing w:line="440" w:lineRule="exact"/>
              <w:ind w:firstLine="420" w:firstLineChars="200"/>
              <w:jc w:val="left"/>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rPr>
              <w:t>针对本项目成立项目团队，项目团队人员具有</w:t>
            </w:r>
            <w:r>
              <w:rPr>
                <w:rFonts w:hint="eastAsia" w:ascii="宋体" w:hAnsi="宋体" w:eastAsia="宋体" w:cs="Times New Roman"/>
                <w:color w:val="auto"/>
                <w:sz w:val="21"/>
                <w:highlight w:val="none"/>
                <w:lang w:val="en-US" w:eastAsia="zh-CN"/>
              </w:rPr>
              <w:t>计算机技术与软件专业</w:t>
            </w:r>
            <w:r>
              <w:rPr>
                <w:rFonts w:hint="eastAsia" w:ascii="宋体" w:hAnsi="宋体" w:cs="Times New Roman"/>
                <w:color w:val="auto"/>
                <w:sz w:val="21"/>
                <w:highlight w:val="none"/>
                <w:lang w:val="en-US" w:eastAsia="zh-CN"/>
              </w:rPr>
              <w:t>相关的</w:t>
            </w:r>
            <w:r>
              <w:rPr>
                <w:rFonts w:hint="eastAsia" w:ascii="宋体" w:hAnsi="宋体" w:eastAsia="宋体" w:cs="Times New Roman"/>
                <w:color w:val="auto"/>
                <w:sz w:val="21"/>
                <w:highlight w:val="none"/>
                <w:lang w:val="en-US" w:eastAsia="zh-CN"/>
              </w:rPr>
              <w:t>中级及以</w:t>
            </w:r>
            <w:r>
              <w:rPr>
                <w:rFonts w:hint="eastAsia" w:ascii="宋体" w:hAnsi="宋体" w:cs="Times New Roman"/>
                <w:color w:val="auto"/>
                <w:sz w:val="21"/>
                <w:highlight w:val="none"/>
                <w:lang w:val="en-US" w:eastAsia="zh-CN"/>
              </w:rPr>
              <w:t>上证书，或中级及以上职称证书，</w:t>
            </w:r>
            <w:r>
              <w:rPr>
                <w:rFonts w:hint="eastAsia" w:ascii="宋体" w:hAnsi="宋体" w:eastAsia="宋体" w:cs="Times New Roman"/>
                <w:color w:val="auto"/>
                <w:sz w:val="21"/>
                <w:highlight w:val="none"/>
                <w:lang w:val="en-US" w:eastAsia="zh-CN"/>
              </w:rPr>
              <w:t>或注册信息安全专业人员（CISP）证书，每个证书得1分</w:t>
            </w:r>
            <w:r>
              <w:rPr>
                <w:rFonts w:hint="eastAsia" w:ascii="宋体" w:hAnsi="宋体" w:cs="Times New Roman"/>
                <w:color w:val="auto"/>
                <w:sz w:val="21"/>
                <w:highlight w:val="none"/>
                <w:lang w:val="en-US" w:eastAsia="zh-CN"/>
              </w:rPr>
              <w:t xml:space="preserve">，最高得5分 </w:t>
            </w:r>
          </w:p>
          <w:p w14:paraId="5A306D20">
            <w:pPr>
              <w:spacing w:line="440" w:lineRule="exact"/>
              <w:ind w:firstLine="420" w:firstLineChars="200"/>
              <w:jc w:val="left"/>
              <w:rPr>
                <w:rFonts w:ascii="宋体" w:hAnsi="宋体"/>
                <w:color w:val="auto"/>
                <w:szCs w:val="21"/>
                <w:highlight w:val="none"/>
                <w:u w:val="single"/>
              </w:rPr>
            </w:pPr>
            <w:r>
              <w:rPr>
                <w:rFonts w:hint="eastAsia" w:ascii="宋体" w:hAnsi="宋体"/>
                <w:color w:val="auto"/>
                <w:szCs w:val="21"/>
                <w:highlight w:val="none"/>
              </w:rPr>
              <w:t>评审标准：</w:t>
            </w:r>
            <w:r>
              <w:rPr>
                <w:rFonts w:hint="eastAsia" w:ascii="宋体" w:hAnsi="宋体" w:eastAsia="宋体" w:cs="Times New Roman"/>
                <w:color w:val="auto"/>
                <w:sz w:val="21"/>
                <w:szCs w:val="21"/>
                <w:highlight w:val="none"/>
                <w:lang w:val="en-US"/>
              </w:rPr>
              <w:t>提供相关证书扫描件</w:t>
            </w:r>
            <w:r>
              <w:rPr>
                <w:rFonts w:hint="eastAsia" w:ascii="宋体" w:hAnsi="宋体" w:eastAsia="宋体" w:cs="Times New Roman"/>
                <w:color w:val="auto"/>
                <w:sz w:val="21"/>
                <w:szCs w:val="21"/>
                <w:highlight w:val="none"/>
                <w:lang w:val="en-US" w:eastAsia="zh-CN"/>
              </w:rPr>
              <w:t>，并同时</w:t>
            </w:r>
            <w:r>
              <w:rPr>
                <w:rFonts w:hint="eastAsia" w:ascii="宋体" w:hAnsi="宋体" w:eastAsia="宋体" w:cs="Times New Roman"/>
                <w:color w:val="auto"/>
                <w:sz w:val="21"/>
                <w:szCs w:val="21"/>
                <w:highlight w:val="none"/>
                <w:lang w:val="en-US"/>
              </w:rPr>
              <w:t>提供</w:t>
            </w:r>
            <w:r>
              <w:rPr>
                <w:rFonts w:hint="eastAsia" w:ascii="宋体" w:hAnsi="宋体" w:eastAsia="宋体" w:cs="Times New Roman"/>
                <w:color w:val="auto"/>
                <w:sz w:val="21"/>
                <w:szCs w:val="21"/>
                <w:highlight w:val="none"/>
                <w:lang w:val="en-US" w:eastAsia="zh-CN"/>
              </w:rPr>
              <w:t>距</w:t>
            </w:r>
            <w:r>
              <w:rPr>
                <w:rFonts w:hint="eastAsia" w:ascii="宋体" w:hAnsi="宋体" w:eastAsia="宋体" w:cs="Times New Roman"/>
                <w:color w:val="auto"/>
                <w:sz w:val="21"/>
                <w:szCs w:val="21"/>
                <w:highlight w:val="none"/>
                <w:lang w:val="en-US"/>
              </w:rPr>
              <w:t>开标</w:t>
            </w:r>
            <w:r>
              <w:rPr>
                <w:rFonts w:hint="eastAsia" w:ascii="宋体" w:hAnsi="宋体" w:eastAsia="宋体" w:cs="Times New Roman"/>
                <w:color w:val="auto"/>
                <w:sz w:val="21"/>
                <w:szCs w:val="21"/>
                <w:highlight w:val="none"/>
                <w:lang w:val="en-US" w:eastAsia="zh-CN"/>
              </w:rPr>
              <w:t>时间不超过半年</w:t>
            </w:r>
            <w:r>
              <w:rPr>
                <w:rFonts w:hint="eastAsia" w:ascii="宋体" w:hAnsi="宋体" w:cs="Times New Roman"/>
                <w:color w:val="auto"/>
                <w:sz w:val="21"/>
                <w:szCs w:val="21"/>
                <w:highlight w:val="none"/>
                <w:lang w:val="en-US" w:eastAsia="zh-CN"/>
              </w:rPr>
              <w:t>任意一次</w:t>
            </w:r>
            <w:r>
              <w:rPr>
                <w:rFonts w:hint="eastAsia" w:ascii="宋体" w:hAnsi="宋体" w:eastAsia="宋体" w:cs="Times New Roman"/>
                <w:color w:val="auto"/>
                <w:sz w:val="21"/>
                <w:szCs w:val="21"/>
                <w:highlight w:val="none"/>
                <w:lang w:val="en-US" w:eastAsia="zh-CN"/>
              </w:rPr>
              <w:t>供应商为其</w:t>
            </w:r>
            <w:r>
              <w:rPr>
                <w:rFonts w:hint="eastAsia" w:ascii="宋体" w:hAnsi="宋体" w:eastAsia="宋体" w:cs="Times New Roman"/>
                <w:color w:val="auto"/>
                <w:sz w:val="21"/>
                <w:szCs w:val="21"/>
                <w:highlight w:val="none"/>
                <w:lang w:val="en-US"/>
              </w:rPr>
              <w:t>缴纳社保证明材料</w:t>
            </w:r>
            <w:r>
              <w:rPr>
                <w:rFonts w:hint="eastAsia" w:ascii="宋体" w:hAnsi="宋体" w:eastAsia="宋体" w:cs="Times New Roman"/>
                <w:color w:val="auto"/>
                <w:sz w:val="21"/>
                <w:szCs w:val="21"/>
                <w:highlight w:val="none"/>
                <w:lang w:val="en-US" w:eastAsia="zh-CN"/>
              </w:rPr>
              <w:t>。</w:t>
            </w:r>
          </w:p>
        </w:tc>
      </w:tr>
      <w:tr w14:paraId="2058CA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2DE07F7B">
            <w:pPr>
              <w:spacing w:line="440" w:lineRule="exact"/>
              <w:jc w:val="center"/>
              <w:rPr>
                <w:rFonts w:ascii="宋体" w:hAnsi="宋体"/>
                <w:highlight w:val="none"/>
              </w:rPr>
            </w:pPr>
            <w:r>
              <w:rPr>
                <w:rFonts w:hint="eastAsia" w:ascii="宋体" w:hAnsi="宋体"/>
                <w:highlight w:val="none"/>
              </w:rPr>
              <w:t>2.2.5</w:t>
            </w:r>
          </w:p>
        </w:tc>
        <w:tc>
          <w:tcPr>
            <w:tcW w:w="642" w:type="dxa"/>
            <w:vMerge w:val="restart"/>
            <w:tcBorders>
              <w:left w:val="single" w:color="auto" w:sz="4" w:space="0"/>
              <w:right w:val="single" w:color="auto" w:sz="4" w:space="0"/>
            </w:tcBorders>
            <w:vAlign w:val="center"/>
          </w:tcPr>
          <w:p w14:paraId="459D0A65">
            <w:pPr>
              <w:spacing w:line="440" w:lineRule="exact"/>
              <w:jc w:val="center"/>
              <w:rPr>
                <w:rFonts w:hint="default" w:ascii="宋体" w:hAnsi="宋体" w:eastAsia="宋体"/>
                <w:color w:val="auto"/>
                <w:highlight w:val="none"/>
                <w:lang w:val="en-US" w:eastAsia="zh-CN"/>
              </w:rPr>
            </w:pPr>
            <w:r>
              <w:rPr>
                <w:rFonts w:hint="eastAsia" w:ascii="宋体" w:hAnsi="宋体"/>
                <w:color w:val="auto"/>
                <w:szCs w:val="21"/>
                <w:highlight w:val="none"/>
                <w:lang w:val="en-US" w:eastAsia="zh-CN"/>
              </w:rPr>
              <w:t>技术评审内容</w:t>
            </w:r>
          </w:p>
        </w:tc>
        <w:tc>
          <w:tcPr>
            <w:tcW w:w="1583" w:type="dxa"/>
            <w:tcBorders>
              <w:top w:val="single" w:color="auto" w:sz="4" w:space="0"/>
              <w:left w:val="single" w:color="auto" w:sz="4" w:space="0"/>
              <w:right w:val="single" w:color="auto" w:sz="4" w:space="0"/>
            </w:tcBorders>
            <w:shd w:val="clear" w:color="auto" w:fill="auto"/>
            <w:vAlign w:val="center"/>
          </w:tcPr>
          <w:p w14:paraId="6E2E04C0">
            <w:pPr>
              <w:numPr>
                <w:ilvl w:val="0"/>
                <w:numId w:val="0"/>
              </w:numPr>
              <w:spacing w:line="440" w:lineRule="exact"/>
              <w:ind w:left="0" w:leftChars="0" w:firstLine="0" w:firstLineChars="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highlight w:val="none"/>
                <w:lang w:val="en-US" w:eastAsia="zh-CN"/>
              </w:rPr>
              <w:t>需求分析</w:t>
            </w:r>
          </w:p>
        </w:tc>
        <w:tc>
          <w:tcPr>
            <w:tcW w:w="701" w:type="dxa"/>
            <w:tcBorders>
              <w:top w:val="single" w:color="auto" w:sz="4" w:space="0"/>
              <w:left w:val="single" w:color="auto" w:sz="4" w:space="0"/>
              <w:right w:val="single" w:color="auto" w:sz="4" w:space="0"/>
            </w:tcBorders>
            <w:shd w:val="clear" w:color="auto" w:fill="auto"/>
            <w:vAlign w:val="center"/>
          </w:tcPr>
          <w:p w14:paraId="6EE18C92">
            <w:pPr>
              <w:numPr>
                <w:ilvl w:val="0"/>
                <w:numId w:val="0"/>
              </w:numPr>
              <w:spacing w:line="440" w:lineRule="exact"/>
              <w:ind w:left="0" w:leftChars="0" w:firstLine="0" w:firstLineChars="0"/>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highlight w:val="none"/>
                <w:lang w:val="en-US" w:eastAsia="zh-CN"/>
              </w:rPr>
              <w:t>3</w:t>
            </w:r>
          </w:p>
        </w:tc>
        <w:tc>
          <w:tcPr>
            <w:tcW w:w="4736" w:type="dxa"/>
            <w:tcBorders>
              <w:top w:val="single" w:color="auto" w:sz="4" w:space="0"/>
              <w:left w:val="single" w:color="auto" w:sz="4" w:space="0"/>
              <w:right w:val="single" w:color="auto" w:sz="4" w:space="0"/>
            </w:tcBorders>
            <w:shd w:val="clear" w:color="auto" w:fill="auto"/>
            <w:vAlign w:val="center"/>
          </w:tcPr>
          <w:p w14:paraId="3BFA74FD">
            <w:pPr>
              <w:spacing w:line="440" w:lineRule="exact"/>
              <w:ind w:firstLine="420" w:firstLineChars="200"/>
              <w:jc w:val="both"/>
              <w:rPr>
                <w:rFonts w:hint="eastAsia" w:ascii="宋体" w:hAnsi="宋体" w:eastAsia="宋体" w:cs="Times New Roman"/>
                <w:color w:val="auto"/>
                <w:sz w:val="21"/>
                <w:lang w:val="en-US" w:eastAsia="zh-CN"/>
              </w:rPr>
            </w:pPr>
            <w:r>
              <w:rPr>
                <w:rFonts w:hint="eastAsia" w:ascii="宋体" w:hAnsi="宋体" w:eastAsia="宋体" w:cs="Times New Roman"/>
                <w:color w:val="auto"/>
                <w:sz w:val="21"/>
                <w:lang w:val="en-US" w:eastAsia="zh-CN"/>
              </w:rPr>
              <w:t>根据“第五章  三、招标内容及技术要求”内容，编制完整的需求分析，包括但不限于社会服务需求、政务目标需求、事项范围需求、特殊流转需求、业务需求及业务应用支撑需求等。</w:t>
            </w:r>
            <w:r>
              <w:rPr>
                <w:rFonts w:hint="eastAsia" w:ascii="宋体" w:hAnsi="宋体" w:eastAsia="宋体" w:cs="Times New Roman"/>
                <w:color w:val="auto"/>
                <w:sz w:val="21"/>
                <w:lang w:val="en-US" w:eastAsia="zh-CN"/>
              </w:rPr>
              <w:br w:type="textWrapping"/>
            </w:r>
            <w:r>
              <w:rPr>
                <w:rFonts w:hint="eastAsia" w:ascii="宋体" w:hAnsi="宋体" w:eastAsia="宋体" w:cs="Times New Roman"/>
                <w:color w:val="auto"/>
                <w:sz w:val="21"/>
                <w:lang w:val="en-US" w:eastAsia="zh-CN"/>
              </w:rPr>
              <w:t xml:space="preserve">    </w:t>
            </w:r>
            <w:r>
              <w:rPr>
                <w:rFonts w:hint="eastAsia" w:ascii="宋体" w:hAnsi="宋体" w:eastAsia="宋体" w:cs="Times New Roman"/>
                <w:color w:val="auto"/>
                <w:sz w:val="21"/>
                <w:lang w:val="en-US"/>
              </w:rPr>
              <w:t>评审标准</w:t>
            </w:r>
            <w:r>
              <w:rPr>
                <w:rFonts w:hint="eastAsia" w:ascii="宋体" w:hAnsi="宋体" w:cs="Times New Roman"/>
                <w:color w:val="auto"/>
                <w:sz w:val="21"/>
                <w:lang w:val="en-US" w:eastAsia="zh-CN"/>
              </w:rPr>
              <w:t>：</w:t>
            </w:r>
          </w:p>
          <w:p w14:paraId="10806748">
            <w:pPr>
              <w:spacing w:line="440" w:lineRule="exact"/>
              <w:ind w:firstLine="420" w:firstLineChars="200"/>
              <w:jc w:val="both"/>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lang w:val="en-US" w:eastAsia="zh-CN"/>
              </w:rPr>
              <w:t>1、方案内容针对性强、全面、科学、合理，可行性强。得3分；</w:t>
            </w:r>
            <w:r>
              <w:rPr>
                <w:rFonts w:hint="eastAsia" w:ascii="宋体" w:hAnsi="宋体" w:eastAsia="宋体" w:cs="Times New Roman"/>
                <w:color w:val="auto"/>
                <w:sz w:val="21"/>
                <w:lang w:val="en-US" w:eastAsia="zh-CN"/>
              </w:rPr>
              <w:br w:type="textWrapping"/>
            </w:r>
            <w:r>
              <w:rPr>
                <w:rFonts w:hint="eastAsia" w:ascii="宋体" w:hAnsi="宋体" w:eastAsia="宋体" w:cs="Times New Roman"/>
                <w:color w:val="auto"/>
                <w:sz w:val="21"/>
                <w:lang w:val="en-US" w:eastAsia="zh-CN"/>
              </w:rPr>
              <w:t xml:space="preserve">    2、方案内容合理，内容较为全面，有一定的可行性。得2分；</w:t>
            </w:r>
            <w:r>
              <w:rPr>
                <w:rFonts w:hint="eastAsia" w:ascii="宋体" w:hAnsi="宋体" w:eastAsia="宋体" w:cs="Times New Roman"/>
                <w:color w:val="auto"/>
                <w:sz w:val="21"/>
                <w:lang w:val="en-US" w:eastAsia="zh-CN"/>
              </w:rPr>
              <w:br w:type="textWrapping"/>
            </w:r>
            <w:r>
              <w:rPr>
                <w:rFonts w:hint="eastAsia" w:ascii="宋体" w:hAnsi="宋体" w:eastAsia="宋体" w:cs="Times New Roman"/>
                <w:color w:val="auto"/>
                <w:sz w:val="21"/>
                <w:lang w:val="en-US" w:eastAsia="zh-CN"/>
              </w:rPr>
              <w:t xml:space="preserve">    3、方案内容简单，可行性不强。得1分。</w:t>
            </w:r>
          </w:p>
        </w:tc>
      </w:tr>
      <w:tr w14:paraId="37790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080C145A">
            <w:pPr>
              <w:spacing w:line="440" w:lineRule="exact"/>
              <w:jc w:val="center"/>
              <w:rPr>
                <w:rFonts w:hint="eastAsia" w:ascii="宋体" w:hAnsi="宋体"/>
                <w:highlight w:val="none"/>
              </w:rPr>
            </w:pPr>
          </w:p>
        </w:tc>
        <w:tc>
          <w:tcPr>
            <w:tcW w:w="642" w:type="dxa"/>
            <w:vMerge w:val="continue"/>
            <w:tcBorders>
              <w:left w:val="single" w:color="auto" w:sz="4" w:space="0"/>
              <w:right w:val="single" w:color="auto" w:sz="4" w:space="0"/>
            </w:tcBorders>
            <w:vAlign w:val="center"/>
          </w:tcPr>
          <w:p w14:paraId="6C4370BE">
            <w:pPr>
              <w:spacing w:line="440" w:lineRule="exact"/>
              <w:jc w:val="center"/>
              <w:rPr>
                <w:rFonts w:hint="eastAsia" w:ascii="宋体" w:hAnsi="宋体"/>
                <w:color w:val="auto"/>
                <w:szCs w:val="21"/>
                <w:highlight w:val="none"/>
                <w:lang w:val="en-US" w:eastAsia="zh-CN"/>
              </w:rPr>
            </w:pPr>
          </w:p>
        </w:tc>
        <w:tc>
          <w:tcPr>
            <w:tcW w:w="1583" w:type="dxa"/>
            <w:tcBorders>
              <w:top w:val="single" w:color="auto" w:sz="4" w:space="0"/>
              <w:left w:val="single" w:color="auto" w:sz="4" w:space="0"/>
              <w:right w:val="single" w:color="auto" w:sz="4" w:space="0"/>
            </w:tcBorders>
            <w:shd w:val="clear" w:color="auto" w:fill="auto"/>
            <w:vAlign w:val="center"/>
          </w:tcPr>
          <w:p w14:paraId="458A2AF1">
            <w:pPr>
              <w:spacing w:line="440" w:lineRule="exact"/>
              <w:ind w:firstLine="0" w:firstLineChars="0"/>
              <w:jc w:val="center"/>
              <w:rPr>
                <w:rFonts w:hint="default" w:ascii="宋体" w:hAnsi="宋体"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7"/>
                <w:sz w:val="21"/>
                <w:lang w:val="en-US" w:eastAsia="zh-CN"/>
              </w:rPr>
              <w:t>项目</w:t>
            </w:r>
            <w:r>
              <w:rPr>
                <w:rFonts w:hint="default" w:ascii="Times New Roman" w:hAnsi="Times New Roman" w:eastAsia="宋体" w:cs="Times New Roman"/>
                <w:color w:val="auto"/>
                <w:spacing w:val="7"/>
                <w:sz w:val="21"/>
                <w:lang w:val="en-US"/>
              </w:rPr>
              <w:t>设计</w:t>
            </w:r>
            <w:r>
              <w:rPr>
                <w:rFonts w:hint="eastAsia" w:cs="Times New Roman"/>
                <w:color w:val="auto"/>
                <w:spacing w:val="7"/>
                <w:sz w:val="21"/>
                <w:lang w:val="en-US" w:eastAsia="zh-CN"/>
              </w:rPr>
              <w:t>实施</w:t>
            </w:r>
            <w:r>
              <w:rPr>
                <w:rFonts w:hint="default" w:ascii="Times New Roman" w:hAnsi="Times New Roman" w:eastAsia="宋体" w:cs="Times New Roman"/>
                <w:color w:val="auto"/>
                <w:spacing w:val="7"/>
                <w:sz w:val="21"/>
                <w:lang w:val="en-US" w:eastAsia="zh-CN"/>
              </w:rPr>
              <w:t>方案</w:t>
            </w:r>
          </w:p>
        </w:tc>
        <w:tc>
          <w:tcPr>
            <w:tcW w:w="701" w:type="dxa"/>
            <w:tcBorders>
              <w:top w:val="single" w:color="auto" w:sz="4" w:space="0"/>
              <w:left w:val="single" w:color="auto" w:sz="4" w:space="0"/>
              <w:right w:val="single" w:color="auto" w:sz="4" w:space="0"/>
            </w:tcBorders>
            <w:shd w:val="clear" w:color="auto" w:fill="auto"/>
            <w:vAlign w:val="center"/>
          </w:tcPr>
          <w:p w14:paraId="211DACFE">
            <w:pPr>
              <w:spacing w:line="440" w:lineRule="exact"/>
              <w:ind w:firstLine="0" w:firstLineChars="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 w:val="21"/>
                <w:lang w:val="en-US" w:eastAsia="zh-CN"/>
              </w:rPr>
              <w:t>6</w:t>
            </w:r>
            <w:r>
              <w:rPr>
                <w:rFonts w:hint="eastAsia" w:ascii="宋体" w:hAnsi="宋体" w:cs="Times New Roman"/>
                <w:color w:val="auto"/>
                <w:sz w:val="21"/>
                <w:lang w:val="en-US" w:eastAsia="zh-CN"/>
              </w:rPr>
              <w:t>0</w:t>
            </w:r>
          </w:p>
        </w:tc>
        <w:tc>
          <w:tcPr>
            <w:tcW w:w="4736" w:type="dxa"/>
            <w:tcBorders>
              <w:top w:val="single" w:color="auto" w:sz="4" w:space="0"/>
              <w:left w:val="single" w:color="auto" w:sz="4" w:space="0"/>
              <w:right w:val="single" w:color="auto" w:sz="4" w:space="0"/>
            </w:tcBorders>
            <w:shd w:val="clear" w:color="auto" w:fill="auto"/>
            <w:vAlign w:val="center"/>
          </w:tcPr>
          <w:p w14:paraId="3A0C46A7">
            <w:pPr>
              <w:spacing w:line="440" w:lineRule="exact"/>
              <w:ind w:firstLine="436" w:firstLineChars="200"/>
              <w:jc w:val="both"/>
              <w:rPr>
                <w:rFonts w:hint="eastAsia" w:ascii="宋体" w:hAnsi="宋体" w:eastAsia="宋体" w:cs="Times New Roman"/>
                <w:color w:val="auto"/>
                <w:sz w:val="21"/>
                <w:lang w:val="en-US"/>
              </w:rPr>
            </w:pPr>
            <w:r>
              <w:rPr>
                <w:rFonts w:ascii="Times New Roman" w:hAnsi="Times New Roman" w:eastAsia="宋体" w:cs="Times New Roman"/>
                <w:color w:val="auto"/>
                <w:spacing w:val="4"/>
                <w:sz w:val="21"/>
                <w:lang w:val="en-US"/>
              </w:rPr>
              <w:t>根据第五章</w:t>
            </w:r>
            <w:r>
              <w:rPr>
                <w:rFonts w:hint="eastAsia" w:ascii="Times New Roman" w:hAnsi="Times New Roman" w:eastAsia="宋体" w:cs="Times New Roman"/>
                <w:color w:val="auto"/>
                <w:spacing w:val="4"/>
                <w:sz w:val="21"/>
                <w:lang w:val="en-US" w:eastAsia="zh-CN"/>
              </w:rPr>
              <w:t>“</w:t>
            </w:r>
            <w:r>
              <w:rPr>
                <w:rFonts w:hint="eastAsia" w:ascii="宋体" w:hAnsi="宋体" w:eastAsia="宋体" w:cs="Times New Roman"/>
                <w:color w:val="auto"/>
                <w:sz w:val="21"/>
                <w:lang w:val="en-US"/>
              </w:rPr>
              <w:t>三、招标内容及技术要求</w:t>
            </w:r>
            <w:r>
              <w:rPr>
                <w:rFonts w:hint="eastAsia" w:ascii="宋体" w:hAnsi="宋体" w:eastAsia="宋体" w:cs="Times New Roman"/>
                <w:color w:val="auto"/>
                <w:sz w:val="21"/>
                <w:lang w:val="en-US" w:eastAsia="zh-CN"/>
              </w:rPr>
              <w:t xml:space="preserve"> （二）详细功能说明</w:t>
            </w:r>
            <w:r>
              <w:rPr>
                <w:rFonts w:hint="eastAsia" w:ascii="宋体" w:hAnsi="宋体" w:eastAsia="宋体" w:cs="Times New Roman"/>
                <w:color w:val="auto"/>
                <w:sz w:val="21"/>
                <w:lang w:val="en-US"/>
              </w:rPr>
              <w:t>”，针对项目</w:t>
            </w:r>
            <w:r>
              <w:rPr>
                <w:rFonts w:hint="eastAsia" w:ascii="宋体" w:hAnsi="宋体" w:eastAsia="宋体" w:cs="Times New Roman"/>
                <w:color w:val="auto"/>
                <w:sz w:val="21"/>
                <w:lang w:val="en-US" w:eastAsia="zh-CN"/>
              </w:rPr>
              <w:t>要求的</w:t>
            </w:r>
            <w:r>
              <w:rPr>
                <w:rFonts w:hint="eastAsia" w:ascii="宋体" w:hAnsi="宋体" w:eastAsia="宋体" w:cs="Times New Roman"/>
                <w:color w:val="auto"/>
                <w:sz w:val="21"/>
                <w:lang w:val="en-US"/>
              </w:rPr>
              <w:t>内容</w:t>
            </w:r>
            <w:r>
              <w:rPr>
                <w:rFonts w:hint="eastAsia" w:ascii="宋体" w:hAnsi="宋体" w:eastAsia="宋体" w:cs="Times New Roman"/>
                <w:color w:val="auto"/>
                <w:sz w:val="21"/>
                <w:lang w:val="en-US" w:eastAsia="zh-CN"/>
              </w:rPr>
              <w:t>、性能、</w:t>
            </w:r>
            <w:r>
              <w:rPr>
                <w:rFonts w:hint="eastAsia" w:ascii="宋体" w:hAnsi="宋体" w:eastAsia="宋体" w:cs="Times New Roman"/>
                <w:color w:val="auto"/>
                <w:sz w:val="21"/>
                <w:lang w:val="en-US"/>
              </w:rPr>
              <w:t>功能</w:t>
            </w:r>
            <w:r>
              <w:rPr>
                <w:rFonts w:hint="eastAsia" w:ascii="宋体" w:hAnsi="宋体" w:eastAsia="宋体" w:cs="Times New Roman"/>
                <w:color w:val="auto"/>
                <w:sz w:val="21"/>
                <w:lang w:val="en-US" w:eastAsia="zh-CN"/>
              </w:rPr>
              <w:t>等，制订科学可行的</w:t>
            </w:r>
            <w:r>
              <w:rPr>
                <w:rFonts w:hint="eastAsia" w:ascii="宋体" w:hAnsi="宋体" w:eastAsia="宋体" w:cs="Times New Roman"/>
                <w:color w:val="auto"/>
                <w:sz w:val="21"/>
                <w:lang w:val="en-US"/>
              </w:rPr>
              <w:t>详细设计</w:t>
            </w:r>
            <w:r>
              <w:rPr>
                <w:rFonts w:hint="eastAsia" w:ascii="宋体" w:hAnsi="宋体" w:cs="Times New Roman"/>
                <w:color w:val="auto"/>
                <w:sz w:val="21"/>
                <w:lang w:val="en-US" w:eastAsia="zh-CN"/>
              </w:rPr>
              <w:t>实施</w:t>
            </w:r>
            <w:r>
              <w:rPr>
                <w:rFonts w:hint="eastAsia" w:ascii="宋体" w:hAnsi="宋体" w:eastAsia="宋体" w:cs="Times New Roman"/>
                <w:color w:val="auto"/>
                <w:sz w:val="21"/>
                <w:lang w:val="en-US"/>
              </w:rPr>
              <w:t>方案。</w:t>
            </w:r>
          </w:p>
          <w:p w14:paraId="41816982">
            <w:pPr>
              <w:spacing w:line="440" w:lineRule="exact"/>
              <w:ind w:firstLine="420" w:firstLineChars="200"/>
              <w:jc w:val="both"/>
              <w:rPr>
                <w:rFonts w:hint="eastAsia" w:ascii="宋体" w:hAnsi="宋体" w:eastAsia="宋体" w:cs="Times New Roman"/>
                <w:color w:val="auto"/>
                <w:sz w:val="21"/>
                <w:lang w:val="en-US" w:eastAsia="zh-CN"/>
              </w:rPr>
            </w:pPr>
            <w:r>
              <w:rPr>
                <w:rFonts w:hint="eastAsia" w:ascii="宋体" w:hAnsi="宋体" w:eastAsia="宋体" w:cs="Times New Roman"/>
                <w:color w:val="auto"/>
                <w:sz w:val="21"/>
                <w:lang w:val="en-US"/>
              </w:rPr>
              <w:t>评审标准</w:t>
            </w:r>
            <w:r>
              <w:rPr>
                <w:rFonts w:hint="eastAsia" w:ascii="宋体" w:hAnsi="宋体" w:cs="Times New Roman"/>
                <w:color w:val="auto"/>
                <w:sz w:val="21"/>
                <w:lang w:val="en-US" w:eastAsia="zh-CN"/>
              </w:rPr>
              <w:t>：</w:t>
            </w:r>
          </w:p>
          <w:p w14:paraId="50E2F3E6">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1、</w:t>
            </w:r>
            <w:r>
              <w:rPr>
                <w:rFonts w:hint="eastAsia" w:ascii="宋体" w:hAnsi="宋体" w:eastAsia="宋体" w:cs="Times New Roman"/>
                <w:color w:val="auto"/>
                <w:sz w:val="21"/>
                <w:lang w:val="en-US" w:eastAsia="zh-CN"/>
              </w:rPr>
              <w:t>各项</w:t>
            </w:r>
            <w:r>
              <w:rPr>
                <w:rFonts w:hint="eastAsia" w:ascii="宋体" w:hAnsi="宋体" w:eastAsia="宋体" w:cs="Times New Roman"/>
                <w:color w:val="auto"/>
                <w:sz w:val="21"/>
                <w:lang w:val="en-US"/>
              </w:rPr>
              <w:t>内容</w:t>
            </w:r>
            <w:r>
              <w:rPr>
                <w:rFonts w:hint="eastAsia" w:ascii="宋体" w:hAnsi="宋体" w:eastAsia="宋体" w:cs="Times New Roman"/>
                <w:color w:val="auto"/>
                <w:sz w:val="21"/>
                <w:lang w:val="en-US" w:eastAsia="zh-CN"/>
              </w:rPr>
              <w:t>全部</w:t>
            </w:r>
            <w:r>
              <w:rPr>
                <w:rFonts w:hint="eastAsia" w:ascii="宋体" w:hAnsi="宋体" w:eastAsia="宋体" w:cs="Times New Roman"/>
                <w:color w:val="auto"/>
                <w:sz w:val="21"/>
                <w:lang w:val="en-US"/>
              </w:rPr>
              <w:t>满足项目</w:t>
            </w:r>
            <w:r>
              <w:rPr>
                <w:rFonts w:hint="eastAsia" w:ascii="宋体" w:hAnsi="宋体" w:eastAsia="宋体" w:cs="Times New Roman"/>
                <w:color w:val="auto"/>
                <w:sz w:val="21"/>
                <w:lang w:val="en-US" w:eastAsia="zh-CN"/>
              </w:rPr>
              <w:t>要</w:t>
            </w:r>
            <w:r>
              <w:rPr>
                <w:rFonts w:hint="eastAsia" w:ascii="宋体" w:hAnsi="宋体" w:eastAsia="宋体" w:cs="Times New Roman"/>
                <w:color w:val="auto"/>
                <w:sz w:val="21"/>
                <w:lang w:val="en-US"/>
              </w:rPr>
              <w:t>求，得满分。</w:t>
            </w:r>
          </w:p>
          <w:p w14:paraId="089E0269">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eastAsia="zh-CN"/>
              </w:rPr>
              <w:t>2、方案中有</w:t>
            </w:r>
            <w:r>
              <w:rPr>
                <w:rFonts w:hint="eastAsia" w:ascii="宋体" w:hAnsi="宋体" w:eastAsia="宋体" w:cs="Times New Roman"/>
                <w:color w:val="auto"/>
                <w:sz w:val="21"/>
                <w:lang w:val="en-US"/>
              </w:rPr>
              <w:t>不满足</w:t>
            </w:r>
            <w:r>
              <w:rPr>
                <w:rFonts w:hint="eastAsia" w:ascii="宋体" w:hAnsi="宋体" w:eastAsia="宋体" w:cs="Times New Roman"/>
                <w:color w:val="auto"/>
                <w:sz w:val="21"/>
                <w:lang w:val="en-US" w:eastAsia="zh-CN"/>
              </w:rPr>
              <w:t>项目</w:t>
            </w:r>
            <w:r>
              <w:rPr>
                <w:rFonts w:hint="eastAsia" w:ascii="宋体" w:hAnsi="宋体" w:eastAsia="宋体" w:cs="Times New Roman"/>
                <w:color w:val="auto"/>
                <w:sz w:val="21"/>
                <w:lang w:val="en-US"/>
              </w:rPr>
              <w:t>要求或无法实现</w:t>
            </w:r>
            <w:r>
              <w:rPr>
                <w:rFonts w:hint="eastAsia" w:ascii="宋体" w:hAnsi="宋体" w:eastAsia="宋体" w:cs="Times New Roman"/>
                <w:color w:val="auto"/>
                <w:sz w:val="21"/>
                <w:lang w:val="en-US" w:eastAsia="zh-CN"/>
              </w:rPr>
              <w:t>项目功能</w:t>
            </w:r>
            <w:r>
              <w:rPr>
                <w:rFonts w:hint="eastAsia" w:ascii="宋体" w:hAnsi="宋体" w:eastAsia="宋体" w:cs="Times New Roman"/>
                <w:color w:val="auto"/>
                <w:sz w:val="21"/>
                <w:lang w:val="en-US"/>
              </w:rPr>
              <w:t xml:space="preserve">的，每出现一项扣 </w:t>
            </w:r>
            <w:r>
              <w:rPr>
                <w:rFonts w:hint="eastAsia" w:ascii="宋体" w:hAnsi="宋体" w:eastAsia="宋体" w:cs="Times New Roman"/>
                <w:color w:val="auto"/>
                <w:sz w:val="21"/>
                <w:lang w:val="en-US" w:eastAsia="zh-CN"/>
              </w:rPr>
              <w:t>1</w:t>
            </w:r>
            <w:r>
              <w:rPr>
                <w:rFonts w:hint="eastAsia" w:ascii="宋体" w:hAnsi="宋体" w:eastAsia="宋体" w:cs="Times New Roman"/>
                <w:color w:val="auto"/>
                <w:sz w:val="21"/>
                <w:lang w:val="en-US"/>
              </w:rPr>
              <w:t>分；</w:t>
            </w:r>
          </w:p>
          <w:p w14:paraId="788658C8">
            <w:pPr>
              <w:spacing w:line="440" w:lineRule="exact"/>
              <w:ind w:firstLine="420" w:firstLineChars="200"/>
              <w:jc w:val="both"/>
              <w:rPr>
                <w:rFonts w:hint="eastAsia" w:ascii="宋体" w:hAnsi="宋体" w:eastAsia="宋体" w:cs="Times New Roman"/>
                <w:color w:val="auto"/>
                <w:sz w:val="21"/>
                <w:lang w:val="en-US" w:eastAsia="zh-CN"/>
              </w:rPr>
            </w:pPr>
            <w:r>
              <w:rPr>
                <w:rFonts w:hint="eastAsia" w:ascii="宋体" w:hAnsi="宋体" w:eastAsia="宋体" w:cs="Times New Roman"/>
                <w:color w:val="auto"/>
                <w:sz w:val="21"/>
                <w:lang w:val="en-US" w:eastAsia="zh-CN"/>
              </w:rPr>
              <w:t>3、</w:t>
            </w:r>
            <w:r>
              <w:rPr>
                <w:rFonts w:hint="eastAsia" w:ascii="宋体" w:hAnsi="宋体" w:eastAsia="宋体" w:cs="Times New Roman"/>
                <w:color w:val="auto"/>
                <w:sz w:val="21"/>
                <w:lang w:val="en-US"/>
              </w:rPr>
              <w:t>加“</w:t>
            </w:r>
            <w:r>
              <w:rPr>
                <w:rFonts w:hint="eastAsia" w:ascii="宋体" w:hAnsi="宋体" w:eastAsia="宋体" w:cs="Times New Roman"/>
                <w:color w:val="auto"/>
                <w:sz w:val="21"/>
                <w:lang w:val="en-US" w:eastAsia="zh-CN"/>
              </w:rPr>
              <w:t>★</w:t>
            </w:r>
            <w:r>
              <w:rPr>
                <w:rFonts w:hint="eastAsia" w:ascii="宋体" w:hAnsi="宋体" w:eastAsia="宋体" w:cs="Times New Roman"/>
                <w:color w:val="auto"/>
                <w:sz w:val="21"/>
                <w:lang w:val="en-US"/>
              </w:rPr>
              <w:t>”的指标不满足</w:t>
            </w:r>
            <w:r>
              <w:rPr>
                <w:rFonts w:hint="eastAsia" w:ascii="宋体" w:hAnsi="宋体" w:eastAsia="宋体" w:cs="Times New Roman"/>
                <w:color w:val="auto"/>
                <w:sz w:val="21"/>
                <w:lang w:val="en-US" w:eastAsia="zh-CN"/>
              </w:rPr>
              <w:t>要</w:t>
            </w:r>
            <w:r>
              <w:rPr>
                <w:rFonts w:hint="eastAsia" w:ascii="宋体" w:hAnsi="宋体" w:eastAsia="宋体" w:cs="Times New Roman"/>
                <w:color w:val="auto"/>
                <w:sz w:val="21"/>
                <w:lang w:val="en-US"/>
              </w:rPr>
              <w:t>求，每出现一项扣</w:t>
            </w:r>
            <w:r>
              <w:rPr>
                <w:rFonts w:hint="eastAsia" w:ascii="宋体" w:hAnsi="宋体" w:eastAsia="宋体" w:cs="Times New Roman"/>
                <w:color w:val="auto"/>
                <w:sz w:val="21"/>
                <w:lang w:val="en-US" w:eastAsia="zh-CN"/>
              </w:rPr>
              <w:t>2</w:t>
            </w:r>
            <w:r>
              <w:rPr>
                <w:rFonts w:hint="eastAsia" w:ascii="宋体" w:hAnsi="宋体" w:eastAsia="宋体" w:cs="Times New Roman"/>
                <w:color w:val="auto"/>
                <w:sz w:val="21"/>
                <w:lang w:val="en-US"/>
              </w:rPr>
              <w:t>分</w:t>
            </w:r>
          </w:p>
          <w:p w14:paraId="39E53151">
            <w:pPr>
              <w:spacing w:line="440" w:lineRule="exact"/>
              <w:ind w:firstLine="420" w:firstLine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strike w:val="0"/>
                <w:dstrike w:val="0"/>
                <w:color w:val="auto"/>
                <w:sz w:val="21"/>
                <w:highlight w:val="none"/>
                <w:lang w:val="en-US" w:eastAsia="zh-CN"/>
              </w:rPr>
              <w:t>4、有多项重要内容指标不满足要求，评标委员会经评审认为无法实现或严重影响项目功能的，该方案不得分。</w:t>
            </w:r>
          </w:p>
        </w:tc>
      </w:tr>
      <w:tr w14:paraId="338F1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7707015D">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14:paraId="280AA17C">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26D69A30">
            <w:pPr>
              <w:spacing w:line="44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sz w:val="21"/>
                <w:szCs w:val="21"/>
                <w:lang w:val="en-US" w:eastAsia="zh-CN"/>
              </w:rPr>
              <w:t>项目管控</w:t>
            </w:r>
            <w:r>
              <w:rPr>
                <w:rFonts w:hint="eastAsia" w:ascii="宋体" w:hAnsi="宋体" w:eastAsia="宋体" w:cs="Times New Roman"/>
                <w:sz w:val="21"/>
                <w:szCs w:val="21"/>
                <w:lang w:val="en-US" w:eastAsia="zh-CN"/>
              </w:rPr>
              <w:t>方案</w:t>
            </w:r>
          </w:p>
        </w:tc>
        <w:tc>
          <w:tcPr>
            <w:tcW w:w="701" w:type="dxa"/>
            <w:tcBorders>
              <w:top w:val="single" w:color="auto" w:sz="4" w:space="0"/>
              <w:left w:val="single" w:color="auto" w:sz="4" w:space="0"/>
              <w:right w:val="single" w:color="auto" w:sz="4" w:space="0"/>
            </w:tcBorders>
            <w:shd w:val="clear" w:color="auto" w:fill="auto"/>
            <w:vAlign w:val="center"/>
          </w:tcPr>
          <w:p w14:paraId="7925523B">
            <w:pPr>
              <w:spacing w:line="440" w:lineRule="exact"/>
              <w:jc w:val="center"/>
              <w:rPr>
                <w:rFonts w:hint="default" w:ascii="宋体" w:hAnsi="宋体" w:eastAsia="宋体" w:cs="Times New Roman"/>
                <w:color w:val="auto"/>
                <w:kern w:val="2"/>
                <w:sz w:val="21"/>
                <w:szCs w:val="24"/>
                <w:highlight w:val="none"/>
                <w:lang w:val="en-US" w:eastAsia="zh-CN" w:bidi="ar-SA"/>
              </w:rPr>
            </w:pPr>
            <w:r>
              <w:rPr>
                <w:rFonts w:hint="eastAsia" w:ascii="宋体" w:hAnsi="宋体"/>
                <w:color w:val="auto"/>
                <w:highlight w:val="none"/>
                <w:lang w:val="en-US" w:eastAsia="zh-CN"/>
              </w:rPr>
              <w:t>5</w:t>
            </w:r>
          </w:p>
        </w:tc>
        <w:tc>
          <w:tcPr>
            <w:tcW w:w="4736" w:type="dxa"/>
            <w:tcBorders>
              <w:top w:val="single" w:color="auto" w:sz="4" w:space="0"/>
              <w:left w:val="single" w:color="auto" w:sz="4" w:space="0"/>
              <w:right w:val="single" w:color="auto" w:sz="4" w:space="0"/>
            </w:tcBorders>
            <w:shd w:val="clear" w:color="auto" w:fill="auto"/>
            <w:vAlign w:val="center"/>
          </w:tcPr>
          <w:p w14:paraId="7911CFB1">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ascii="宋体" w:hAnsi="宋体"/>
                <w:color w:val="auto"/>
                <w:szCs w:val="21"/>
                <w:highlight w:val="none"/>
              </w:rPr>
            </w:pPr>
            <w:r>
              <w:rPr>
                <w:rFonts w:hint="eastAsia" w:ascii="宋体" w:hAnsi="宋体" w:eastAsia="宋体" w:cs="Times New Roman"/>
                <w:color w:val="auto"/>
                <w:sz w:val="21"/>
                <w:lang w:val="en-US"/>
              </w:rPr>
              <w:t>根据“第五章 （三）项目管控要求”内容，编制详细的</w:t>
            </w:r>
            <w:r>
              <w:rPr>
                <w:rFonts w:hint="eastAsia" w:ascii="宋体" w:hAnsi="宋体" w:cs="Times New Roman"/>
                <w:color w:val="auto"/>
                <w:sz w:val="21"/>
                <w:lang w:val="en-US" w:eastAsia="zh-CN"/>
              </w:rPr>
              <w:t>服务</w:t>
            </w:r>
            <w:r>
              <w:rPr>
                <w:rFonts w:hint="eastAsia" w:ascii="宋体" w:hAnsi="宋体" w:eastAsia="宋体" w:cs="Times New Roman"/>
                <w:color w:val="auto"/>
                <w:sz w:val="21"/>
                <w:lang w:val="en-US" w:eastAsia="zh-CN"/>
              </w:rPr>
              <w:t>方案</w:t>
            </w:r>
            <w:r>
              <w:rPr>
                <w:rFonts w:hint="eastAsia" w:ascii="宋体" w:hAnsi="宋体" w:eastAsia="宋体" w:cs="Times New Roman"/>
                <w:color w:val="auto"/>
                <w:sz w:val="21"/>
                <w:lang w:val="en-US"/>
              </w:rPr>
              <w:t>。</w:t>
            </w:r>
          </w:p>
          <w:p w14:paraId="4AA4AB1F">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4CD37BED">
            <w:pPr>
              <w:spacing w:line="440" w:lineRule="exact"/>
              <w:ind w:firstLine="420" w:firstLineChars="200"/>
              <w:rPr>
                <w:rFonts w:hint="eastAsia"/>
                <w:color w:val="auto"/>
                <w:highlight w:val="none"/>
                <w:lang w:val="en-US" w:eastAsia="zh-CN"/>
              </w:rPr>
            </w:pPr>
            <w:r>
              <w:rPr>
                <w:rFonts w:hint="eastAsia"/>
                <w:color w:val="auto"/>
                <w:highlight w:val="none"/>
                <w:lang w:val="en-US" w:eastAsia="zh-CN"/>
              </w:rPr>
              <w:t>1、方案满足服务要求内容，无缺项漏项，内容完善、科学合理、可行性强得</w:t>
            </w:r>
            <w:r>
              <w:rPr>
                <w:rFonts w:hint="eastAsia"/>
                <w:color w:val="auto"/>
                <w:highlight w:val="none"/>
                <w:u w:val="single"/>
                <w:lang w:val="en-US" w:eastAsia="zh-CN"/>
              </w:rPr>
              <w:t>5</w:t>
            </w:r>
            <w:r>
              <w:rPr>
                <w:rFonts w:hint="eastAsia"/>
                <w:color w:val="auto"/>
                <w:highlight w:val="none"/>
                <w:lang w:val="en-US" w:eastAsia="zh-CN"/>
              </w:rPr>
              <w:t>分；</w:t>
            </w:r>
          </w:p>
          <w:p w14:paraId="37CC844E">
            <w:pPr>
              <w:spacing w:line="440" w:lineRule="exact"/>
              <w:ind w:firstLine="420" w:firstLineChars="200"/>
              <w:rPr>
                <w:rFonts w:hint="eastAsia"/>
                <w:color w:val="auto"/>
                <w:highlight w:val="none"/>
                <w:lang w:val="en-US" w:eastAsia="zh-CN"/>
              </w:rPr>
            </w:pPr>
            <w:r>
              <w:rPr>
                <w:rFonts w:hint="eastAsia"/>
                <w:color w:val="auto"/>
                <w:highlight w:val="none"/>
                <w:lang w:val="en-US" w:eastAsia="zh-CN"/>
              </w:rPr>
              <w:t>2、方案满足服务要求内容，无缺项漏项，内容较完善、有可行性得</w:t>
            </w:r>
            <w:r>
              <w:rPr>
                <w:rFonts w:hint="eastAsia"/>
                <w:color w:val="auto"/>
                <w:highlight w:val="none"/>
                <w:u w:val="single"/>
                <w:lang w:val="en-US" w:eastAsia="zh-CN"/>
              </w:rPr>
              <w:t>3</w:t>
            </w:r>
            <w:r>
              <w:rPr>
                <w:rFonts w:hint="eastAsia"/>
                <w:color w:val="auto"/>
                <w:highlight w:val="none"/>
                <w:lang w:val="en-US" w:eastAsia="zh-CN"/>
              </w:rPr>
              <w:t xml:space="preserve">分； </w:t>
            </w:r>
          </w:p>
          <w:p w14:paraId="3DAA8D8E">
            <w:pPr>
              <w:spacing w:line="440" w:lineRule="exact"/>
              <w:ind w:firstLine="420" w:firstLineChars="200"/>
              <w:jc w:val="left"/>
              <w:rPr>
                <w:rFonts w:hint="eastAsia" w:ascii="宋体" w:hAnsi="宋体" w:eastAsia="宋体" w:cs="Times New Roman"/>
                <w:color w:val="auto"/>
                <w:kern w:val="2"/>
                <w:sz w:val="21"/>
                <w:szCs w:val="21"/>
                <w:highlight w:val="none"/>
                <w:u w:val="single"/>
                <w:lang w:val="en-US" w:eastAsia="zh-CN" w:bidi="ar-SA"/>
              </w:rPr>
            </w:pPr>
            <w:r>
              <w:rPr>
                <w:rFonts w:hint="eastAsia"/>
                <w:color w:val="auto"/>
                <w:highlight w:val="none"/>
                <w:lang w:val="en-US" w:eastAsia="zh-CN"/>
              </w:rPr>
              <w:t>3、方案内容有缺项或漏项，内容简单、可行性不强得</w:t>
            </w:r>
            <w:r>
              <w:rPr>
                <w:rFonts w:hint="eastAsia"/>
                <w:color w:val="auto"/>
                <w:highlight w:val="none"/>
                <w:u w:val="single"/>
                <w:lang w:val="en-US" w:eastAsia="zh-CN"/>
              </w:rPr>
              <w:t>1</w:t>
            </w:r>
            <w:r>
              <w:rPr>
                <w:rFonts w:hint="eastAsia"/>
                <w:color w:val="auto"/>
                <w:highlight w:val="none"/>
                <w:lang w:val="en-US" w:eastAsia="zh-CN"/>
              </w:rPr>
              <w:t>分。</w:t>
            </w:r>
          </w:p>
        </w:tc>
      </w:tr>
      <w:tr w14:paraId="099B5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6E23D5DB">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14:paraId="123DC554">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14:paraId="2DF81D45">
            <w:pPr>
              <w:spacing w:line="440" w:lineRule="exact"/>
              <w:jc w:val="center"/>
              <w:rPr>
                <w:rFonts w:hint="default" w:ascii="宋体" w:hAnsi="宋体" w:eastAsia="宋体"/>
                <w:color w:val="FF0000"/>
                <w:szCs w:val="21"/>
                <w:highlight w:val="none"/>
                <w:lang w:val="en-US" w:eastAsia="zh-CN"/>
              </w:rPr>
            </w:pPr>
            <w:r>
              <w:rPr>
                <w:rFonts w:hint="eastAsia" w:ascii="宋体" w:hAnsi="宋体" w:cs="Times New Roman"/>
                <w:sz w:val="21"/>
                <w:szCs w:val="21"/>
                <w:lang w:val="en-US" w:eastAsia="zh-CN"/>
              </w:rPr>
              <w:t>培训</w:t>
            </w:r>
            <w:r>
              <w:rPr>
                <w:rFonts w:hint="eastAsia" w:ascii="宋体" w:hAnsi="宋体" w:eastAsia="宋体" w:cs="Times New Roman"/>
                <w:sz w:val="21"/>
                <w:szCs w:val="21"/>
                <w:lang w:val="en-US" w:eastAsia="zh-CN"/>
              </w:rPr>
              <w:t>方案</w:t>
            </w:r>
          </w:p>
        </w:tc>
        <w:tc>
          <w:tcPr>
            <w:tcW w:w="701" w:type="dxa"/>
            <w:tcBorders>
              <w:top w:val="single" w:color="auto" w:sz="4" w:space="0"/>
              <w:left w:val="single" w:color="auto" w:sz="4" w:space="0"/>
              <w:right w:val="single" w:color="auto" w:sz="4" w:space="0"/>
            </w:tcBorders>
            <w:vAlign w:val="center"/>
          </w:tcPr>
          <w:p w14:paraId="69E58FA2">
            <w:pPr>
              <w:spacing w:line="440" w:lineRule="exact"/>
              <w:jc w:val="center"/>
              <w:rPr>
                <w:rFonts w:hint="default" w:ascii="宋体" w:hAnsi="宋体" w:eastAsia="宋体"/>
                <w:color w:val="FF0000"/>
                <w:szCs w:val="21"/>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right w:val="single" w:color="auto" w:sz="4" w:space="0"/>
            </w:tcBorders>
            <w:vAlign w:val="center"/>
          </w:tcPr>
          <w:p w14:paraId="129C5E6D">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ascii="宋体" w:hAnsi="宋体"/>
                <w:color w:val="auto"/>
                <w:szCs w:val="21"/>
                <w:highlight w:val="none"/>
              </w:rPr>
            </w:pPr>
            <w:r>
              <w:rPr>
                <w:rFonts w:hint="eastAsia" w:ascii="宋体" w:hAnsi="宋体" w:eastAsia="宋体" w:cs="Times New Roman"/>
                <w:color w:val="auto"/>
                <w:sz w:val="21"/>
                <w:lang w:val="en-US"/>
              </w:rPr>
              <w:t>根据“第五章 （</w:t>
            </w:r>
            <w:r>
              <w:rPr>
                <w:rFonts w:hint="eastAsia" w:ascii="宋体" w:hAnsi="宋体" w:cs="Times New Roman"/>
                <w:color w:val="auto"/>
                <w:sz w:val="21"/>
                <w:lang w:val="en-US" w:eastAsia="zh-CN"/>
              </w:rPr>
              <w:t>四</w:t>
            </w:r>
            <w:r>
              <w:rPr>
                <w:rFonts w:hint="eastAsia" w:ascii="宋体" w:hAnsi="宋体" w:eastAsia="宋体" w:cs="Times New Roman"/>
                <w:color w:val="auto"/>
                <w:sz w:val="21"/>
                <w:lang w:val="en-US"/>
              </w:rPr>
              <w:t>）</w:t>
            </w:r>
            <w:r>
              <w:rPr>
                <w:rFonts w:hint="eastAsia" w:ascii="宋体" w:hAnsi="宋体" w:cs="Times New Roman"/>
                <w:color w:val="auto"/>
                <w:sz w:val="21"/>
                <w:lang w:val="en-US" w:eastAsia="zh-CN"/>
              </w:rPr>
              <w:t>培训要求</w:t>
            </w:r>
            <w:r>
              <w:rPr>
                <w:rFonts w:hint="eastAsia" w:ascii="宋体" w:hAnsi="宋体" w:eastAsia="宋体" w:cs="Times New Roman"/>
                <w:color w:val="auto"/>
                <w:sz w:val="21"/>
                <w:lang w:val="en-US"/>
              </w:rPr>
              <w:t>”内容，编制详细的</w:t>
            </w:r>
            <w:r>
              <w:rPr>
                <w:rFonts w:hint="eastAsia" w:ascii="宋体" w:hAnsi="宋体" w:eastAsia="宋体" w:cs="Times New Roman"/>
                <w:color w:val="auto"/>
                <w:sz w:val="21"/>
                <w:lang w:val="en-US" w:eastAsia="zh-CN"/>
              </w:rPr>
              <w:t>服务方案</w:t>
            </w:r>
            <w:r>
              <w:rPr>
                <w:rFonts w:hint="eastAsia" w:ascii="宋体" w:hAnsi="宋体" w:eastAsia="宋体" w:cs="Times New Roman"/>
                <w:color w:val="auto"/>
                <w:sz w:val="21"/>
                <w:lang w:val="en-US"/>
              </w:rPr>
              <w:t>。</w:t>
            </w:r>
          </w:p>
          <w:p w14:paraId="513AC9ED">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2D7D7C19">
            <w:pPr>
              <w:spacing w:line="440" w:lineRule="exact"/>
              <w:ind w:firstLine="420" w:firstLineChars="200"/>
              <w:rPr>
                <w:rFonts w:hint="eastAsia"/>
                <w:color w:val="auto"/>
                <w:highlight w:val="none"/>
                <w:lang w:val="en-US" w:eastAsia="zh-CN"/>
              </w:rPr>
            </w:pPr>
            <w:r>
              <w:rPr>
                <w:rFonts w:hint="eastAsia"/>
                <w:color w:val="auto"/>
                <w:highlight w:val="none"/>
                <w:lang w:val="en-US" w:eastAsia="zh-CN"/>
              </w:rPr>
              <w:t>1、方案满足服务要求内容，无缺项漏项，内容完善、科学合理、可行性强得</w:t>
            </w:r>
            <w:r>
              <w:rPr>
                <w:rFonts w:hint="eastAsia"/>
                <w:color w:val="auto"/>
                <w:highlight w:val="none"/>
                <w:u w:val="single"/>
                <w:lang w:val="en-US" w:eastAsia="zh-CN"/>
              </w:rPr>
              <w:t>3</w:t>
            </w:r>
            <w:r>
              <w:rPr>
                <w:rFonts w:hint="eastAsia"/>
                <w:color w:val="auto"/>
                <w:highlight w:val="none"/>
                <w:lang w:val="en-US" w:eastAsia="zh-CN"/>
              </w:rPr>
              <w:t>分；</w:t>
            </w:r>
          </w:p>
          <w:p w14:paraId="45FF16CC">
            <w:pPr>
              <w:spacing w:line="440" w:lineRule="exact"/>
              <w:ind w:firstLine="420" w:firstLineChars="200"/>
              <w:rPr>
                <w:rFonts w:hint="eastAsia"/>
                <w:color w:val="auto"/>
                <w:highlight w:val="none"/>
                <w:lang w:val="en-US" w:eastAsia="zh-CN"/>
              </w:rPr>
            </w:pPr>
            <w:r>
              <w:rPr>
                <w:rFonts w:hint="eastAsia"/>
                <w:color w:val="auto"/>
                <w:highlight w:val="none"/>
                <w:lang w:val="en-US" w:eastAsia="zh-CN"/>
              </w:rPr>
              <w:t>2、方案满足服务要求内容，无缺项漏项，内容较完善、有可行性得</w:t>
            </w:r>
            <w:r>
              <w:rPr>
                <w:rFonts w:hint="eastAsia"/>
                <w:color w:val="auto"/>
                <w:highlight w:val="none"/>
                <w:u w:val="single"/>
                <w:lang w:val="en-US" w:eastAsia="zh-CN"/>
              </w:rPr>
              <w:t>2</w:t>
            </w:r>
            <w:r>
              <w:rPr>
                <w:rFonts w:hint="eastAsia"/>
                <w:color w:val="auto"/>
                <w:highlight w:val="none"/>
                <w:lang w:val="en-US" w:eastAsia="zh-CN"/>
              </w:rPr>
              <w:t xml:space="preserve">分； </w:t>
            </w:r>
          </w:p>
          <w:p w14:paraId="1109E178">
            <w:pPr>
              <w:spacing w:line="440" w:lineRule="exact"/>
              <w:ind w:firstLine="420" w:firstLineChars="200"/>
              <w:jc w:val="left"/>
              <w:rPr>
                <w:rFonts w:ascii="宋体" w:hAnsi="宋体"/>
                <w:color w:val="FF0000"/>
                <w:szCs w:val="21"/>
                <w:highlight w:val="none"/>
              </w:rPr>
            </w:pPr>
            <w:r>
              <w:rPr>
                <w:rFonts w:hint="eastAsia"/>
                <w:color w:val="auto"/>
                <w:highlight w:val="none"/>
                <w:lang w:val="en-US" w:eastAsia="zh-CN"/>
              </w:rPr>
              <w:t>3、方案内容有缺项或漏项，内容简单、可行性不强得</w:t>
            </w:r>
            <w:r>
              <w:rPr>
                <w:rFonts w:hint="eastAsia"/>
                <w:color w:val="auto"/>
                <w:highlight w:val="none"/>
                <w:u w:val="single"/>
                <w:lang w:val="en-US" w:eastAsia="zh-CN"/>
              </w:rPr>
              <w:t>1</w:t>
            </w:r>
            <w:r>
              <w:rPr>
                <w:rFonts w:hint="eastAsia"/>
                <w:color w:val="auto"/>
                <w:highlight w:val="none"/>
                <w:lang w:val="en-US" w:eastAsia="zh-CN"/>
              </w:rPr>
              <w:t>分。</w:t>
            </w:r>
          </w:p>
        </w:tc>
      </w:tr>
      <w:tr w14:paraId="044DC4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36F43518">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14:paraId="237EF29D">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14:paraId="2DB41953">
            <w:pPr>
              <w:spacing w:line="440" w:lineRule="exact"/>
              <w:jc w:val="center"/>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售后</w:t>
            </w:r>
            <w:r>
              <w:rPr>
                <w:rFonts w:hint="eastAsia" w:ascii="宋体" w:hAnsi="宋体" w:eastAsia="宋体" w:cs="Times New Roman"/>
                <w:sz w:val="21"/>
                <w:szCs w:val="21"/>
                <w:lang w:val="en-US" w:eastAsia="zh-CN"/>
              </w:rPr>
              <w:t>服务方案</w:t>
            </w:r>
          </w:p>
        </w:tc>
        <w:tc>
          <w:tcPr>
            <w:tcW w:w="701" w:type="dxa"/>
            <w:tcBorders>
              <w:top w:val="single" w:color="auto" w:sz="4" w:space="0"/>
              <w:left w:val="single" w:color="auto" w:sz="4" w:space="0"/>
              <w:right w:val="single" w:color="auto" w:sz="4" w:space="0"/>
            </w:tcBorders>
            <w:vAlign w:val="center"/>
          </w:tcPr>
          <w:p w14:paraId="27BC6A50">
            <w:pPr>
              <w:spacing w:line="440" w:lineRule="exact"/>
              <w:jc w:val="center"/>
              <w:rPr>
                <w:rFonts w:hint="default" w:ascii="宋体" w:hAnsi="宋体" w:eastAsia="宋体"/>
                <w:color w:val="FF0000"/>
                <w:szCs w:val="21"/>
                <w:highlight w:val="none"/>
                <w:lang w:val="en-US" w:eastAsia="zh-CN"/>
              </w:rPr>
            </w:pPr>
            <w:r>
              <w:rPr>
                <w:rFonts w:hint="eastAsia" w:ascii="宋体" w:hAnsi="宋体"/>
                <w:color w:val="auto"/>
                <w:highlight w:val="none"/>
                <w:lang w:val="en-US" w:eastAsia="zh-CN"/>
              </w:rPr>
              <w:t>5</w:t>
            </w:r>
          </w:p>
        </w:tc>
        <w:tc>
          <w:tcPr>
            <w:tcW w:w="4736" w:type="dxa"/>
            <w:tcBorders>
              <w:top w:val="single" w:color="auto" w:sz="4" w:space="0"/>
              <w:left w:val="single" w:color="auto" w:sz="4" w:space="0"/>
              <w:right w:val="single" w:color="auto" w:sz="4" w:space="0"/>
            </w:tcBorders>
            <w:vAlign w:val="center"/>
          </w:tcPr>
          <w:p w14:paraId="0A060FE1">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ascii="宋体" w:hAnsi="宋体"/>
                <w:color w:val="auto"/>
                <w:szCs w:val="21"/>
                <w:highlight w:val="none"/>
              </w:rPr>
            </w:pPr>
            <w:r>
              <w:rPr>
                <w:rFonts w:hint="eastAsia" w:ascii="宋体" w:hAnsi="宋体" w:eastAsia="宋体" w:cs="Times New Roman"/>
                <w:color w:val="auto"/>
                <w:sz w:val="21"/>
                <w:lang w:val="en-US"/>
              </w:rPr>
              <w:t>根据“第五章 （</w:t>
            </w:r>
            <w:r>
              <w:rPr>
                <w:rFonts w:hint="eastAsia" w:ascii="宋体" w:hAnsi="宋体" w:cs="Times New Roman"/>
                <w:color w:val="auto"/>
                <w:sz w:val="21"/>
                <w:lang w:val="en-US" w:eastAsia="zh-CN"/>
              </w:rPr>
              <w:t>五</w:t>
            </w:r>
            <w:r>
              <w:rPr>
                <w:rFonts w:hint="eastAsia" w:ascii="宋体" w:hAnsi="宋体" w:eastAsia="宋体" w:cs="Times New Roman"/>
                <w:color w:val="auto"/>
                <w:sz w:val="21"/>
                <w:lang w:val="en-US"/>
              </w:rPr>
              <w:t>）</w:t>
            </w:r>
            <w:r>
              <w:rPr>
                <w:rFonts w:hint="eastAsia" w:ascii="宋体" w:hAnsi="宋体" w:cs="Times New Roman"/>
                <w:color w:val="auto"/>
                <w:sz w:val="21"/>
                <w:lang w:val="en-US" w:eastAsia="zh-CN"/>
              </w:rPr>
              <w:t>售后服务要求</w:t>
            </w:r>
            <w:r>
              <w:rPr>
                <w:rFonts w:hint="eastAsia" w:ascii="宋体" w:hAnsi="宋体" w:eastAsia="宋体" w:cs="Times New Roman"/>
                <w:color w:val="auto"/>
                <w:sz w:val="21"/>
                <w:lang w:val="en-US"/>
              </w:rPr>
              <w:t>”内容，编制详细的</w:t>
            </w:r>
            <w:r>
              <w:rPr>
                <w:rFonts w:hint="eastAsia" w:ascii="宋体" w:hAnsi="宋体" w:eastAsia="宋体" w:cs="Times New Roman"/>
                <w:color w:val="auto"/>
                <w:sz w:val="21"/>
                <w:lang w:val="en-US" w:eastAsia="zh-CN"/>
              </w:rPr>
              <w:t>服务方案</w:t>
            </w:r>
            <w:r>
              <w:rPr>
                <w:rFonts w:hint="eastAsia" w:ascii="宋体" w:hAnsi="宋体" w:cs="Times New Roman"/>
                <w:color w:val="auto"/>
                <w:sz w:val="21"/>
                <w:lang w:val="en-US" w:eastAsia="zh-CN"/>
              </w:rPr>
              <w:t>，方案内容包括但不限于：售后服务内容、售后服务响应时间、定期巡检、应急预案、电话咨询等</w:t>
            </w:r>
            <w:r>
              <w:rPr>
                <w:rFonts w:hint="eastAsia" w:ascii="宋体" w:hAnsi="宋体" w:eastAsia="宋体" w:cs="Times New Roman"/>
                <w:color w:val="auto"/>
                <w:sz w:val="21"/>
                <w:lang w:val="en-US"/>
              </w:rPr>
              <w:t>。</w:t>
            </w:r>
          </w:p>
          <w:p w14:paraId="5FEA3CDE">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34ED8E9B">
            <w:pPr>
              <w:spacing w:line="440" w:lineRule="exact"/>
              <w:ind w:firstLine="420" w:firstLineChars="200"/>
              <w:rPr>
                <w:rFonts w:hint="eastAsia"/>
                <w:color w:val="auto"/>
                <w:highlight w:val="none"/>
                <w:lang w:val="en-US" w:eastAsia="zh-CN"/>
              </w:rPr>
            </w:pPr>
            <w:r>
              <w:rPr>
                <w:rFonts w:hint="eastAsia"/>
                <w:color w:val="auto"/>
                <w:highlight w:val="none"/>
                <w:lang w:val="en-US" w:eastAsia="zh-CN"/>
              </w:rPr>
              <w:t>1、方案满足服务要求内容，无缺项漏项，内容完善、科学合理、可行性强得</w:t>
            </w:r>
            <w:r>
              <w:rPr>
                <w:rFonts w:hint="eastAsia"/>
                <w:color w:val="auto"/>
                <w:highlight w:val="none"/>
                <w:u w:val="single"/>
                <w:lang w:val="en-US" w:eastAsia="zh-CN"/>
              </w:rPr>
              <w:t>5</w:t>
            </w:r>
            <w:r>
              <w:rPr>
                <w:rFonts w:hint="eastAsia"/>
                <w:color w:val="auto"/>
                <w:highlight w:val="none"/>
                <w:lang w:val="en-US" w:eastAsia="zh-CN"/>
              </w:rPr>
              <w:t>分；</w:t>
            </w:r>
          </w:p>
          <w:p w14:paraId="32ABC6E6">
            <w:pPr>
              <w:spacing w:line="440" w:lineRule="exact"/>
              <w:ind w:firstLine="420" w:firstLineChars="200"/>
              <w:rPr>
                <w:rFonts w:hint="eastAsia"/>
                <w:color w:val="auto"/>
                <w:highlight w:val="none"/>
                <w:lang w:val="en-US" w:eastAsia="zh-CN"/>
              </w:rPr>
            </w:pPr>
            <w:r>
              <w:rPr>
                <w:rFonts w:hint="eastAsia"/>
                <w:color w:val="auto"/>
                <w:highlight w:val="none"/>
                <w:lang w:val="en-US" w:eastAsia="zh-CN"/>
              </w:rPr>
              <w:t>2、方案满足服务要求内容，无缺项漏项，内容较完善、有可行性得</w:t>
            </w:r>
            <w:r>
              <w:rPr>
                <w:rFonts w:hint="eastAsia"/>
                <w:color w:val="auto"/>
                <w:highlight w:val="none"/>
                <w:u w:val="single"/>
                <w:lang w:val="en-US" w:eastAsia="zh-CN"/>
              </w:rPr>
              <w:t>3</w:t>
            </w:r>
            <w:r>
              <w:rPr>
                <w:rFonts w:hint="eastAsia"/>
                <w:color w:val="auto"/>
                <w:highlight w:val="none"/>
                <w:lang w:val="en-US" w:eastAsia="zh-CN"/>
              </w:rPr>
              <w:t xml:space="preserve">分； </w:t>
            </w:r>
          </w:p>
          <w:p w14:paraId="15D0D31C">
            <w:pPr>
              <w:spacing w:line="440" w:lineRule="exact"/>
              <w:ind w:firstLine="420" w:firstLineChars="200"/>
              <w:jc w:val="left"/>
              <w:rPr>
                <w:rFonts w:hint="eastAsia"/>
                <w:color w:val="FF0000"/>
                <w:highlight w:val="none"/>
                <w:lang w:val="en-US" w:eastAsia="zh-CN"/>
              </w:rPr>
            </w:pPr>
            <w:r>
              <w:rPr>
                <w:rFonts w:hint="eastAsia"/>
                <w:color w:val="auto"/>
                <w:highlight w:val="none"/>
                <w:lang w:val="en-US" w:eastAsia="zh-CN"/>
              </w:rPr>
              <w:t>3、方案内容有缺项或漏项，内容简单、可行性不强得</w:t>
            </w:r>
            <w:r>
              <w:rPr>
                <w:rFonts w:hint="eastAsia"/>
                <w:color w:val="auto"/>
                <w:highlight w:val="none"/>
                <w:u w:val="single"/>
                <w:lang w:val="en-US" w:eastAsia="zh-CN"/>
              </w:rPr>
              <w:t>1</w:t>
            </w:r>
            <w:r>
              <w:rPr>
                <w:rFonts w:hint="eastAsia"/>
                <w:color w:val="auto"/>
                <w:highlight w:val="none"/>
                <w:lang w:val="en-US" w:eastAsia="zh-CN"/>
              </w:rPr>
              <w:t>分。</w:t>
            </w:r>
          </w:p>
        </w:tc>
      </w:tr>
      <w:tr w14:paraId="675241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0325F4B4">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1C5720F5">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0021B945">
            <w:pPr>
              <w:spacing w:line="440" w:lineRule="exact"/>
              <w:jc w:val="center"/>
              <w:rPr>
                <w:rFonts w:hint="default" w:ascii="宋体" w:hAnsi="宋体" w:eastAsia="宋体" w:cs="Times New Roman"/>
                <w:color w:val="FF0000"/>
                <w:kern w:val="2"/>
                <w:sz w:val="21"/>
                <w:szCs w:val="21"/>
                <w:highlight w:val="none"/>
                <w:lang w:val="en-US" w:eastAsia="zh-CN" w:bidi="ar-SA"/>
              </w:rPr>
            </w:pPr>
            <w:r>
              <w:rPr>
                <w:rFonts w:hint="eastAsia" w:cs="Times New Roman"/>
                <w:sz w:val="21"/>
                <w:szCs w:val="21"/>
                <w:lang w:val="en-US" w:eastAsia="zh-CN"/>
              </w:rPr>
              <w:t>验收方案</w:t>
            </w:r>
          </w:p>
        </w:tc>
        <w:tc>
          <w:tcPr>
            <w:tcW w:w="701" w:type="dxa"/>
            <w:tcBorders>
              <w:top w:val="single" w:color="auto" w:sz="4" w:space="0"/>
              <w:left w:val="single" w:color="auto" w:sz="4" w:space="0"/>
              <w:right w:val="single" w:color="auto" w:sz="4" w:space="0"/>
            </w:tcBorders>
            <w:shd w:val="clear" w:color="auto" w:fill="auto"/>
            <w:vAlign w:val="center"/>
          </w:tcPr>
          <w:p w14:paraId="02F2BEF9">
            <w:pPr>
              <w:spacing w:line="440" w:lineRule="exact"/>
              <w:jc w:val="center"/>
              <w:rPr>
                <w:rFonts w:ascii="宋体" w:hAnsi="宋体" w:eastAsia="宋体" w:cs="Times New Roman"/>
                <w:color w:val="FF0000"/>
                <w:kern w:val="2"/>
                <w:sz w:val="21"/>
                <w:szCs w:val="21"/>
                <w:highlight w:val="none"/>
                <w:lang w:val="en-US" w:eastAsia="zh-CN" w:bidi="ar-SA"/>
              </w:rPr>
            </w:pPr>
            <w:r>
              <w:rPr>
                <w:rFonts w:hint="eastAsia" w:ascii="宋体" w:hAnsi="宋体"/>
                <w:color w:val="auto"/>
                <w:highlight w:val="none"/>
                <w:lang w:val="en-US" w:eastAsia="zh-CN"/>
              </w:rPr>
              <w:t>2</w:t>
            </w:r>
          </w:p>
        </w:tc>
        <w:tc>
          <w:tcPr>
            <w:tcW w:w="4736" w:type="dxa"/>
            <w:tcBorders>
              <w:top w:val="single" w:color="auto" w:sz="4" w:space="0"/>
              <w:left w:val="single" w:color="auto" w:sz="4" w:space="0"/>
              <w:right w:val="single" w:color="auto" w:sz="4" w:space="0"/>
            </w:tcBorders>
            <w:shd w:val="clear" w:color="auto" w:fill="auto"/>
            <w:vAlign w:val="center"/>
          </w:tcPr>
          <w:p w14:paraId="36403AB4">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ascii="宋体" w:hAnsi="宋体"/>
                <w:color w:val="auto"/>
                <w:szCs w:val="21"/>
                <w:highlight w:val="none"/>
              </w:rPr>
            </w:pPr>
            <w:r>
              <w:rPr>
                <w:rFonts w:hint="eastAsia" w:ascii="宋体" w:hAnsi="宋体" w:eastAsia="宋体" w:cs="Times New Roman"/>
                <w:color w:val="auto"/>
                <w:sz w:val="21"/>
                <w:lang w:val="en-US"/>
              </w:rPr>
              <w:t>根据“第五章 （</w:t>
            </w:r>
            <w:r>
              <w:rPr>
                <w:rFonts w:hint="eastAsia" w:ascii="宋体" w:hAnsi="宋体" w:cs="Times New Roman"/>
                <w:color w:val="auto"/>
                <w:sz w:val="21"/>
                <w:lang w:val="en-US" w:eastAsia="zh-CN"/>
              </w:rPr>
              <w:t>六</w:t>
            </w:r>
            <w:r>
              <w:rPr>
                <w:rFonts w:hint="eastAsia" w:ascii="宋体" w:hAnsi="宋体" w:eastAsia="宋体" w:cs="Times New Roman"/>
                <w:color w:val="auto"/>
                <w:sz w:val="21"/>
                <w:lang w:val="en-US"/>
              </w:rPr>
              <w:t>）</w:t>
            </w:r>
            <w:r>
              <w:rPr>
                <w:rFonts w:hint="eastAsia" w:ascii="宋体" w:hAnsi="宋体" w:cs="Times New Roman"/>
                <w:color w:val="auto"/>
                <w:sz w:val="21"/>
                <w:lang w:val="en-US" w:eastAsia="zh-CN"/>
              </w:rPr>
              <w:t>验收要求</w:t>
            </w:r>
            <w:r>
              <w:rPr>
                <w:rFonts w:hint="eastAsia" w:ascii="宋体" w:hAnsi="宋体" w:eastAsia="宋体" w:cs="Times New Roman"/>
                <w:color w:val="auto"/>
                <w:sz w:val="21"/>
                <w:lang w:val="en-US"/>
              </w:rPr>
              <w:t>”内容，编制详细的</w:t>
            </w:r>
            <w:r>
              <w:rPr>
                <w:rFonts w:hint="eastAsia" w:ascii="宋体" w:hAnsi="宋体" w:eastAsia="宋体" w:cs="Times New Roman"/>
                <w:color w:val="auto"/>
                <w:sz w:val="21"/>
                <w:lang w:val="en-US" w:eastAsia="zh-CN"/>
              </w:rPr>
              <w:t>服务方案</w:t>
            </w:r>
            <w:r>
              <w:rPr>
                <w:rFonts w:hint="eastAsia" w:ascii="宋体" w:hAnsi="宋体" w:eastAsia="宋体" w:cs="Times New Roman"/>
                <w:color w:val="auto"/>
                <w:sz w:val="21"/>
                <w:lang w:val="en-US"/>
              </w:rPr>
              <w:t>。</w:t>
            </w:r>
          </w:p>
          <w:p w14:paraId="0C43D390">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63579B65">
            <w:pPr>
              <w:spacing w:line="440" w:lineRule="exact"/>
              <w:ind w:firstLine="420" w:firstLineChars="200"/>
              <w:rPr>
                <w:rFonts w:hint="eastAsia"/>
                <w:strike w:val="0"/>
                <w:dstrike w:val="0"/>
                <w:color w:val="auto"/>
                <w:highlight w:val="none"/>
                <w:lang w:val="en-US" w:eastAsia="zh-CN"/>
              </w:rPr>
            </w:pPr>
            <w:r>
              <w:rPr>
                <w:rFonts w:hint="eastAsia"/>
                <w:strike w:val="0"/>
                <w:dstrike w:val="0"/>
                <w:color w:val="auto"/>
                <w:highlight w:val="none"/>
                <w:lang w:val="en-US" w:eastAsia="zh-CN"/>
              </w:rPr>
              <w:t>1、方案满足服务要求内容，无缺项漏项，内容完善、科学合理、可行性强得</w:t>
            </w:r>
            <w:r>
              <w:rPr>
                <w:rFonts w:hint="eastAsia"/>
                <w:strike w:val="0"/>
                <w:dstrike w:val="0"/>
                <w:color w:val="auto"/>
                <w:highlight w:val="none"/>
                <w:u w:val="single"/>
                <w:lang w:val="en-US" w:eastAsia="zh-CN"/>
              </w:rPr>
              <w:t>2</w:t>
            </w:r>
            <w:r>
              <w:rPr>
                <w:rFonts w:hint="eastAsia"/>
                <w:strike w:val="0"/>
                <w:dstrike w:val="0"/>
                <w:color w:val="auto"/>
                <w:highlight w:val="none"/>
                <w:lang w:val="en-US" w:eastAsia="zh-CN"/>
              </w:rPr>
              <w:t>分；</w:t>
            </w:r>
          </w:p>
          <w:p w14:paraId="1D51D941">
            <w:pPr>
              <w:spacing w:line="440" w:lineRule="exact"/>
              <w:ind w:firstLine="420" w:firstLineChars="200"/>
              <w:rPr>
                <w:rFonts w:hint="eastAsia" w:ascii="宋体" w:hAnsi="宋体" w:eastAsia="宋体" w:cs="宋体"/>
                <w:strike w:val="0"/>
                <w:color w:val="FF0000"/>
                <w:kern w:val="0"/>
                <w:sz w:val="21"/>
                <w:szCs w:val="21"/>
                <w:highlight w:val="none"/>
                <w:lang w:val="en-US" w:eastAsia="zh-CN" w:bidi="ar-SA"/>
              </w:rPr>
            </w:pPr>
            <w:r>
              <w:rPr>
                <w:rFonts w:hint="eastAsia"/>
                <w:strike w:val="0"/>
                <w:dstrike w:val="0"/>
                <w:color w:val="auto"/>
                <w:highlight w:val="none"/>
                <w:lang w:val="en-US" w:eastAsia="zh-CN"/>
              </w:rPr>
              <w:t>2、方案满足服务要求内容，内容简单、可行性不强得</w:t>
            </w:r>
            <w:r>
              <w:rPr>
                <w:rFonts w:hint="eastAsia"/>
                <w:strike w:val="0"/>
                <w:dstrike w:val="0"/>
                <w:color w:val="auto"/>
                <w:highlight w:val="none"/>
                <w:u w:val="single"/>
                <w:lang w:val="en-US" w:eastAsia="zh-CN"/>
              </w:rPr>
              <w:t>1</w:t>
            </w:r>
            <w:r>
              <w:rPr>
                <w:rFonts w:hint="eastAsia"/>
                <w:strike w:val="0"/>
                <w:dstrike w:val="0"/>
                <w:color w:val="auto"/>
                <w:highlight w:val="none"/>
                <w:lang w:val="en-US" w:eastAsia="zh-CN"/>
              </w:rPr>
              <w:t>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szCs w:val="21"/>
                <w:highlight w:val="none"/>
              </w:rPr>
            </w:pPr>
            <w:r>
              <w:rPr>
                <w:rFonts w:hint="eastAsia" w:ascii="宋体" w:hAnsi="宋体"/>
                <w:b/>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szCs w:val="21"/>
                <w:highlight w:val="none"/>
              </w:rPr>
            </w:pPr>
            <w:r>
              <w:rPr>
                <w:rFonts w:hint="eastAsia" w:ascii="宋体" w:hAnsi="宋体"/>
                <w:b/>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szCs w:val="21"/>
                <w:highlight w:val="none"/>
              </w:rPr>
            </w:pPr>
            <w:r>
              <w:rPr>
                <w:rFonts w:hint="eastAsia" w:ascii="宋体" w:hAnsi="宋体"/>
                <w:b/>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szCs w:val="21"/>
                <w:highlight w:val="none"/>
              </w:rPr>
            </w:pPr>
            <w:r>
              <w:rPr>
                <w:rFonts w:hint="eastAsia" w:ascii="宋体" w:hAnsi="宋体"/>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szCs w:val="21"/>
                <w:highlight w:val="none"/>
              </w:rPr>
            </w:pPr>
            <w:r>
              <w:rPr>
                <w:rFonts w:hint="eastAsia" w:ascii="宋体" w:hAnsi="宋体"/>
                <w:szCs w:val="21"/>
                <w:highlight w:val="none"/>
              </w:rPr>
              <w:t>评标报告</w:t>
            </w:r>
          </w:p>
          <w:p w14:paraId="348181E4">
            <w:pPr>
              <w:spacing w:line="440" w:lineRule="exact"/>
              <w:jc w:val="center"/>
              <w:rPr>
                <w:rFonts w:ascii="宋体" w:hAnsi="宋体"/>
                <w:szCs w:val="21"/>
                <w:highlight w:val="none"/>
              </w:rPr>
            </w:pPr>
            <w:r>
              <w:rPr>
                <w:rFonts w:hint="eastAsia" w:ascii="宋体" w:hAnsi="宋体"/>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szCs w:val="21"/>
                <w:highlight w:val="none"/>
              </w:rPr>
            </w:pPr>
            <w:r>
              <w:rPr>
                <w:rFonts w:hint="eastAsia" w:ascii="宋体" w:hAnsi="宋体"/>
                <w:szCs w:val="21"/>
                <w:highlight w:val="none"/>
              </w:rPr>
              <w:t>评标委员会应参照评标报告样本编制评标报告。</w:t>
            </w:r>
          </w:p>
          <w:p w14:paraId="5D48522D">
            <w:pPr>
              <w:spacing w:line="440" w:lineRule="exact"/>
              <w:jc w:val="center"/>
              <w:rPr>
                <w:rFonts w:ascii="宋体" w:hAnsi="宋体"/>
                <w:szCs w:val="21"/>
                <w:highlight w:val="none"/>
              </w:rPr>
            </w:pPr>
            <w:r>
              <w:rPr>
                <w:rFonts w:hint="eastAsia" w:ascii="宋体" w:hAnsi="宋体"/>
                <w:szCs w:val="21"/>
                <w:highlight w:val="none"/>
              </w:rPr>
              <w:t>内容详见本章附件B：评标报告（样本）</w:t>
            </w:r>
          </w:p>
        </w:tc>
      </w:tr>
    </w:tbl>
    <w:p w14:paraId="2AD05285">
      <w:pPr>
        <w:spacing w:line="400" w:lineRule="exact"/>
        <w:rPr>
          <w:rFonts w:ascii="宋体" w:hAnsi="宋体"/>
          <w:highlight w:val="none"/>
        </w:rPr>
      </w:pPr>
    </w:p>
    <w:p w14:paraId="6A97DE57">
      <w:pPr>
        <w:spacing w:line="400" w:lineRule="exact"/>
        <w:rPr>
          <w:rFonts w:ascii="宋体" w:hAnsi="宋体"/>
          <w:highlight w:val="none"/>
        </w:rPr>
      </w:pPr>
    </w:p>
    <w:p w14:paraId="2B985717">
      <w:pPr>
        <w:pStyle w:val="3"/>
        <w:outlineLvl w:val="1"/>
        <w:rPr>
          <w:rFonts w:ascii="宋体" w:hAnsi="宋体" w:eastAsia="宋体"/>
          <w:highlight w:val="none"/>
        </w:rPr>
      </w:pPr>
      <w:bookmarkStart w:id="562" w:name="_Toc246996243"/>
      <w:bookmarkStart w:id="563" w:name="_Toc246996986"/>
      <w:bookmarkStart w:id="564" w:name="_Toc247085758"/>
      <w:bookmarkStart w:id="565" w:name="_Toc494093440"/>
      <w:bookmarkStart w:id="566" w:name="_Toc338840493"/>
      <w:bookmarkStart w:id="567" w:name="_Toc179632618"/>
      <w:bookmarkStart w:id="568" w:name="_Toc144974567"/>
      <w:bookmarkStart w:id="569" w:name="_Toc338840454"/>
      <w:bookmarkStart w:id="570" w:name="_Toc346523414"/>
      <w:bookmarkStart w:id="571" w:name="_Toc152042377"/>
      <w:bookmarkStart w:id="572" w:name="_Toc346523477"/>
      <w:bookmarkStart w:id="573" w:name="_Toc338840239"/>
      <w:bookmarkStart w:id="574" w:name="_Toc494526412"/>
      <w:bookmarkStart w:id="575" w:name="_Toc152045600"/>
      <w:r>
        <w:rPr>
          <w:rFonts w:hint="eastAsia" w:ascii="宋体" w:hAnsi="宋体" w:eastAsia="宋体"/>
          <w:highlight w:val="none"/>
        </w:rPr>
        <w:br w:type="page"/>
      </w:r>
      <w:bookmarkStart w:id="576" w:name="_Toc30330"/>
      <w:bookmarkStart w:id="577" w:name="_Toc5999"/>
      <w:bookmarkStart w:id="578" w:name="_Toc25996"/>
      <w:bookmarkStart w:id="579" w:name="_Toc9899"/>
      <w:bookmarkStart w:id="580" w:name="_Toc5190"/>
      <w:bookmarkStart w:id="581" w:name="_Toc8134"/>
      <w:r>
        <w:rPr>
          <w:rFonts w:hint="eastAsia" w:ascii="宋体" w:hAnsi="宋体" w:eastAsia="宋体"/>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highlight w:val="none"/>
        </w:rPr>
      </w:pPr>
      <w:r>
        <w:rPr>
          <w:rFonts w:hint="eastAsia" w:ascii="宋体" w:hAnsi="宋体"/>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highlight w:val="none"/>
        </w:rPr>
      </w:pPr>
      <w:bookmarkStart w:id="582" w:name="_Toc346523478"/>
      <w:bookmarkStart w:id="583" w:name="_Toc508"/>
      <w:bookmarkStart w:id="584" w:name="_Toc26043"/>
      <w:bookmarkStart w:id="585" w:name="_Toc179632619"/>
      <w:bookmarkStart w:id="586" w:name="_Toc152045601"/>
      <w:bookmarkStart w:id="587" w:name="_Toc10387"/>
      <w:bookmarkStart w:id="588" w:name="_Toc144974568"/>
      <w:bookmarkStart w:id="589" w:name="_Toc5539"/>
      <w:bookmarkStart w:id="590" w:name="_Toc247085759"/>
      <w:bookmarkStart w:id="591" w:name="_Toc494526413"/>
      <w:bookmarkStart w:id="592" w:name="_Toc246996244"/>
      <w:bookmarkStart w:id="593" w:name="_Toc25915"/>
      <w:bookmarkStart w:id="594" w:name="_Toc152042378"/>
      <w:bookmarkStart w:id="595" w:name="_Toc494093441"/>
      <w:bookmarkStart w:id="596" w:name="_Toc246996987"/>
      <w:bookmarkStart w:id="597" w:name="_Toc338840240"/>
      <w:bookmarkStart w:id="598" w:name="_Toc27676"/>
      <w:bookmarkStart w:id="599" w:name="_Toc338840494"/>
      <w:bookmarkStart w:id="600" w:name="_Toc346523415"/>
      <w:bookmarkStart w:id="601" w:name="_Toc338840455"/>
      <w:r>
        <w:rPr>
          <w:rFonts w:hint="eastAsia" w:ascii="宋体" w:hAnsi="宋体" w:eastAsia="宋体"/>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highlight w:val="none"/>
        </w:rPr>
      </w:pPr>
      <w:bookmarkStart w:id="602" w:name="_Toc152042379"/>
      <w:bookmarkStart w:id="603" w:name="_Toc152045602"/>
      <w:bookmarkStart w:id="604" w:name="_Toc247085760"/>
      <w:bookmarkStart w:id="605" w:name="_Toc179632620"/>
      <w:bookmarkStart w:id="606" w:name="_Toc338840241"/>
      <w:bookmarkStart w:id="607" w:name="_Toc144974569"/>
      <w:bookmarkStart w:id="608" w:name="_Toc246996245"/>
      <w:bookmarkStart w:id="609" w:name="_Toc246996988"/>
      <w:r>
        <w:rPr>
          <w:rFonts w:hint="eastAsia" w:ascii="宋体" w:hAnsi="宋体"/>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highlight w:val="none"/>
        </w:rPr>
      </w:pPr>
      <w:r>
        <w:rPr>
          <w:rFonts w:hint="eastAsia" w:ascii="宋体" w:hAnsi="宋体"/>
          <w:highlight w:val="none"/>
        </w:rPr>
        <w:t>2.1.1资格审查：见评标办法前附表。</w:t>
      </w:r>
    </w:p>
    <w:p w14:paraId="67F5E455">
      <w:pPr>
        <w:spacing w:line="400" w:lineRule="exact"/>
        <w:ind w:firstLine="420" w:firstLineChars="200"/>
        <w:rPr>
          <w:rFonts w:ascii="宋体" w:hAnsi="宋体"/>
          <w:highlight w:val="none"/>
        </w:rPr>
      </w:pPr>
      <w:r>
        <w:rPr>
          <w:rFonts w:hint="eastAsia" w:ascii="宋体" w:hAnsi="宋体"/>
          <w:highlight w:val="none"/>
        </w:rPr>
        <w:t>2.1.2符合性审查：见评标办法前附表。</w:t>
      </w:r>
    </w:p>
    <w:p w14:paraId="2BF92689">
      <w:pPr>
        <w:pStyle w:val="4"/>
        <w:outlineLvl w:val="2"/>
        <w:rPr>
          <w:rFonts w:ascii="宋体" w:hAnsi="宋体"/>
          <w:highlight w:val="none"/>
        </w:rPr>
      </w:pPr>
      <w:r>
        <w:rPr>
          <w:rFonts w:hint="eastAsia" w:ascii="宋体" w:hAnsi="宋体"/>
          <w:highlight w:val="none"/>
        </w:rPr>
        <w:t>2.2 详细评审标准（分值构成和评分标准）</w:t>
      </w:r>
    </w:p>
    <w:p w14:paraId="0C18425B">
      <w:pPr>
        <w:spacing w:line="400" w:lineRule="exact"/>
        <w:ind w:firstLine="420" w:firstLineChars="200"/>
        <w:outlineLvl w:val="3"/>
        <w:rPr>
          <w:rFonts w:ascii="宋体" w:hAnsi="宋体"/>
          <w:highlight w:val="none"/>
        </w:rPr>
      </w:pPr>
      <w:r>
        <w:rPr>
          <w:rFonts w:hint="eastAsia" w:ascii="宋体" w:hAnsi="宋体"/>
          <w:highlight w:val="none"/>
        </w:rPr>
        <w:t>2.2.1分值构成：见评标办法前附表。</w:t>
      </w:r>
    </w:p>
    <w:p w14:paraId="0754B16A">
      <w:pPr>
        <w:spacing w:line="400" w:lineRule="exact"/>
        <w:ind w:firstLine="420" w:firstLineChars="200"/>
        <w:rPr>
          <w:rFonts w:ascii="宋体" w:hAnsi="宋体"/>
          <w:highlight w:val="none"/>
        </w:rPr>
      </w:pPr>
      <w:r>
        <w:rPr>
          <w:rFonts w:hint="eastAsia" w:ascii="宋体" w:hAnsi="宋体"/>
          <w:highlight w:val="none"/>
        </w:rPr>
        <w:t>2.2.2</w:t>
      </w:r>
      <w:r>
        <w:rPr>
          <w:rFonts w:hint="eastAsia" w:ascii="宋体" w:hAnsi="宋体" w:cs="宋体"/>
          <w:szCs w:val="21"/>
          <w:highlight w:val="none"/>
        </w:rPr>
        <w:t>小型微型企业、监狱企业、残疾人福利性单位</w:t>
      </w:r>
      <w:r>
        <w:rPr>
          <w:rFonts w:hint="eastAsia" w:ascii="宋体" w:hAnsi="宋体"/>
          <w:highlight w:val="none"/>
        </w:rPr>
        <w:t>：见评标办法前附表。</w:t>
      </w:r>
    </w:p>
    <w:p w14:paraId="6AE36D93">
      <w:pPr>
        <w:spacing w:line="400" w:lineRule="exact"/>
        <w:ind w:firstLine="420" w:firstLineChars="200"/>
        <w:rPr>
          <w:rFonts w:ascii="宋体" w:hAnsi="宋体"/>
          <w:highlight w:val="none"/>
        </w:rPr>
      </w:pPr>
      <w:r>
        <w:rPr>
          <w:rFonts w:hint="eastAsia" w:ascii="宋体" w:hAnsi="宋体"/>
          <w:highlight w:val="none"/>
        </w:rPr>
        <w:t>2.2.3投标报价：见评标办法前附表。</w:t>
      </w:r>
    </w:p>
    <w:p w14:paraId="707B5566">
      <w:pPr>
        <w:spacing w:line="400" w:lineRule="exact"/>
        <w:ind w:firstLine="420" w:firstLineChars="200"/>
        <w:rPr>
          <w:rFonts w:ascii="宋体" w:hAnsi="宋体"/>
          <w:highlight w:val="none"/>
        </w:rPr>
      </w:pPr>
      <w:r>
        <w:rPr>
          <w:rFonts w:hint="eastAsia" w:ascii="宋体" w:hAnsi="宋体"/>
          <w:highlight w:val="none"/>
        </w:rPr>
        <w:t>2.2.4商务评审内容：见评标办法前附表。</w:t>
      </w:r>
    </w:p>
    <w:p w14:paraId="781BDB15">
      <w:pPr>
        <w:spacing w:line="400" w:lineRule="exact"/>
        <w:ind w:firstLine="420" w:firstLineChars="200"/>
        <w:rPr>
          <w:rFonts w:ascii="宋体" w:hAnsi="宋体"/>
          <w:highlight w:val="none"/>
        </w:rPr>
      </w:pPr>
      <w:r>
        <w:rPr>
          <w:rFonts w:hint="eastAsia" w:ascii="宋体" w:hAnsi="宋体"/>
          <w:highlight w:val="none"/>
        </w:rPr>
        <w:t>2.2.5技术评审内容：见评标办法前附表。</w:t>
      </w:r>
    </w:p>
    <w:p w14:paraId="158E2A42">
      <w:pPr>
        <w:spacing w:line="400" w:lineRule="exact"/>
        <w:ind w:firstLine="420" w:firstLineChars="200"/>
        <w:rPr>
          <w:rFonts w:ascii="宋体" w:hAnsi="宋体"/>
          <w:highlight w:val="none"/>
        </w:rPr>
      </w:pPr>
      <w:r>
        <w:rPr>
          <w:rFonts w:hint="eastAsia" w:ascii="宋体" w:hAnsi="宋体"/>
          <w:highlight w:val="none"/>
        </w:rPr>
        <w:t>2.2.6其他评审内容：见评标办法前附表。</w:t>
      </w:r>
    </w:p>
    <w:p w14:paraId="0E65D9FA">
      <w:pPr>
        <w:pStyle w:val="3"/>
        <w:outlineLvl w:val="1"/>
        <w:rPr>
          <w:rFonts w:ascii="宋体" w:hAnsi="宋体" w:eastAsia="宋体"/>
          <w:highlight w:val="none"/>
        </w:rPr>
      </w:pPr>
      <w:bookmarkStart w:id="610" w:name="_Toc247085762"/>
      <w:bookmarkStart w:id="611" w:name="_Toc144974571"/>
      <w:bookmarkStart w:id="612" w:name="_Toc494093442"/>
      <w:bookmarkStart w:id="613" w:name="_Toc179632622"/>
      <w:bookmarkStart w:id="614" w:name="_Toc338840495"/>
      <w:bookmarkStart w:id="615" w:name="_Toc152045604"/>
      <w:bookmarkStart w:id="616" w:name="_Toc246996247"/>
      <w:bookmarkStart w:id="617" w:name="_Toc246996990"/>
      <w:bookmarkStart w:id="618" w:name="_Toc494526414"/>
      <w:bookmarkStart w:id="619" w:name="_Toc338840456"/>
      <w:bookmarkStart w:id="620" w:name="_Toc22953"/>
      <w:bookmarkStart w:id="621" w:name="_Toc346523479"/>
      <w:bookmarkStart w:id="622" w:name="_Toc30064"/>
      <w:bookmarkStart w:id="623" w:name="_Toc2541"/>
      <w:bookmarkStart w:id="624" w:name="_Toc338840243"/>
      <w:bookmarkStart w:id="625" w:name="_Toc4794"/>
      <w:bookmarkStart w:id="626" w:name="_Toc16714"/>
      <w:bookmarkStart w:id="627" w:name="_Toc346523416"/>
      <w:bookmarkStart w:id="628" w:name="_Toc24841"/>
      <w:bookmarkStart w:id="629" w:name="_Toc152042381"/>
      <w:r>
        <w:rPr>
          <w:rFonts w:hint="eastAsia" w:ascii="宋体" w:hAnsi="宋体" w:eastAsia="宋体"/>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highlight w:val="none"/>
        </w:rPr>
      </w:pPr>
      <w:bookmarkStart w:id="630" w:name="_Toc247085763"/>
      <w:bookmarkStart w:id="631" w:name="_Toc246996991"/>
      <w:bookmarkStart w:id="632" w:name="_Toc152042382"/>
      <w:bookmarkStart w:id="633" w:name="_Toc144974572"/>
      <w:bookmarkStart w:id="634" w:name="_Toc179632623"/>
      <w:bookmarkStart w:id="635" w:name="_Toc246996248"/>
      <w:bookmarkStart w:id="636" w:name="_Toc152045605"/>
      <w:bookmarkStart w:id="637" w:name="_Toc338840244"/>
      <w:r>
        <w:rPr>
          <w:rFonts w:hint="eastAsia" w:ascii="宋体" w:hAnsi="宋体"/>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highlight w:val="none"/>
        </w:rPr>
      </w:pPr>
      <w:r>
        <w:rPr>
          <w:rFonts w:hint="eastAsia" w:ascii="宋体" w:hAnsi="宋体"/>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highlight w:val="none"/>
        </w:rPr>
      </w:pPr>
      <w:r>
        <w:rPr>
          <w:rFonts w:hint="eastAsia" w:ascii="宋体" w:hAnsi="宋体"/>
          <w:highlight w:val="none"/>
        </w:rPr>
        <w:t>3.1.2 供应商符合“无效投标条件”的，评标委员会应当否决其投标；</w:t>
      </w:r>
    </w:p>
    <w:p w14:paraId="3122C0B8">
      <w:pPr>
        <w:spacing w:line="400" w:lineRule="exact"/>
        <w:ind w:firstLine="420" w:firstLineChars="200"/>
        <w:outlineLvl w:val="3"/>
        <w:rPr>
          <w:rFonts w:ascii="宋体" w:hAnsi="宋体"/>
          <w:highlight w:val="none"/>
        </w:rPr>
      </w:pPr>
      <w:r>
        <w:rPr>
          <w:rFonts w:hint="eastAsia" w:ascii="宋体" w:hAnsi="宋体"/>
          <w:highlight w:val="none"/>
        </w:rPr>
        <w:t>3.1.3投标文件报价出现前后不一致的，按照下列规定修正：</w:t>
      </w:r>
    </w:p>
    <w:p w14:paraId="1A87F2F2">
      <w:pPr>
        <w:spacing w:line="400" w:lineRule="exact"/>
        <w:ind w:firstLine="420" w:firstLineChars="200"/>
        <w:rPr>
          <w:rFonts w:ascii="宋体" w:hAnsi="宋体"/>
          <w:highlight w:val="none"/>
        </w:rPr>
      </w:pPr>
      <w:r>
        <w:rPr>
          <w:rFonts w:hint="eastAsia" w:ascii="宋体" w:hAnsi="宋体"/>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highlight w:val="none"/>
        </w:rPr>
      </w:pPr>
      <w:r>
        <w:rPr>
          <w:rFonts w:hint="eastAsia" w:ascii="宋体" w:hAnsi="宋体"/>
          <w:highlight w:val="none"/>
        </w:rPr>
        <w:t>　　（2）大写金额和小写金额不一致的，以大写金额为准；</w:t>
      </w:r>
    </w:p>
    <w:p w14:paraId="6469A01C">
      <w:pPr>
        <w:spacing w:line="400" w:lineRule="exact"/>
        <w:ind w:firstLine="420" w:firstLineChars="200"/>
        <w:rPr>
          <w:rFonts w:ascii="宋体" w:hAnsi="宋体"/>
          <w:highlight w:val="none"/>
        </w:rPr>
      </w:pPr>
      <w:r>
        <w:rPr>
          <w:rFonts w:hint="eastAsia" w:ascii="宋体" w:hAnsi="宋体"/>
          <w:highlight w:val="none"/>
        </w:rPr>
        <w:t>　　（3）单价金额小数点或者百分比有明显错位的，以投标函的总价为准，并修改单价；</w:t>
      </w:r>
    </w:p>
    <w:p w14:paraId="5C5C3E8F">
      <w:pPr>
        <w:spacing w:line="400" w:lineRule="exact"/>
        <w:ind w:firstLine="420" w:firstLineChars="200"/>
        <w:rPr>
          <w:rFonts w:ascii="宋体" w:hAnsi="宋体"/>
          <w:highlight w:val="none"/>
        </w:rPr>
      </w:pPr>
      <w:r>
        <w:rPr>
          <w:rFonts w:hint="eastAsia" w:ascii="宋体" w:hAnsi="宋体"/>
          <w:highlight w:val="none"/>
        </w:rPr>
        <w:t>　　（4）总价金额与按单价汇总金额不一致的，以单价金额计算结果为准。</w:t>
      </w:r>
    </w:p>
    <w:p w14:paraId="72D08E3E">
      <w:pPr>
        <w:spacing w:line="400" w:lineRule="exact"/>
        <w:ind w:firstLine="420" w:firstLineChars="200"/>
        <w:rPr>
          <w:rFonts w:ascii="宋体" w:hAnsi="宋体"/>
          <w:highlight w:val="none"/>
        </w:rPr>
      </w:pPr>
      <w:r>
        <w:rPr>
          <w:rFonts w:hint="eastAsia" w:ascii="宋体" w:hAnsi="宋体"/>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highlight w:val="none"/>
        </w:rPr>
      </w:pPr>
      <w:bookmarkStart w:id="638" w:name="_Toc338840245"/>
      <w:bookmarkStart w:id="639" w:name="_Toc247085764"/>
      <w:bookmarkStart w:id="640" w:name="_Toc152045606"/>
      <w:bookmarkStart w:id="641" w:name="_Toc246996992"/>
      <w:bookmarkStart w:id="642" w:name="_Toc179632624"/>
      <w:bookmarkStart w:id="643" w:name="_Toc246996249"/>
      <w:bookmarkStart w:id="644" w:name="_Toc144974573"/>
      <w:bookmarkStart w:id="645" w:name="_Toc152042384"/>
      <w:r>
        <w:rPr>
          <w:rFonts w:hint="eastAsia" w:ascii="宋体" w:hAnsi="宋体"/>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highlight w:val="none"/>
        </w:rPr>
      </w:pPr>
      <w:r>
        <w:rPr>
          <w:rFonts w:hint="eastAsia" w:ascii="宋体" w:hAnsi="宋体"/>
          <w:highlight w:val="none"/>
        </w:rPr>
        <w:t>3.2.1评标委员会按照规定的量化因素和分值进行评审打分，详见评标办法前附表。</w:t>
      </w:r>
    </w:p>
    <w:p w14:paraId="655B8AE1">
      <w:pPr>
        <w:spacing w:line="400" w:lineRule="exact"/>
        <w:ind w:firstLine="420" w:firstLineChars="200"/>
        <w:rPr>
          <w:rFonts w:ascii="宋体" w:hAnsi="宋体"/>
          <w:highlight w:val="none"/>
        </w:rPr>
      </w:pPr>
      <w:r>
        <w:rPr>
          <w:rFonts w:hint="eastAsia" w:ascii="宋体" w:hAnsi="宋体"/>
          <w:highlight w:val="none"/>
        </w:rPr>
        <w:t>3.2.2评标委员会发现供应商的报价明显低于其他投标报价，</w:t>
      </w:r>
      <w:r>
        <w:rPr>
          <w:rFonts w:hint="eastAsia" w:ascii="宋体" w:hAnsi="宋体"/>
          <w:szCs w:val="21"/>
          <w:highlight w:val="none"/>
        </w:rPr>
        <w:t>影响产品质量或者不能诚信履约的，</w:t>
      </w:r>
      <w:r>
        <w:rPr>
          <w:rFonts w:hint="eastAsia" w:ascii="宋体" w:hAnsi="宋体"/>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highlight w:val="none"/>
        </w:rPr>
      </w:pPr>
      <w:bookmarkStart w:id="646" w:name="_Toc144974575"/>
      <w:bookmarkStart w:id="647" w:name="_Toc246996250"/>
      <w:bookmarkStart w:id="648" w:name="_Toc152045607"/>
      <w:bookmarkStart w:id="649" w:name="_Toc338840246"/>
      <w:bookmarkStart w:id="650" w:name="_Toc152042385"/>
      <w:bookmarkStart w:id="651" w:name="_Toc179632625"/>
      <w:bookmarkStart w:id="652" w:name="_Toc246996993"/>
      <w:bookmarkStart w:id="653" w:name="_Toc247085765"/>
      <w:r>
        <w:rPr>
          <w:rFonts w:hint="eastAsia" w:ascii="宋体" w:hAnsi="宋体"/>
          <w:highlight w:val="none"/>
        </w:rPr>
        <w:t>3.3 投标文件的澄清</w:t>
      </w:r>
      <w:bookmarkEnd w:id="646"/>
      <w:r>
        <w:rPr>
          <w:rFonts w:hint="eastAsia" w:ascii="宋体" w:hAnsi="宋体"/>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highlight w:val="none"/>
        </w:rPr>
      </w:pPr>
      <w:r>
        <w:rPr>
          <w:rFonts w:hint="eastAsia" w:ascii="宋体" w:hAnsi="宋体"/>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highlight w:val="none"/>
        </w:rPr>
      </w:pPr>
      <w:r>
        <w:rPr>
          <w:rFonts w:hint="eastAsia" w:ascii="宋体" w:hAnsi="宋体"/>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highlight w:val="none"/>
        </w:rPr>
      </w:pPr>
      <w:r>
        <w:rPr>
          <w:rFonts w:hint="eastAsia" w:ascii="宋体" w:hAnsi="宋体"/>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highlight w:val="none"/>
        </w:rPr>
      </w:pPr>
      <w:bookmarkStart w:id="654" w:name="_Toc246996251"/>
      <w:bookmarkStart w:id="655" w:name="_Toc179632626"/>
      <w:bookmarkStart w:id="656" w:name="_Toc152042386"/>
      <w:bookmarkStart w:id="657" w:name="_Toc338840247"/>
      <w:bookmarkStart w:id="658" w:name="_Toc246996994"/>
      <w:bookmarkStart w:id="659" w:name="_Toc144974576"/>
      <w:bookmarkStart w:id="660" w:name="_Toc152045608"/>
      <w:bookmarkStart w:id="661" w:name="_Toc247085766"/>
      <w:r>
        <w:rPr>
          <w:rFonts w:hint="eastAsia" w:ascii="宋体" w:hAnsi="宋体"/>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highlight w:val="none"/>
        </w:rPr>
      </w:pPr>
      <w:r>
        <w:rPr>
          <w:rFonts w:hint="eastAsia" w:ascii="宋体" w:hAnsi="宋体"/>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highlight w:val="none"/>
        </w:rPr>
      </w:pPr>
      <w:r>
        <w:rPr>
          <w:rFonts w:hint="eastAsia" w:ascii="宋体" w:hAnsi="宋体"/>
          <w:highlight w:val="none"/>
        </w:rPr>
        <w:t>3.4.2 评标委员会完成评标后，应当向采购人提交书面评标报告。</w:t>
      </w:r>
    </w:p>
    <w:p w14:paraId="0DB9C306">
      <w:pPr>
        <w:spacing w:line="400" w:lineRule="exact"/>
        <w:rPr>
          <w:rFonts w:ascii="宋体" w:hAnsi="宋体"/>
          <w:highlight w:val="none"/>
        </w:rPr>
      </w:pPr>
    </w:p>
    <w:p w14:paraId="15B1B623">
      <w:pPr>
        <w:adjustRightInd w:val="0"/>
        <w:snapToGrid w:val="0"/>
        <w:spacing w:line="440" w:lineRule="exact"/>
        <w:outlineLvl w:val="1"/>
        <w:rPr>
          <w:rFonts w:ascii="宋体" w:hAnsi="宋体"/>
          <w:sz w:val="24"/>
          <w:highlight w:val="none"/>
        </w:rPr>
      </w:pPr>
      <w:r>
        <w:rPr>
          <w:rFonts w:ascii="宋体" w:hAnsi="宋体"/>
          <w:highlight w:val="none"/>
        </w:rPr>
        <w:br w:type="page"/>
      </w:r>
      <w:bookmarkStart w:id="662" w:name="_Toc21307"/>
      <w:bookmarkStart w:id="663" w:name="_Toc494526415"/>
      <w:bookmarkStart w:id="664" w:name="_Toc338840458"/>
      <w:bookmarkStart w:id="665" w:name="_Toc494093443"/>
      <w:bookmarkStart w:id="666" w:name="_Toc27082"/>
      <w:bookmarkStart w:id="667" w:name="_Toc346523418"/>
      <w:bookmarkStart w:id="668" w:name="_Toc19784"/>
      <w:bookmarkStart w:id="669" w:name="_Toc338840249"/>
      <w:bookmarkStart w:id="670" w:name="_Toc19465"/>
      <w:bookmarkStart w:id="671" w:name="_Toc4190"/>
      <w:bookmarkStart w:id="672" w:name="_Toc338840497"/>
      <w:bookmarkStart w:id="673" w:name="_Toc346523481"/>
      <w:bookmarkStart w:id="674" w:name="_Toc28037"/>
      <w:r>
        <w:rPr>
          <w:rFonts w:hint="eastAsia" w:ascii="宋体" w:hAnsi="宋体"/>
          <w:sz w:val="24"/>
          <w:highlight w:val="none"/>
        </w:rPr>
        <w:t>附件</w:t>
      </w:r>
      <w:r>
        <w:rPr>
          <w:rFonts w:hint="eastAsia" w:ascii="宋体" w:hAnsi="宋体"/>
          <w:b/>
          <w:sz w:val="24"/>
          <w:highlight w:val="none"/>
        </w:rPr>
        <w:t>Ａ</w:t>
      </w:r>
      <w:r>
        <w:rPr>
          <w:rFonts w:hint="eastAsia" w:ascii="宋体" w:hAnsi="宋体"/>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szCs w:val="21"/>
          <w:highlight w:val="none"/>
        </w:rPr>
      </w:pPr>
      <w:r>
        <w:rPr>
          <w:rFonts w:hint="eastAsia" w:ascii="宋体" w:hAnsi="宋体"/>
          <w:sz w:val="28"/>
          <w:szCs w:val="28"/>
          <w:highlight w:val="none"/>
        </w:rPr>
        <w:t>无效投标条件</w:t>
      </w:r>
      <w:r>
        <w:rPr>
          <w:rFonts w:hint="eastAsia" w:ascii="宋体" w:hAnsi="宋体"/>
          <w:b/>
          <w:szCs w:val="21"/>
          <w:highlight w:val="none"/>
        </w:rPr>
        <w:t>　</w:t>
      </w:r>
    </w:p>
    <w:p w14:paraId="3227AF23">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有下列情形之一的，其投标为无效投标：</w:t>
      </w:r>
    </w:p>
    <w:p w14:paraId="4ABA3CA6">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szCs w:val="21"/>
          <w:highlight w:val="none"/>
        </w:rPr>
      </w:pPr>
      <w:bookmarkStart w:id="675" w:name="_Toc23320"/>
      <w:r>
        <w:rPr>
          <w:rFonts w:hint="eastAsia" w:ascii="宋体" w:hAnsi="宋体"/>
          <w:szCs w:val="21"/>
          <w:highlight w:val="none"/>
        </w:rPr>
        <w:t>2 、有下列情形之一，视为供应商串通投标，其投标无效：</w:t>
      </w:r>
      <w:bookmarkEnd w:id="675"/>
    </w:p>
    <w:p w14:paraId="7F55F307">
      <w:pPr>
        <w:adjustRightInd w:val="0"/>
        <w:snapToGrid w:val="0"/>
        <w:spacing w:line="440" w:lineRule="exact"/>
        <w:rPr>
          <w:rFonts w:ascii="宋体" w:hAnsi="宋体"/>
          <w:szCs w:val="21"/>
          <w:highlight w:val="none"/>
        </w:rPr>
      </w:pPr>
      <w:r>
        <w:rPr>
          <w:rFonts w:hint="eastAsia" w:ascii="宋体" w:hAnsi="宋体"/>
          <w:szCs w:val="21"/>
          <w:highlight w:val="none"/>
        </w:rPr>
        <w:t>　　（一）不同供应商的投标文件由同一单位或者个人编制；</w:t>
      </w:r>
    </w:p>
    <w:p w14:paraId="3D5D51EA">
      <w:pPr>
        <w:adjustRightInd w:val="0"/>
        <w:snapToGrid w:val="0"/>
        <w:spacing w:line="440" w:lineRule="exact"/>
        <w:rPr>
          <w:rFonts w:ascii="宋体" w:hAnsi="宋体"/>
          <w:szCs w:val="21"/>
          <w:highlight w:val="none"/>
        </w:rPr>
      </w:pPr>
      <w:r>
        <w:rPr>
          <w:rFonts w:hint="eastAsia" w:ascii="宋体" w:hAnsi="宋体"/>
          <w:szCs w:val="21"/>
          <w:highlight w:val="none"/>
        </w:rPr>
        <w:t>　　（二）不同供应商委托同一单位或者个人办理投标事宜；</w:t>
      </w:r>
    </w:p>
    <w:p w14:paraId="3BF34B48">
      <w:pPr>
        <w:adjustRightInd w:val="0"/>
        <w:snapToGrid w:val="0"/>
        <w:spacing w:line="440" w:lineRule="exact"/>
        <w:rPr>
          <w:rFonts w:ascii="宋体" w:hAnsi="宋体"/>
          <w:szCs w:val="21"/>
          <w:highlight w:val="none"/>
        </w:rPr>
      </w:pPr>
      <w:r>
        <w:rPr>
          <w:rFonts w:hint="eastAsia" w:ascii="宋体" w:hAnsi="宋体"/>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szCs w:val="21"/>
          <w:highlight w:val="none"/>
        </w:rPr>
      </w:pPr>
      <w:r>
        <w:rPr>
          <w:rFonts w:hint="eastAsia" w:ascii="宋体" w:hAnsi="宋体"/>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szCs w:val="21"/>
          <w:highlight w:val="none"/>
        </w:rPr>
      </w:pPr>
      <w:r>
        <w:rPr>
          <w:rFonts w:hint="eastAsia" w:ascii="宋体" w:hAnsi="宋体"/>
          <w:szCs w:val="21"/>
          <w:highlight w:val="none"/>
        </w:rPr>
        <w:t>　　（五）不同供应商的投标文件相互混装；</w:t>
      </w:r>
    </w:p>
    <w:p w14:paraId="4D15E9D4">
      <w:pPr>
        <w:adjustRightInd w:val="0"/>
        <w:snapToGrid w:val="0"/>
        <w:spacing w:line="440" w:lineRule="exact"/>
        <w:rPr>
          <w:rFonts w:ascii="宋体" w:hAnsi="宋体"/>
          <w:szCs w:val="21"/>
          <w:highlight w:val="none"/>
        </w:rPr>
      </w:pPr>
      <w:r>
        <w:rPr>
          <w:rFonts w:hint="eastAsia" w:ascii="宋体" w:hAnsi="宋体"/>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szCs w:val="21"/>
          <w:highlight w:val="none"/>
        </w:rPr>
      </w:pPr>
      <w:r>
        <w:rPr>
          <w:rFonts w:hint="eastAsia" w:ascii="宋体" w:hAnsi="宋体"/>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szCs w:val="21"/>
          <w:highlight w:val="none"/>
        </w:rPr>
      </w:pPr>
      <w:r>
        <w:rPr>
          <w:rFonts w:hint="eastAsia" w:ascii="宋体" w:hAnsi="宋体"/>
          <w:szCs w:val="21"/>
          <w:highlight w:val="none"/>
          <w:lang w:val="en-US" w:eastAsia="zh-CN"/>
        </w:rPr>
        <w:t>4</w:t>
      </w:r>
      <w:r>
        <w:rPr>
          <w:rFonts w:hint="eastAsia" w:ascii="宋体" w:hAnsi="宋体"/>
          <w:szCs w:val="21"/>
          <w:highlight w:val="none"/>
        </w:rPr>
        <w:t>、提供虚假材料或伪造材料的。</w:t>
      </w:r>
    </w:p>
    <w:p w14:paraId="1F502842">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lang w:val="en-US" w:eastAsia="zh-CN"/>
        </w:rPr>
        <w:t>5</w:t>
      </w:r>
      <w:r>
        <w:rPr>
          <w:rFonts w:hint="eastAsia" w:ascii="宋体" w:hAnsi="宋体"/>
          <w:szCs w:val="21"/>
          <w:highlight w:val="none"/>
        </w:rPr>
        <w:t>、联合体投标者没有提交共同投标协议的。</w:t>
      </w:r>
    </w:p>
    <w:p w14:paraId="57D18989">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lang w:val="en-US" w:eastAsia="zh-CN"/>
        </w:rPr>
        <w:t>6</w:t>
      </w:r>
      <w:r>
        <w:rPr>
          <w:rFonts w:hint="eastAsia" w:ascii="宋体" w:hAnsi="宋体"/>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szCs w:val="21"/>
          <w:highlight w:val="none"/>
          <w:lang w:eastAsia="zh-CN"/>
        </w:rPr>
      </w:pPr>
      <w:r>
        <w:rPr>
          <w:rFonts w:hint="eastAsia" w:ascii="宋体" w:hAnsi="宋体"/>
          <w:szCs w:val="21"/>
          <w:highlight w:val="none"/>
          <w:lang w:val="en-US" w:eastAsia="zh-CN"/>
        </w:rPr>
        <w:t>7、</w:t>
      </w:r>
      <w:r>
        <w:rPr>
          <w:rFonts w:hint="eastAsia" w:ascii="宋体" w:hAnsi="宋体"/>
          <w:szCs w:val="21"/>
          <w:highlight w:val="none"/>
        </w:rPr>
        <w:t>投标文件含有采购人不能接受的附加条件的</w:t>
      </w:r>
      <w:r>
        <w:rPr>
          <w:rFonts w:hint="eastAsia" w:ascii="宋体" w:hAnsi="宋体"/>
          <w:szCs w:val="21"/>
          <w:highlight w:val="none"/>
          <w:lang w:eastAsia="zh-CN"/>
        </w:rPr>
        <w:t>。</w:t>
      </w:r>
    </w:p>
    <w:p w14:paraId="7C6330E4">
      <w:pPr>
        <w:adjustRightInd w:val="0"/>
        <w:snapToGrid w:val="0"/>
        <w:spacing w:line="440" w:lineRule="exact"/>
        <w:rPr>
          <w:rFonts w:ascii="宋体" w:hAnsi="宋体"/>
          <w:szCs w:val="21"/>
          <w:highlight w:val="none"/>
        </w:rPr>
      </w:pPr>
    </w:p>
    <w:p w14:paraId="46C84F5F">
      <w:pPr>
        <w:adjustRightInd w:val="0"/>
        <w:snapToGrid w:val="0"/>
        <w:spacing w:line="440" w:lineRule="exact"/>
        <w:ind w:firstLine="420" w:firstLineChars="200"/>
        <w:rPr>
          <w:rFonts w:hint="eastAsia" w:ascii="宋体" w:hAnsi="宋体"/>
          <w:sz w:val="24"/>
          <w:highlight w:val="none"/>
        </w:rPr>
      </w:pPr>
      <w:r>
        <w:rPr>
          <w:rFonts w:hint="eastAsia" w:ascii="宋体" w:hAnsi="宋体"/>
          <w:szCs w:val="21"/>
          <w:highlight w:val="none"/>
        </w:rPr>
        <w:t>注：以上内容是对采购文件中其他部分无效投标条件的补充。</w:t>
      </w:r>
      <w:r>
        <w:rPr>
          <w:rFonts w:hint="eastAsia" w:ascii="宋体" w:hAnsi="宋体"/>
          <w:b/>
          <w:sz w:val="24"/>
          <w:highlight w:val="none"/>
        </w:rPr>
        <w:br w:type="page"/>
      </w:r>
      <w:r>
        <w:rPr>
          <w:rFonts w:hint="eastAsia" w:ascii="宋体" w:hAnsi="宋体"/>
          <w:sz w:val="24"/>
          <w:highlight w:val="none"/>
        </w:rPr>
        <w:t>附件B：</w:t>
      </w:r>
    </w:p>
    <w:p w14:paraId="7C3CC891">
      <w:pPr>
        <w:spacing w:line="520" w:lineRule="exact"/>
        <w:jc w:val="center"/>
        <w:outlineLvl w:val="3"/>
        <w:rPr>
          <w:b/>
          <w:sz w:val="36"/>
          <w:szCs w:val="36"/>
          <w:highlight w:val="none"/>
        </w:rPr>
      </w:pPr>
      <w:r>
        <w:rPr>
          <w:rFonts w:hint="eastAsia"/>
          <w:b/>
          <w:sz w:val="36"/>
          <w:szCs w:val="36"/>
          <w:highlight w:val="none"/>
        </w:rPr>
        <w:t>评标报告（样本）</w:t>
      </w:r>
    </w:p>
    <w:p w14:paraId="7B996A36">
      <w:pPr>
        <w:spacing w:line="560" w:lineRule="exact"/>
        <w:jc w:val="center"/>
        <w:rPr>
          <w:rFonts w:ascii="仿宋_GB2312" w:eastAsia="仿宋_GB2312"/>
          <w:sz w:val="24"/>
          <w:highlight w:val="none"/>
        </w:rPr>
      </w:pPr>
    </w:p>
    <w:p w14:paraId="6C772107">
      <w:pPr>
        <w:pStyle w:val="11"/>
        <w:spacing w:line="560" w:lineRule="exact"/>
        <w:ind w:firstLine="470" w:firstLineChars="196"/>
        <w:outlineLvl w:val="3"/>
        <w:rPr>
          <w:rFonts w:ascii="仿宋_GB2312" w:eastAsia="仿宋_GB2312"/>
          <w:sz w:val="24"/>
          <w:highlight w:val="none"/>
        </w:rPr>
      </w:pPr>
      <w:r>
        <w:rPr>
          <w:rFonts w:hint="eastAsia" w:ascii="仿宋_GB2312" w:eastAsia="仿宋_GB2312"/>
          <w:sz w:val="24"/>
          <w:highlight w:val="none"/>
        </w:rPr>
        <w:t>一、基本情况。</w:t>
      </w:r>
    </w:p>
    <w:p w14:paraId="10404971">
      <w:pPr>
        <w:pStyle w:val="11"/>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项目名称：</w:t>
      </w:r>
      <w:r>
        <w:rPr>
          <w:rFonts w:hint="eastAsia" w:ascii="仿宋_GB2312" w:eastAsia="仿宋_GB2312"/>
          <w:sz w:val="24"/>
          <w:highlight w:val="none"/>
          <w:u w:val="single"/>
        </w:rPr>
        <w:t xml:space="preserve">                         </w:t>
      </w:r>
      <w:r>
        <w:rPr>
          <w:rFonts w:hint="eastAsia" w:ascii="仿宋_GB2312" w:eastAsia="仿宋_GB2312"/>
          <w:sz w:val="24"/>
          <w:highlight w:val="none"/>
        </w:rPr>
        <w:t>第</w:t>
      </w:r>
      <w:r>
        <w:rPr>
          <w:rFonts w:hint="eastAsia" w:ascii="仿宋_GB2312" w:eastAsia="仿宋_GB2312"/>
          <w:sz w:val="24"/>
          <w:highlight w:val="none"/>
          <w:u w:val="single"/>
        </w:rPr>
        <w:t xml:space="preserve">    </w:t>
      </w:r>
      <w:r>
        <w:rPr>
          <w:rFonts w:hint="eastAsia" w:ascii="仿宋_GB2312" w:eastAsia="仿宋_GB2312"/>
          <w:sz w:val="24"/>
          <w:highlight w:val="none"/>
        </w:rPr>
        <w:t>标段</w:t>
      </w:r>
    </w:p>
    <w:p w14:paraId="20320830">
      <w:pPr>
        <w:pStyle w:val="11"/>
        <w:spacing w:line="560" w:lineRule="exact"/>
        <w:ind w:firstLine="480" w:firstLineChars="200"/>
        <w:rPr>
          <w:rFonts w:ascii="仿宋_GB2312" w:eastAsia="仿宋_GB2312"/>
          <w:sz w:val="24"/>
          <w:highlight w:val="none"/>
          <w:u w:val="single"/>
        </w:rPr>
      </w:pPr>
      <w:r>
        <w:rPr>
          <w:rFonts w:hint="eastAsia" w:ascii="仿宋_GB2312" w:eastAsia="仿宋_GB2312"/>
          <w:sz w:val="24"/>
          <w:highlight w:val="none"/>
        </w:rPr>
        <w:t>项目编号：</w:t>
      </w:r>
      <w:r>
        <w:rPr>
          <w:rFonts w:hint="eastAsia" w:ascii="仿宋_GB2312" w:eastAsia="仿宋_GB2312"/>
          <w:sz w:val="24"/>
          <w:highlight w:val="none"/>
          <w:u w:val="single"/>
        </w:rPr>
        <w:t xml:space="preserve">                        </w:t>
      </w:r>
    </w:p>
    <w:p w14:paraId="08204E3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评标地点：开封市民之家五楼评标室</w:t>
      </w:r>
    </w:p>
    <w:p w14:paraId="710DF1EC">
      <w:pPr>
        <w:spacing w:line="560" w:lineRule="exact"/>
        <w:ind w:firstLine="600"/>
        <w:jc w:val="left"/>
        <w:rPr>
          <w:rFonts w:ascii="仿宋_GB2312" w:eastAsia="仿宋_GB2312"/>
          <w:sz w:val="24"/>
          <w:highlight w:val="none"/>
        </w:rPr>
      </w:pPr>
      <w:r>
        <w:rPr>
          <w:rFonts w:hint="eastAsia" w:ascii="仿宋_GB2312" w:eastAsia="仿宋_GB2312"/>
          <w:sz w:val="24"/>
          <w:highlight w:val="none"/>
        </w:rPr>
        <w:t>本次招标采购于</w:t>
      </w:r>
      <w:r>
        <w:rPr>
          <w:rFonts w:hint="eastAsia" w:ascii="仿宋_GB2312" w:eastAsia="仿宋_GB2312"/>
          <w:sz w:val="24"/>
          <w:highlight w:val="none"/>
          <w:u w:val="single"/>
        </w:rPr>
        <w:t>　　　</w:t>
      </w:r>
      <w:r>
        <w:rPr>
          <w:rFonts w:hint="eastAsia" w:ascii="仿宋_GB2312" w:eastAsia="仿宋_GB2312"/>
          <w:sz w:val="24"/>
          <w:highlight w:val="none"/>
        </w:rPr>
        <w:t>年</w:t>
      </w:r>
      <w:r>
        <w:rPr>
          <w:rFonts w:hint="eastAsia" w:ascii="仿宋_GB2312" w:eastAsia="仿宋_GB2312"/>
          <w:sz w:val="24"/>
          <w:highlight w:val="none"/>
          <w:u w:val="single"/>
        </w:rPr>
        <w:t>　　</w:t>
      </w:r>
      <w:r>
        <w:rPr>
          <w:rFonts w:hint="eastAsia" w:ascii="仿宋_GB2312" w:eastAsia="仿宋_GB2312"/>
          <w:sz w:val="24"/>
          <w:highlight w:val="none"/>
        </w:rPr>
        <w:t>月</w:t>
      </w:r>
      <w:r>
        <w:rPr>
          <w:rFonts w:hint="eastAsia" w:ascii="仿宋_GB2312" w:eastAsia="仿宋_GB2312"/>
          <w:sz w:val="24"/>
          <w:highlight w:val="none"/>
          <w:u w:val="single"/>
        </w:rPr>
        <w:t>　　</w:t>
      </w:r>
      <w:r>
        <w:rPr>
          <w:rFonts w:hint="eastAsia" w:ascii="仿宋_GB2312" w:eastAsia="仿宋_GB2312"/>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sz w:val="24"/>
          <w:highlight w:val="none"/>
        </w:rPr>
      </w:pPr>
      <w:r>
        <w:rPr>
          <w:rFonts w:hint="eastAsia" w:ascii="仿宋_GB2312" w:eastAsia="仿宋_GB2312"/>
          <w:sz w:val="24"/>
          <w:highlight w:val="none"/>
        </w:rPr>
        <w:t>投标截止及开标时间为</w:t>
      </w:r>
      <w:r>
        <w:rPr>
          <w:rFonts w:hint="eastAsia" w:ascii="仿宋_GB2312" w:eastAsia="仿宋_GB2312"/>
          <w:sz w:val="24"/>
          <w:highlight w:val="none"/>
          <w:u w:val="single"/>
        </w:rPr>
        <w:t>　　　</w:t>
      </w:r>
      <w:r>
        <w:rPr>
          <w:rFonts w:hint="eastAsia" w:ascii="仿宋_GB2312" w:eastAsia="仿宋_GB2312"/>
          <w:sz w:val="24"/>
          <w:highlight w:val="none"/>
        </w:rPr>
        <w:t>年</w:t>
      </w:r>
      <w:r>
        <w:rPr>
          <w:rFonts w:hint="eastAsia" w:ascii="仿宋_GB2312" w:eastAsia="仿宋_GB2312"/>
          <w:sz w:val="24"/>
          <w:highlight w:val="none"/>
          <w:u w:val="single"/>
        </w:rPr>
        <w:t>　　</w:t>
      </w:r>
      <w:r>
        <w:rPr>
          <w:rFonts w:hint="eastAsia" w:ascii="仿宋_GB2312" w:eastAsia="仿宋_GB2312"/>
          <w:sz w:val="24"/>
          <w:highlight w:val="none"/>
        </w:rPr>
        <w:t>月</w:t>
      </w:r>
      <w:r>
        <w:rPr>
          <w:rFonts w:hint="eastAsia" w:ascii="仿宋_GB2312" w:eastAsia="仿宋_GB2312"/>
          <w:sz w:val="24"/>
          <w:highlight w:val="none"/>
          <w:u w:val="single"/>
        </w:rPr>
        <w:t>　　</w:t>
      </w:r>
      <w:r>
        <w:rPr>
          <w:rFonts w:hint="eastAsia" w:ascii="仿宋_GB2312" w:eastAsia="仿宋_GB2312"/>
          <w:sz w:val="24"/>
          <w:highlight w:val="none"/>
        </w:rPr>
        <w:t>日</w:t>
      </w:r>
      <w:r>
        <w:rPr>
          <w:rFonts w:hint="eastAsia" w:ascii="仿宋_GB2312" w:eastAsia="仿宋_GB2312"/>
          <w:sz w:val="24"/>
          <w:highlight w:val="none"/>
          <w:u w:val="single"/>
        </w:rPr>
        <w:t>　　</w:t>
      </w:r>
      <w:r>
        <w:rPr>
          <w:rFonts w:hint="eastAsia" w:ascii="仿宋_GB2312" w:eastAsia="仿宋_GB2312"/>
          <w:sz w:val="24"/>
          <w:highlight w:val="none"/>
        </w:rPr>
        <w:t>时</w:t>
      </w:r>
      <w:r>
        <w:rPr>
          <w:rFonts w:hint="eastAsia" w:ascii="仿宋_GB2312" w:eastAsia="仿宋_GB2312"/>
          <w:sz w:val="24"/>
          <w:highlight w:val="none"/>
          <w:u w:val="single"/>
        </w:rPr>
        <w:t xml:space="preserve">  </w:t>
      </w:r>
      <w:r>
        <w:rPr>
          <w:rFonts w:hint="eastAsia" w:ascii="仿宋_GB2312" w:eastAsia="仿宋_GB2312"/>
          <w:sz w:val="24"/>
          <w:highlight w:val="none"/>
        </w:rPr>
        <w:t>分，在开封市民之家五楼开标室进行网上开标，共有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sz w:val="24"/>
          <w:highlight w:val="none"/>
        </w:rPr>
      </w:pPr>
      <w:r>
        <w:rPr>
          <w:rFonts w:hint="eastAsia" w:ascii="仿宋_GB2312" w:eastAsia="仿宋_GB2312"/>
          <w:b/>
          <w:sz w:val="24"/>
          <w:highlight w:val="none"/>
        </w:rPr>
        <w:t>二、评标委员会成员名单。</w:t>
      </w:r>
      <w:r>
        <w:rPr>
          <w:rFonts w:hint="eastAsia" w:ascii="仿宋_GB2312" w:eastAsia="仿宋_GB2312"/>
          <w:sz w:val="24"/>
          <w:highlight w:val="none"/>
        </w:rPr>
        <w:t>采购单位按规定从专家库中随机抽取了评审专家</w:t>
      </w:r>
      <w:r>
        <w:rPr>
          <w:rFonts w:hint="eastAsia" w:ascii="仿宋_GB2312" w:eastAsia="仿宋_GB2312"/>
          <w:sz w:val="24"/>
          <w:highlight w:val="none"/>
          <w:u w:val="single"/>
        </w:rPr>
        <w:t xml:space="preserve">     </w:t>
      </w:r>
      <w:r>
        <w:rPr>
          <w:rFonts w:hint="eastAsia" w:ascii="仿宋_GB2312" w:eastAsia="仿宋_GB2312"/>
          <w:sz w:val="24"/>
          <w:highlight w:val="none"/>
        </w:rPr>
        <w:t>人（名单：</w:t>
      </w:r>
      <w:r>
        <w:rPr>
          <w:rFonts w:hint="eastAsia" w:ascii="仿宋_GB2312" w:eastAsia="仿宋_GB2312"/>
          <w:sz w:val="24"/>
          <w:highlight w:val="none"/>
          <w:u w:val="single"/>
        </w:rPr>
        <w:t xml:space="preserve">                        </w:t>
      </w:r>
      <w:r>
        <w:rPr>
          <w:rFonts w:hint="eastAsia" w:ascii="仿宋_GB2312" w:eastAsia="仿宋_GB2312"/>
          <w:sz w:val="24"/>
          <w:highlight w:val="none"/>
        </w:rPr>
        <w:t>），参与评标的采购人代表为：</w:t>
      </w:r>
      <w:r>
        <w:rPr>
          <w:rFonts w:hint="eastAsia" w:ascii="仿宋_GB2312" w:eastAsia="仿宋_GB2312"/>
          <w:sz w:val="24"/>
          <w:highlight w:val="none"/>
          <w:u w:val="single"/>
        </w:rPr>
        <w:t xml:space="preserve">          </w:t>
      </w:r>
      <w:r>
        <w:rPr>
          <w:rFonts w:hint="eastAsia" w:ascii="仿宋_GB2312" w:eastAsia="仿宋_GB2312"/>
          <w:sz w:val="24"/>
          <w:highlight w:val="none"/>
        </w:rPr>
        <w:t>，上述人员共同组成评标委员会，负责本项目的评标工作(人员名单详见《</w:t>
      </w:r>
      <w:r>
        <w:rPr>
          <w:rFonts w:hint="eastAsia" w:ascii="仿宋_GB2312" w:hAnsi="宋体" w:eastAsia="仿宋_GB2312"/>
          <w:bCs/>
          <w:sz w:val="24"/>
          <w:highlight w:val="none"/>
        </w:rPr>
        <w:t>评委专家抽取结果表》和《评标授权函》</w:t>
      </w:r>
      <w:r>
        <w:rPr>
          <w:rFonts w:hint="eastAsia" w:ascii="仿宋_GB2312" w:eastAsia="仿宋_GB2312"/>
          <w:sz w:val="24"/>
          <w:highlight w:val="none"/>
        </w:rPr>
        <w:t>)。推荐</w:t>
      </w:r>
      <w:r>
        <w:rPr>
          <w:rFonts w:hint="eastAsia" w:ascii="仿宋_GB2312" w:eastAsia="仿宋_GB2312"/>
          <w:sz w:val="24"/>
          <w:highlight w:val="none"/>
          <w:u w:val="single"/>
        </w:rPr>
        <w:t xml:space="preserve">        </w:t>
      </w:r>
      <w:r>
        <w:rPr>
          <w:rFonts w:hint="eastAsia" w:ascii="仿宋_GB2312" w:eastAsia="仿宋_GB2312"/>
          <w:sz w:val="24"/>
          <w:highlight w:val="none"/>
        </w:rPr>
        <w:t>为评标委员会主任。</w:t>
      </w:r>
    </w:p>
    <w:p w14:paraId="0BA451AA">
      <w:pPr>
        <w:spacing w:line="560" w:lineRule="exact"/>
        <w:ind w:firstLine="600"/>
        <w:rPr>
          <w:rFonts w:ascii="仿宋_GB2312" w:eastAsia="仿宋_GB2312"/>
          <w:sz w:val="24"/>
          <w:highlight w:val="none"/>
        </w:rPr>
      </w:pPr>
      <w:r>
        <w:rPr>
          <w:rFonts w:hint="eastAsia" w:ascii="仿宋_GB2312" w:eastAsia="仿宋_GB2312"/>
          <w:b/>
          <w:sz w:val="24"/>
          <w:highlight w:val="none"/>
        </w:rPr>
        <w:t>三、开标记录。</w:t>
      </w:r>
      <w:r>
        <w:rPr>
          <w:rFonts w:hint="eastAsia" w:ascii="仿宋_GB2312" w:eastAsia="仿宋_GB2312"/>
          <w:sz w:val="24"/>
          <w:highlight w:val="none"/>
        </w:rPr>
        <w:t>另附。</w:t>
      </w:r>
    </w:p>
    <w:p w14:paraId="25CB6B48">
      <w:pPr>
        <w:spacing w:line="560" w:lineRule="exact"/>
        <w:ind w:firstLine="600"/>
        <w:rPr>
          <w:rFonts w:ascii="仿宋_GB2312" w:eastAsia="仿宋_GB2312"/>
          <w:b/>
          <w:sz w:val="24"/>
          <w:highlight w:val="none"/>
        </w:rPr>
      </w:pPr>
      <w:r>
        <w:rPr>
          <w:rFonts w:hint="eastAsia" w:ascii="仿宋_GB2312" w:eastAsia="仿宋_GB2312"/>
          <w:b/>
          <w:sz w:val="24"/>
          <w:highlight w:val="none"/>
        </w:rPr>
        <w:t>四、资格审查。</w:t>
      </w:r>
      <w:r>
        <w:rPr>
          <w:rFonts w:hint="eastAsia" w:ascii="仿宋_GB2312" w:eastAsia="仿宋_GB2312"/>
          <w:sz w:val="24"/>
          <w:highlight w:val="none"/>
        </w:rPr>
        <w:t>由采购人或采购代理机构负责。详见资格审查表。</w:t>
      </w:r>
    </w:p>
    <w:p w14:paraId="45CBB20A">
      <w:pPr>
        <w:spacing w:line="560" w:lineRule="exact"/>
        <w:ind w:firstLine="600"/>
        <w:rPr>
          <w:rFonts w:ascii="仿宋_GB2312" w:eastAsia="仿宋_GB2312"/>
          <w:sz w:val="24"/>
          <w:highlight w:val="none"/>
        </w:rPr>
      </w:pPr>
      <w:r>
        <w:rPr>
          <w:rFonts w:hint="eastAsia" w:ascii="仿宋_GB2312" w:eastAsia="仿宋_GB2312"/>
          <w:b/>
          <w:sz w:val="24"/>
          <w:highlight w:val="none"/>
        </w:rPr>
        <w:t>五、符合性审查、商务和技术评审。</w:t>
      </w:r>
      <w:r>
        <w:rPr>
          <w:rFonts w:hint="eastAsia" w:ascii="仿宋_GB2312" w:eastAsia="仿宋_GB2312"/>
          <w:sz w:val="24"/>
          <w:highlight w:val="none"/>
        </w:rPr>
        <w:t>由评标委员会负责。详见符合性审查表、商务和技术评审表。</w:t>
      </w:r>
    </w:p>
    <w:p w14:paraId="4C72CB6E">
      <w:pPr>
        <w:spacing w:line="560" w:lineRule="exact"/>
        <w:ind w:firstLine="600"/>
        <w:rPr>
          <w:rFonts w:ascii="仿宋_GB2312" w:eastAsia="仿宋_GB2312"/>
          <w:b/>
          <w:sz w:val="24"/>
          <w:highlight w:val="none"/>
        </w:rPr>
      </w:pPr>
      <w:r>
        <w:rPr>
          <w:rFonts w:hint="eastAsia" w:ascii="仿宋_GB2312" w:eastAsia="仿宋_GB2312"/>
          <w:b/>
          <w:sz w:val="24"/>
          <w:highlight w:val="none"/>
        </w:rPr>
        <w:t>六、无效标情况说明。</w:t>
      </w:r>
      <w:r>
        <w:rPr>
          <w:rFonts w:hint="eastAsia" w:ascii="仿宋_GB2312" w:eastAsia="仿宋_GB2312"/>
          <w:sz w:val="24"/>
          <w:highlight w:val="none"/>
        </w:rPr>
        <w:t>经过采购人和代理机构进行资格审查，评标委员会进行符合性审查，本项目第</w:t>
      </w:r>
      <w:r>
        <w:rPr>
          <w:rFonts w:hint="eastAsia" w:ascii="仿宋_GB2312" w:eastAsia="仿宋_GB2312"/>
          <w:sz w:val="24"/>
          <w:highlight w:val="none"/>
          <w:u w:val="single"/>
        </w:rPr>
        <w:t xml:space="preserve">   </w:t>
      </w:r>
      <w:r>
        <w:rPr>
          <w:rFonts w:hint="eastAsia" w:ascii="仿宋_GB2312" w:eastAsia="仿宋_GB2312"/>
          <w:sz w:val="24"/>
          <w:highlight w:val="none"/>
        </w:rPr>
        <w:t>标段有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个供应商的投标为有效投标，有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个供应商的投标为无效投标，无效投标名单及原因为：</w:t>
      </w:r>
      <w:r>
        <w:rPr>
          <w:rFonts w:hint="eastAsia" w:ascii="仿宋_GB2312" w:eastAsia="仿宋_GB2312"/>
          <w:sz w:val="24"/>
          <w:highlight w:val="none"/>
          <w:u w:val="single"/>
        </w:rPr>
        <w:t xml:space="preserve"> 　　　　　                        </w:t>
      </w:r>
    </w:p>
    <w:p w14:paraId="7AB1D41B">
      <w:pPr>
        <w:spacing w:line="560" w:lineRule="exact"/>
        <w:rPr>
          <w:rFonts w:ascii="仿宋_GB2312" w:eastAsia="仿宋_GB2312"/>
          <w:sz w:val="24"/>
          <w:highlight w:val="none"/>
          <w:u w:val="single"/>
        </w:rPr>
      </w:pPr>
      <w:r>
        <w:rPr>
          <w:rFonts w:hint="eastAsia" w:ascii="仿宋_GB2312" w:eastAsia="仿宋_GB2312"/>
          <w:sz w:val="24"/>
          <w:highlight w:val="none"/>
          <w:u w:val="single"/>
        </w:rPr>
        <w:t xml:space="preserve">                                                       </w:t>
      </w:r>
    </w:p>
    <w:p w14:paraId="720CE0E5">
      <w:pPr>
        <w:spacing w:line="56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（详见资格审查表、符合性审查表及有关评审记录)。</w:t>
      </w:r>
    </w:p>
    <w:p w14:paraId="109E835E">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八、属于价格折扣范围的小型微型企业、监狱企业、残疾人福利性单位情况：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sz w:val="24"/>
                <w:highlight w:val="none"/>
              </w:rPr>
            </w:pPr>
            <w:r>
              <w:rPr>
                <w:rFonts w:hint="eastAsia" w:ascii="仿宋_GB2312" w:eastAsia="仿宋_GB2312"/>
                <w:b/>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sz w:val="24"/>
                <w:highlight w:val="none"/>
              </w:rPr>
            </w:pPr>
            <w:r>
              <w:rPr>
                <w:rFonts w:hint="eastAsia" w:ascii="仿宋_GB2312" w:eastAsia="仿宋_GB2312"/>
                <w:b/>
                <w:sz w:val="24"/>
                <w:highlight w:val="none"/>
              </w:rPr>
              <w:t>投标报价（元）</w:t>
            </w:r>
          </w:p>
        </w:tc>
        <w:tc>
          <w:tcPr>
            <w:tcW w:w="2520" w:type="dxa"/>
            <w:vAlign w:val="center"/>
          </w:tcPr>
          <w:p w14:paraId="43F99B38">
            <w:pPr>
              <w:spacing w:line="560" w:lineRule="exact"/>
              <w:rPr>
                <w:rFonts w:ascii="仿宋_GB2312" w:eastAsia="仿宋_GB2312"/>
                <w:sz w:val="22"/>
                <w:szCs w:val="22"/>
                <w:highlight w:val="none"/>
              </w:rPr>
            </w:pPr>
            <w:r>
              <w:rPr>
                <w:rFonts w:hint="eastAsia"/>
                <w:b/>
                <w:bCs/>
                <w:i w:val="0"/>
                <w:iCs w:val="0"/>
                <w:highlight w:val="none"/>
                <w:lang w:val="en-US" w:eastAsia="zh-CN"/>
              </w:rPr>
              <w:t>评审报价</w:t>
            </w:r>
            <w:r>
              <w:rPr>
                <w:rFonts w:hint="eastAsia" w:ascii="仿宋_GB2312" w:eastAsia="仿宋_GB2312"/>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sz w:val="24"/>
                <w:highlight w:val="none"/>
              </w:rPr>
            </w:pPr>
          </w:p>
        </w:tc>
        <w:tc>
          <w:tcPr>
            <w:tcW w:w="1503" w:type="dxa"/>
          </w:tcPr>
          <w:p w14:paraId="13E7EBAE">
            <w:pPr>
              <w:spacing w:line="560" w:lineRule="exact"/>
              <w:rPr>
                <w:rFonts w:ascii="仿宋_GB2312" w:eastAsia="仿宋_GB2312"/>
                <w:sz w:val="24"/>
                <w:highlight w:val="none"/>
              </w:rPr>
            </w:pPr>
          </w:p>
        </w:tc>
        <w:tc>
          <w:tcPr>
            <w:tcW w:w="2520" w:type="dxa"/>
          </w:tcPr>
          <w:p w14:paraId="1EAAD8B6">
            <w:pPr>
              <w:spacing w:line="560" w:lineRule="exact"/>
              <w:rPr>
                <w:rFonts w:ascii="仿宋_GB2312" w:eastAsia="仿宋_GB2312"/>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sz w:val="24"/>
                <w:highlight w:val="none"/>
              </w:rPr>
            </w:pPr>
          </w:p>
        </w:tc>
        <w:tc>
          <w:tcPr>
            <w:tcW w:w="1503" w:type="dxa"/>
          </w:tcPr>
          <w:p w14:paraId="766547B0">
            <w:pPr>
              <w:spacing w:line="560" w:lineRule="exact"/>
              <w:rPr>
                <w:rFonts w:ascii="仿宋_GB2312" w:eastAsia="仿宋_GB2312"/>
                <w:sz w:val="24"/>
                <w:highlight w:val="none"/>
              </w:rPr>
            </w:pPr>
          </w:p>
        </w:tc>
        <w:tc>
          <w:tcPr>
            <w:tcW w:w="2520" w:type="dxa"/>
          </w:tcPr>
          <w:p w14:paraId="77E20A91">
            <w:pPr>
              <w:spacing w:line="560" w:lineRule="exact"/>
              <w:rPr>
                <w:rFonts w:ascii="仿宋_GB2312" w:eastAsia="仿宋_GB2312"/>
                <w:sz w:val="24"/>
                <w:highlight w:val="none"/>
              </w:rPr>
            </w:pPr>
          </w:p>
        </w:tc>
      </w:tr>
    </w:tbl>
    <w:p w14:paraId="26F36EF7">
      <w:pPr>
        <w:spacing w:line="560" w:lineRule="exact"/>
        <w:ind w:firstLine="482" w:firstLineChars="200"/>
        <w:rPr>
          <w:rFonts w:ascii="仿宋_GB2312" w:eastAsia="仿宋_GB2312"/>
          <w:b/>
          <w:sz w:val="24"/>
          <w:highlight w:val="none"/>
        </w:rPr>
      </w:pPr>
    </w:p>
    <w:p w14:paraId="5873A89A">
      <w:pPr>
        <w:spacing w:line="560" w:lineRule="exact"/>
        <w:ind w:firstLine="482" w:firstLineChars="200"/>
        <w:outlineLvl w:val="3"/>
        <w:rPr>
          <w:rFonts w:ascii="仿宋_GB2312" w:eastAsia="仿宋_GB2312"/>
          <w:b/>
          <w:sz w:val="24"/>
          <w:highlight w:val="none"/>
        </w:rPr>
      </w:pPr>
      <w:r>
        <w:rPr>
          <w:rFonts w:hint="eastAsia" w:ascii="仿宋_GB2312" w:eastAsia="仿宋_GB2312"/>
          <w:b/>
          <w:sz w:val="24"/>
          <w:highlight w:val="none"/>
        </w:rPr>
        <w:t>九、经评审的价格或评分比较一览表。</w:t>
      </w:r>
    </w:p>
    <w:p w14:paraId="68FDCA9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评标委员会对各有效投标进行了详细评审，各供应商的报价及排序如下：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sz w:val="24"/>
                <w:highlight w:val="none"/>
              </w:rPr>
            </w:pPr>
            <w:r>
              <w:rPr>
                <w:rFonts w:hint="eastAsia" w:ascii="仿宋_GB2312" w:eastAsia="仿宋_GB2312"/>
                <w:sz w:val="24"/>
                <w:highlight w:val="none"/>
              </w:rPr>
              <w:t>供应商</w:t>
            </w:r>
          </w:p>
        </w:tc>
        <w:tc>
          <w:tcPr>
            <w:tcW w:w="1193" w:type="dxa"/>
            <w:vAlign w:val="center"/>
          </w:tcPr>
          <w:p w14:paraId="34D80F9B">
            <w:pPr>
              <w:spacing w:line="560" w:lineRule="exact"/>
              <w:jc w:val="center"/>
              <w:rPr>
                <w:rFonts w:ascii="仿宋_GB2312" w:eastAsia="仿宋_GB2312"/>
                <w:sz w:val="24"/>
                <w:highlight w:val="none"/>
              </w:rPr>
            </w:pPr>
            <w:r>
              <w:rPr>
                <w:rFonts w:hint="eastAsia" w:ascii="仿宋_GB2312" w:eastAsia="仿宋_GB2312"/>
                <w:b/>
                <w:sz w:val="24"/>
                <w:highlight w:val="none"/>
              </w:rPr>
              <w:t>投标报价</w:t>
            </w:r>
            <w:r>
              <w:rPr>
                <w:rFonts w:hint="eastAsia" w:ascii="仿宋_GB2312" w:eastAsia="仿宋_GB2312"/>
                <w:sz w:val="24"/>
                <w:highlight w:val="none"/>
              </w:rPr>
              <w:t>（元）</w:t>
            </w:r>
          </w:p>
        </w:tc>
        <w:tc>
          <w:tcPr>
            <w:tcW w:w="1453" w:type="dxa"/>
            <w:vAlign w:val="center"/>
          </w:tcPr>
          <w:p w14:paraId="6BAD738E">
            <w:pPr>
              <w:spacing w:line="560" w:lineRule="exact"/>
              <w:jc w:val="center"/>
              <w:rPr>
                <w:rFonts w:ascii="仿宋_GB2312" w:eastAsia="仿宋_GB2312"/>
                <w:sz w:val="24"/>
                <w:highlight w:val="none"/>
              </w:rPr>
            </w:pPr>
            <w:r>
              <w:rPr>
                <w:rFonts w:hint="eastAsia" w:ascii="仿宋_GB2312" w:eastAsia="仿宋_GB2312"/>
                <w:b/>
                <w:sz w:val="24"/>
                <w:highlight w:val="none"/>
              </w:rPr>
              <w:t>得分</w:t>
            </w:r>
          </w:p>
        </w:tc>
        <w:tc>
          <w:tcPr>
            <w:tcW w:w="2071" w:type="dxa"/>
            <w:vAlign w:val="center"/>
          </w:tcPr>
          <w:p w14:paraId="617FDC33">
            <w:pPr>
              <w:spacing w:line="560" w:lineRule="exact"/>
              <w:rPr>
                <w:rFonts w:ascii="仿宋_GB2312" w:eastAsia="仿宋_GB2312"/>
                <w:sz w:val="22"/>
                <w:szCs w:val="22"/>
                <w:highlight w:val="none"/>
              </w:rPr>
            </w:pPr>
            <w:r>
              <w:rPr>
                <w:rFonts w:hint="eastAsia" w:ascii="仿宋_GB2312" w:eastAsia="仿宋_GB2312"/>
                <w:b/>
                <w:sz w:val="24"/>
                <w:highlight w:val="none"/>
              </w:rPr>
              <w:t>排序</w:t>
            </w:r>
            <w:r>
              <w:rPr>
                <w:rFonts w:hint="eastAsia" w:ascii="仿宋_GB2312" w:eastAsia="仿宋_GB2312"/>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0000FF"/>
                <w:sz w:val="24"/>
                <w:highlight w:val="none"/>
              </w:rPr>
            </w:pPr>
          </w:p>
        </w:tc>
        <w:tc>
          <w:tcPr>
            <w:tcW w:w="1193" w:type="dxa"/>
          </w:tcPr>
          <w:p w14:paraId="545D15D6">
            <w:pPr>
              <w:spacing w:line="560" w:lineRule="exact"/>
              <w:rPr>
                <w:rFonts w:ascii="仿宋_GB2312" w:eastAsia="仿宋_GB2312"/>
                <w:color w:val="0000FF"/>
                <w:sz w:val="24"/>
                <w:highlight w:val="none"/>
              </w:rPr>
            </w:pPr>
          </w:p>
        </w:tc>
        <w:tc>
          <w:tcPr>
            <w:tcW w:w="1453" w:type="dxa"/>
          </w:tcPr>
          <w:p w14:paraId="7B66116D">
            <w:pPr>
              <w:spacing w:line="560" w:lineRule="exact"/>
              <w:rPr>
                <w:rFonts w:ascii="仿宋_GB2312" w:eastAsia="仿宋_GB2312"/>
                <w:color w:val="0000FF"/>
                <w:sz w:val="24"/>
                <w:highlight w:val="none"/>
              </w:rPr>
            </w:pPr>
          </w:p>
        </w:tc>
        <w:tc>
          <w:tcPr>
            <w:tcW w:w="2071" w:type="dxa"/>
          </w:tcPr>
          <w:p w14:paraId="2A96FE6A">
            <w:pPr>
              <w:spacing w:line="560" w:lineRule="exact"/>
              <w:rPr>
                <w:rFonts w:ascii="仿宋_GB2312" w:eastAsia="仿宋_GB2312"/>
                <w:color w:val="0000FF"/>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0000FF"/>
                <w:sz w:val="24"/>
                <w:highlight w:val="none"/>
              </w:rPr>
            </w:pPr>
          </w:p>
        </w:tc>
        <w:tc>
          <w:tcPr>
            <w:tcW w:w="1193" w:type="dxa"/>
          </w:tcPr>
          <w:p w14:paraId="64D0FD8B">
            <w:pPr>
              <w:spacing w:line="560" w:lineRule="exact"/>
              <w:rPr>
                <w:rFonts w:ascii="仿宋_GB2312" w:eastAsia="仿宋_GB2312"/>
                <w:color w:val="0000FF"/>
                <w:sz w:val="24"/>
                <w:highlight w:val="none"/>
              </w:rPr>
            </w:pPr>
          </w:p>
        </w:tc>
        <w:tc>
          <w:tcPr>
            <w:tcW w:w="1453" w:type="dxa"/>
          </w:tcPr>
          <w:p w14:paraId="5361EEFA">
            <w:pPr>
              <w:spacing w:line="560" w:lineRule="exact"/>
              <w:rPr>
                <w:rFonts w:ascii="仿宋_GB2312" w:eastAsia="仿宋_GB2312"/>
                <w:color w:val="0000FF"/>
                <w:sz w:val="24"/>
                <w:highlight w:val="none"/>
              </w:rPr>
            </w:pPr>
          </w:p>
        </w:tc>
        <w:tc>
          <w:tcPr>
            <w:tcW w:w="2071" w:type="dxa"/>
          </w:tcPr>
          <w:p w14:paraId="19331EF4">
            <w:pPr>
              <w:spacing w:line="560" w:lineRule="exact"/>
              <w:rPr>
                <w:rFonts w:ascii="仿宋_GB2312" w:eastAsia="仿宋_GB2312"/>
                <w:color w:val="0000FF"/>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0000FF"/>
                <w:sz w:val="24"/>
                <w:highlight w:val="none"/>
              </w:rPr>
            </w:pPr>
          </w:p>
        </w:tc>
        <w:tc>
          <w:tcPr>
            <w:tcW w:w="1193" w:type="dxa"/>
          </w:tcPr>
          <w:p w14:paraId="3E43AD76">
            <w:pPr>
              <w:spacing w:line="560" w:lineRule="exact"/>
              <w:rPr>
                <w:rFonts w:ascii="仿宋_GB2312" w:eastAsia="仿宋_GB2312"/>
                <w:color w:val="0000FF"/>
                <w:sz w:val="24"/>
                <w:highlight w:val="none"/>
              </w:rPr>
            </w:pPr>
          </w:p>
        </w:tc>
        <w:tc>
          <w:tcPr>
            <w:tcW w:w="1453" w:type="dxa"/>
          </w:tcPr>
          <w:p w14:paraId="41A1BC08">
            <w:pPr>
              <w:spacing w:line="560" w:lineRule="exact"/>
              <w:rPr>
                <w:rFonts w:ascii="仿宋_GB2312" w:eastAsia="仿宋_GB2312"/>
                <w:color w:val="0000FF"/>
                <w:sz w:val="24"/>
                <w:highlight w:val="none"/>
              </w:rPr>
            </w:pPr>
          </w:p>
        </w:tc>
        <w:tc>
          <w:tcPr>
            <w:tcW w:w="2071" w:type="dxa"/>
          </w:tcPr>
          <w:p w14:paraId="4E65FA87">
            <w:pPr>
              <w:spacing w:line="560" w:lineRule="exact"/>
              <w:rPr>
                <w:rFonts w:ascii="仿宋_GB2312" w:eastAsia="仿宋_GB2312"/>
                <w:color w:val="0000FF"/>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0000FF"/>
                <w:sz w:val="24"/>
                <w:highlight w:val="none"/>
              </w:rPr>
            </w:pPr>
          </w:p>
        </w:tc>
        <w:tc>
          <w:tcPr>
            <w:tcW w:w="1193" w:type="dxa"/>
          </w:tcPr>
          <w:p w14:paraId="7186D803">
            <w:pPr>
              <w:spacing w:line="560" w:lineRule="exact"/>
              <w:rPr>
                <w:rFonts w:ascii="仿宋_GB2312" w:eastAsia="仿宋_GB2312"/>
                <w:color w:val="0000FF"/>
                <w:sz w:val="24"/>
                <w:highlight w:val="none"/>
              </w:rPr>
            </w:pPr>
          </w:p>
        </w:tc>
        <w:tc>
          <w:tcPr>
            <w:tcW w:w="1453" w:type="dxa"/>
          </w:tcPr>
          <w:p w14:paraId="103C164D">
            <w:pPr>
              <w:spacing w:line="560" w:lineRule="exact"/>
              <w:rPr>
                <w:rFonts w:ascii="仿宋_GB2312" w:eastAsia="仿宋_GB2312"/>
                <w:color w:val="0000FF"/>
                <w:sz w:val="24"/>
                <w:highlight w:val="none"/>
              </w:rPr>
            </w:pPr>
          </w:p>
        </w:tc>
        <w:tc>
          <w:tcPr>
            <w:tcW w:w="2071" w:type="dxa"/>
          </w:tcPr>
          <w:p w14:paraId="392D6DD9">
            <w:pPr>
              <w:spacing w:line="560" w:lineRule="exact"/>
              <w:rPr>
                <w:rFonts w:ascii="仿宋_GB2312" w:eastAsia="仿宋_GB2312"/>
                <w:color w:val="0000FF"/>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0000FF"/>
                <w:sz w:val="24"/>
                <w:highlight w:val="none"/>
              </w:rPr>
            </w:pPr>
          </w:p>
        </w:tc>
        <w:tc>
          <w:tcPr>
            <w:tcW w:w="1193" w:type="dxa"/>
          </w:tcPr>
          <w:p w14:paraId="37288E58">
            <w:pPr>
              <w:spacing w:line="560" w:lineRule="exact"/>
              <w:rPr>
                <w:rFonts w:ascii="仿宋_GB2312" w:eastAsia="仿宋_GB2312"/>
                <w:color w:val="0000FF"/>
                <w:sz w:val="24"/>
                <w:highlight w:val="none"/>
              </w:rPr>
            </w:pPr>
          </w:p>
        </w:tc>
        <w:tc>
          <w:tcPr>
            <w:tcW w:w="1453" w:type="dxa"/>
          </w:tcPr>
          <w:p w14:paraId="7A2DFE3E">
            <w:pPr>
              <w:spacing w:line="560" w:lineRule="exact"/>
              <w:rPr>
                <w:rFonts w:ascii="仿宋_GB2312" w:eastAsia="仿宋_GB2312"/>
                <w:color w:val="0000FF"/>
                <w:sz w:val="24"/>
                <w:highlight w:val="none"/>
              </w:rPr>
            </w:pPr>
          </w:p>
        </w:tc>
        <w:tc>
          <w:tcPr>
            <w:tcW w:w="2071" w:type="dxa"/>
          </w:tcPr>
          <w:p w14:paraId="5E15D4A7">
            <w:pPr>
              <w:spacing w:line="560" w:lineRule="exact"/>
              <w:rPr>
                <w:rFonts w:ascii="仿宋_GB2312" w:eastAsia="仿宋_GB2312"/>
                <w:color w:val="0000FF"/>
                <w:sz w:val="24"/>
                <w:highlight w:val="none"/>
              </w:rPr>
            </w:pPr>
          </w:p>
        </w:tc>
      </w:tr>
    </w:tbl>
    <w:p w14:paraId="71EC011E">
      <w:pPr>
        <w:spacing w:line="560" w:lineRule="exact"/>
        <w:ind w:firstLine="600"/>
        <w:rPr>
          <w:rFonts w:ascii="仿宋_GB2312" w:eastAsia="仿宋_GB2312"/>
          <w:sz w:val="24"/>
          <w:highlight w:val="none"/>
        </w:rPr>
      </w:pPr>
      <w:r>
        <w:rPr>
          <w:rFonts w:hint="eastAsia" w:ascii="仿宋_GB2312" w:eastAsia="仿宋_GB2312"/>
          <w:sz w:val="24"/>
          <w:highlight w:val="none"/>
        </w:rPr>
        <w:t>本项目采购控制金额为：</w:t>
      </w:r>
      <w:r>
        <w:rPr>
          <w:rFonts w:hint="eastAsia" w:ascii="仿宋_GB2312" w:eastAsia="仿宋_GB2312"/>
          <w:sz w:val="24"/>
          <w:highlight w:val="none"/>
          <w:u w:val="single"/>
        </w:rPr>
        <w:t>　　　　　　　　　</w:t>
      </w:r>
      <w:r>
        <w:rPr>
          <w:rFonts w:hint="eastAsia" w:ascii="仿宋_GB2312" w:eastAsia="仿宋_GB2312"/>
          <w:sz w:val="24"/>
          <w:highlight w:val="none"/>
        </w:rPr>
        <w:t>。</w:t>
      </w:r>
    </w:p>
    <w:p w14:paraId="419D8B2C">
      <w:pPr>
        <w:spacing w:line="560" w:lineRule="exact"/>
        <w:ind w:firstLine="600" w:firstLineChars="0"/>
        <w:outlineLvl w:val="3"/>
        <w:rPr>
          <w:rFonts w:ascii="仿宋_GB2312" w:eastAsia="仿宋_GB2312"/>
          <w:b/>
          <w:sz w:val="24"/>
          <w:highlight w:val="none"/>
        </w:rPr>
      </w:pPr>
      <w:r>
        <w:rPr>
          <w:rFonts w:hint="eastAsia" w:ascii="仿宋_GB2312" w:eastAsia="仿宋_GB2312"/>
          <w:b/>
          <w:sz w:val="24"/>
          <w:highlight w:val="none"/>
        </w:rPr>
        <w:t>十、推荐的中标候选人。</w:t>
      </w:r>
    </w:p>
    <w:p w14:paraId="37F8A4EF">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sz w:val="24"/>
          <w:highlight w:val="none"/>
          <w:u w:val="single"/>
        </w:rPr>
      </w:pPr>
      <w:r>
        <w:rPr>
          <w:rFonts w:hint="eastAsia" w:ascii="仿宋_GB2312" w:eastAsia="仿宋_GB2312"/>
          <w:sz w:val="24"/>
          <w:highlight w:val="none"/>
        </w:rPr>
        <w:t>第一中标候选人：</w:t>
      </w:r>
      <w:r>
        <w:rPr>
          <w:rFonts w:hint="eastAsia" w:ascii="仿宋_GB2312" w:eastAsia="仿宋_GB2312"/>
          <w:sz w:val="24"/>
          <w:highlight w:val="none"/>
          <w:u w:val="single"/>
        </w:rPr>
        <w:t xml:space="preserve">                                            </w:t>
      </w:r>
    </w:p>
    <w:p w14:paraId="374214A1">
      <w:pPr>
        <w:spacing w:line="560" w:lineRule="exact"/>
        <w:ind w:firstLine="600"/>
        <w:rPr>
          <w:rFonts w:ascii="仿宋_GB2312" w:eastAsia="仿宋_GB2312"/>
          <w:sz w:val="24"/>
          <w:highlight w:val="none"/>
          <w:u w:val="single"/>
        </w:rPr>
      </w:pPr>
      <w:r>
        <w:rPr>
          <w:rFonts w:hint="eastAsia" w:ascii="仿宋_GB2312" w:eastAsia="仿宋_GB2312"/>
          <w:sz w:val="24"/>
          <w:highlight w:val="none"/>
        </w:rPr>
        <w:t>第二中标候选人：</w:t>
      </w:r>
      <w:r>
        <w:rPr>
          <w:rFonts w:hint="eastAsia" w:ascii="仿宋_GB2312" w:eastAsia="仿宋_GB2312"/>
          <w:sz w:val="24"/>
          <w:highlight w:val="none"/>
          <w:u w:val="single"/>
        </w:rPr>
        <w:t xml:space="preserve">                                            </w:t>
      </w:r>
    </w:p>
    <w:p w14:paraId="1CDF5E35">
      <w:pPr>
        <w:spacing w:line="560" w:lineRule="exact"/>
        <w:ind w:firstLine="600"/>
        <w:rPr>
          <w:rFonts w:ascii="仿宋_GB2312" w:eastAsia="仿宋_GB2312"/>
          <w:sz w:val="24"/>
          <w:highlight w:val="none"/>
        </w:rPr>
      </w:pPr>
      <w:r>
        <w:rPr>
          <w:rFonts w:hint="eastAsia" w:ascii="仿宋_GB2312" w:eastAsia="仿宋_GB2312"/>
          <w:sz w:val="24"/>
          <w:highlight w:val="none"/>
        </w:rPr>
        <w:t>第三中标候选人：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p>
    <w:p w14:paraId="075C4401">
      <w:pPr>
        <w:spacing w:line="560" w:lineRule="exact"/>
        <w:ind w:firstLine="600" w:firstLineChars="0"/>
        <w:outlineLvl w:val="3"/>
        <w:rPr>
          <w:rFonts w:ascii="仿宋_GB2312" w:eastAsia="仿宋_GB2312"/>
          <w:b/>
          <w:sz w:val="24"/>
          <w:highlight w:val="none"/>
        </w:rPr>
      </w:pPr>
      <w:r>
        <w:rPr>
          <w:rFonts w:hint="eastAsia" w:ascii="仿宋_GB2312" w:eastAsia="仿宋_GB2312"/>
          <w:b/>
          <w:sz w:val="24"/>
          <w:highlight w:val="none"/>
        </w:rPr>
        <w:t>十一、澄清、说明、补正事项纪要。</w:t>
      </w:r>
    </w:p>
    <w:p w14:paraId="5ABA0756">
      <w:pPr>
        <w:spacing w:line="560" w:lineRule="exact"/>
        <w:ind w:firstLine="600"/>
        <w:rPr>
          <w:rFonts w:ascii="仿宋_GB2312" w:eastAsia="仿宋_GB2312"/>
          <w:b/>
          <w:sz w:val="24"/>
          <w:highlight w:val="none"/>
        </w:rPr>
      </w:pPr>
    </w:p>
    <w:p w14:paraId="37BC390C">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评标委员会主任：</w:t>
      </w:r>
    </w:p>
    <w:p w14:paraId="31AC8EFE">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评标委员会成员：</w:t>
      </w:r>
    </w:p>
    <w:p w14:paraId="6153C86E">
      <w:pPr>
        <w:pStyle w:val="11"/>
        <w:wordWrap w:val="0"/>
        <w:spacing w:line="560" w:lineRule="exact"/>
        <w:ind w:firstLine="2409" w:firstLineChars="1000"/>
        <w:rPr>
          <w:rFonts w:ascii="仿宋_GB2312" w:eastAsia="仿宋_GB2312"/>
          <w:b/>
          <w:sz w:val="24"/>
          <w:highlight w:val="none"/>
        </w:rPr>
      </w:pPr>
      <w:r>
        <w:rPr>
          <w:rFonts w:hint="eastAsia" w:ascii="仿宋_GB2312" w:eastAsia="仿宋_GB2312"/>
          <w:b/>
          <w:sz w:val="24"/>
          <w:highlight w:val="none"/>
          <w:u w:val="single"/>
        </w:rPr>
        <w:t>　　　　　　　　　　　　　　</w:t>
      </w:r>
      <w:r>
        <w:rPr>
          <w:rFonts w:hint="eastAsia" w:ascii="仿宋_GB2312" w:eastAsia="仿宋_GB2312"/>
          <w:b/>
          <w:sz w:val="24"/>
          <w:highlight w:val="none"/>
        </w:rPr>
        <w:t xml:space="preserve">项目评标委员会 </w:t>
      </w:r>
      <w:r>
        <w:rPr>
          <w:rFonts w:ascii="仿宋_GB2312" w:eastAsia="仿宋_GB2312"/>
          <w:b/>
          <w:sz w:val="24"/>
          <w:highlight w:val="none"/>
        </w:rPr>
        <w:t xml:space="preserve">   </w:t>
      </w:r>
    </w:p>
    <w:p w14:paraId="0D1BF83F">
      <w:pPr>
        <w:spacing w:line="560" w:lineRule="exact"/>
        <w:ind w:firstLine="6000" w:firstLineChars="2500"/>
        <w:jc w:val="left"/>
        <w:rPr>
          <w:rFonts w:ascii="仿宋_GB2312" w:eastAsia="仿宋_GB2312"/>
          <w:sz w:val="24"/>
          <w:highlight w:val="none"/>
        </w:rPr>
      </w:pP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5B0921CE">
      <w:pPr>
        <w:spacing w:line="560" w:lineRule="exact"/>
        <w:rPr>
          <w:rFonts w:ascii="仿宋_GB2312" w:eastAsia="仿宋_GB2312"/>
          <w:sz w:val="28"/>
          <w:szCs w:val="28"/>
          <w:highlight w:val="none"/>
        </w:rPr>
      </w:pPr>
      <w:r>
        <w:rPr>
          <w:rFonts w:ascii="仿宋_GB2312" w:eastAsia="仿宋_GB2312"/>
          <w:sz w:val="28"/>
          <w:szCs w:val="28"/>
          <w:highlight w:val="none"/>
        </w:rPr>
        <w:br w:type="page"/>
      </w:r>
    </w:p>
    <w:p w14:paraId="30C0DB13">
      <w:pPr>
        <w:pStyle w:val="2"/>
        <w:jc w:val="center"/>
        <w:rPr>
          <w:rFonts w:ascii="宋体" w:hAnsi="宋体"/>
          <w:highlight w:val="none"/>
        </w:rPr>
      </w:pPr>
      <w:bookmarkStart w:id="676" w:name="_Toc14959"/>
      <w:bookmarkStart w:id="677" w:name="_Toc247085767"/>
      <w:bookmarkStart w:id="678" w:name="_Toc338840498"/>
      <w:bookmarkStart w:id="679" w:name="_Toc246996252"/>
      <w:bookmarkStart w:id="680" w:name="_Toc22308"/>
      <w:bookmarkStart w:id="681" w:name="_Toc346523482"/>
      <w:bookmarkStart w:id="682" w:name="_Toc494526416"/>
      <w:bookmarkStart w:id="683" w:name="_Toc246996995"/>
      <w:bookmarkStart w:id="684" w:name="_Toc9654"/>
      <w:bookmarkStart w:id="685" w:name="_Toc18750"/>
      <w:bookmarkStart w:id="686" w:name="_Toc338840459"/>
      <w:bookmarkStart w:id="687" w:name="_Toc152045609"/>
      <w:bookmarkStart w:id="688" w:name="_Toc144974577"/>
      <w:bookmarkStart w:id="689" w:name="_Toc494093444"/>
      <w:bookmarkStart w:id="690" w:name="_Toc338840250"/>
      <w:bookmarkStart w:id="691" w:name="_Toc179632627"/>
      <w:bookmarkStart w:id="692" w:name="_Toc152042387"/>
      <w:bookmarkStart w:id="693" w:name="_Toc17369"/>
      <w:bookmarkStart w:id="694" w:name="_Toc27003"/>
      <w:bookmarkStart w:id="695" w:name="_Toc346523419"/>
      <w:r>
        <w:rPr>
          <w:rFonts w:hint="eastAsia" w:ascii="宋体" w:hAnsi="宋体"/>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144974831"/>
      <w:bookmarkStart w:id="697" w:name="_Toc152045769"/>
      <w:bookmarkStart w:id="698" w:name="_Toc247085853"/>
      <w:bookmarkStart w:id="699" w:name="_Toc179632787"/>
      <w:bookmarkStart w:id="700" w:name="_Toc152042551"/>
      <w:bookmarkStart w:id="701" w:name="_Toc246996338"/>
      <w:bookmarkStart w:id="702" w:name="_Toc246997081"/>
    </w:p>
    <w:p w14:paraId="0B952EBB">
      <w:pPr>
        <w:widowControl/>
        <w:ind w:firstLine="3058" w:firstLineChars="695"/>
        <w:rPr>
          <w:rFonts w:hint="eastAsia" w:ascii="宋体" w:hAnsi="宋体" w:eastAsia="宋体"/>
          <w:bCs/>
          <w:kern w:val="0"/>
          <w:sz w:val="44"/>
          <w:szCs w:val="44"/>
          <w:highlight w:val="none"/>
          <w:lang w:eastAsia="zh-CN"/>
        </w:rPr>
      </w:pPr>
      <w:r>
        <w:rPr>
          <w:rFonts w:hint="eastAsia" w:ascii="宋体" w:hAnsi="宋体"/>
          <w:bCs/>
          <w:kern w:val="0"/>
          <w:sz w:val="44"/>
          <w:szCs w:val="44"/>
          <w:highlight w:val="none"/>
        </w:rPr>
        <w:t>合同协议书</w:t>
      </w:r>
      <w:r>
        <w:rPr>
          <w:rFonts w:hint="eastAsia" w:ascii="宋体" w:hAnsi="宋体"/>
          <w:bCs/>
          <w:kern w:val="0"/>
          <w:sz w:val="32"/>
          <w:szCs w:val="32"/>
          <w:highlight w:val="none"/>
          <w:lang w:eastAsia="zh-CN"/>
        </w:rPr>
        <w:t>（</w:t>
      </w:r>
      <w:r>
        <w:rPr>
          <w:rFonts w:hint="eastAsia" w:ascii="宋体" w:hAnsi="宋体"/>
          <w:bCs/>
          <w:kern w:val="0"/>
          <w:sz w:val="32"/>
          <w:szCs w:val="32"/>
          <w:highlight w:val="none"/>
          <w:lang w:val="en-US" w:eastAsia="zh-CN"/>
        </w:rPr>
        <w:t>样本</w:t>
      </w:r>
      <w:r>
        <w:rPr>
          <w:rFonts w:hint="eastAsia" w:ascii="宋体" w:hAnsi="宋体"/>
          <w:bCs/>
          <w:kern w:val="0"/>
          <w:sz w:val="32"/>
          <w:szCs w:val="32"/>
          <w:highlight w:val="none"/>
          <w:lang w:eastAsia="zh-CN"/>
        </w:rPr>
        <w:t>）</w:t>
      </w:r>
    </w:p>
    <w:tbl>
      <w:tblPr>
        <w:tblStyle w:val="33"/>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kern w:val="0"/>
                <w:sz w:val="24"/>
                <w:highlight w:val="none"/>
              </w:rPr>
            </w:pPr>
            <w:r>
              <w:rPr>
                <w:rFonts w:hint="eastAsia" w:ascii="宋体" w:hAnsi="宋体"/>
                <w:kern w:val="0"/>
                <w:sz w:val="24"/>
                <w:highlight w:val="none"/>
              </w:rPr>
              <w:t>注释：采购人应</w:t>
            </w:r>
            <w:r>
              <w:rPr>
                <w:rFonts w:hint="eastAsia" w:ascii="宋体" w:hAnsi="宋体"/>
                <w:kern w:val="0"/>
                <w:sz w:val="24"/>
                <w:highlight w:val="none"/>
                <w:lang w:val="en-US" w:eastAsia="zh-CN"/>
              </w:rPr>
              <w:t>当</w:t>
            </w:r>
            <w:r>
              <w:rPr>
                <w:rFonts w:hint="eastAsia" w:ascii="宋体" w:hAnsi="宋体"/>
                <w:kern w:val="0"/>
                <w:sz w:val="24"/>
                <w:highlight w:val="none"/>
              </w:rPr>
              <w:t>依据《中华人民共和国民法典》</w:t>
            </w:r>
            <w:r>
              <w:rPr>
                <w:rFonts w:hint="eastAsia" w:ascii="宋体" w:hAnsi="宋体"/>
                <w:kern w:val="0"/>
                <w:sz w:val="24"/>
                <w:highlight w:val="none"/>
                <w:lang w:val="en-US" w:eastAsia="zh-CN"/>
              </w:rPr>
              <w:t>和</w:t>
            </w:r>
            <w:r>
              <w:rPr>
                <w:rFonts w:hint="eastAsia" w:ascii="宋体" w:hAnsi="宋体"/>
                <w:kern w:val="0"/>
                <w:sz w:val="24"/>
                <w:highlight w:val="none"/>
              </w:rPr>
              <w:t>国家</w:t>
            </w:r>
            <w:r>
              <w:rPr>
                <w:rFonts w:hint="eastAsia" w:ascii="宋体" w:hAnsi="宋体"/>
                <w:kern w:val="0"/>
                <w:sz w:val="24"/>
                <w:highlight w:val="none"/>
                <w:lang w:eastAsia="zh-CN"/>
              </w:rPr>
              <w:t>、</w:t>
            </w:r>
            <w:r>
              <w:rPr>
                <w:rFonts w:hint="eastAsia" w:ascii="宋体" w:hAnsi="宋体"/>
                <w:kern w:val="0"/>
                <w:sz w:val="24"/>
                <w:highlight w:val="none"/>
              </w:rPr>
              <w:t>行业标准或示范合同文本</w:t>
            </w:r>
            <w:r>
              <w:rPr>
                <w:rFonts w:hint="eastAsia" w:ascii="宋体" w:hAnsi="宋体"/>
                <w:kern w:val="0"/>
                <w:sz w:val="24"/>
                <w:highlight w:val="none"/>
                <w:lang w:eastAsia="zh-CN"/>
              </w:rPr>
              <w:t>，</w:t>
            </w:r>
            <w:r>
              <w:rPr>
                <w:rFonts w:hint="eastAsia" w:ascii="宋体" w:hAnsi="宋体"/>
                <w:kern w:val="0"/>
                <w:sz w:val="24"/>
                <w:highlight w:val="none"/>
              </w:rPr>
              <w:t>结合项目特点</w:t>
            </w:r>
            <w:r>
              <w:rPr>
                <w:rFonts w:hint="eastAsia" w:ascii="宋体" w:hAnsi="宋体"/>
                <w:kern w:val="0"/>
                <w:sz w:val="24"/>
                <w:highlight w:val="none"/>
                <w:lang w:val="en-US" w:eastAsia="zh-CN"/>
              </w:rPr>
              <w:t>制订</w:t>
            </w:r>
            <w:r>
              <w:rPr>
                <w:rFonts w:hint="eastAsia" w:ascii="宋体" w:hAnsi="宋体"/>
                <w:kern w:val="0"/>
                <w:sz w:val="24"/>
                <w:highlight w:val="none"/>
              </w:rPr>
              <w:t>采购合同</w:t>
            </w:r>
            <w:r>
              <w:rPr>
                <w:rFonts w:hint="eastAsia" w:ascii="宋体" w:hAnsi="宋体"/>
                <w:kern w:val="0"/>
                <w:sz w:val="24"/>
                <w:highlight w:val="none"/>
                <w:lang w:eastAsia="zh-CN"/>
              </w:rPr>
              <w:t>，</w:t>
            </w:r>
            <w:r>
              <w:rPr>
                <w:rFonts w:hint="eastAsia" w:ascii="宋体" w:hAnsi="宋体"/>
                <w:kern w:val="0"/>
                <w:sz w:val="24"/>
                <w:highlight w:val="none"/>
                <w:lang w:val="en-US" w:eastAsia="zh-CN"/>
              </w:rPr>
              <w:t>招标时作为采购文件的组成部分；无者可将</w:t>
            </w:r>
            <w:r>
              <w:rPr>
                <w:rFonts w:hint="eastAsia" w:ascii="宋体" w:hAnsi="宋体"/>
                <w:kern w:val="0"/>
                <w:sz w:val="24"/>
                <w:highlight w:val="none"/>
              </w:rPr>
              <w:t>本合同协议书</w:t>
            </w:r>
            <w:r>
              <w:rPr>
                <w:rFonts w:hint="eastAsia" w:ascii="宋体" w:hAnsi="宋体"/>
                <w:kern w:val="0"/>
                <w:sz w:val="24"/>
                <w:highlight w:val="none"/>
                <w:lang w:eastAsia="zh-CN"/>
              </w:rPr>
              <w:t>（</w:t>
            </w:r>
            <w:r>
              <w:rPr>
                <w:rFonts w:hint="eastAsia" w:ascii="宋体" w:hAnsi="宋体"/>
                <w:kern w:val="0"/>
                <w:sz w:val="24"/>
                <w:highlight w:val="none"/>
                <w:lang w:val="en-US" w:eastAsia="zh-CN"/>
              </w:rPr>
              <w:t>样本</w:t>
            </w:r>
            <w:r>
              <w:rPr>
                <w:rFonts w:hint="eastAsia" w:ascii="宋体" w:hAnsi="宋体"/>
                <w:kern w:val="0"/>
                <w:sz w:val="24"/>
                <w:highlight w:val="none"/>
                <w:lang w:eastAsia="zh-CN"/>
              </w:rPr>
              <w:t>）</w:t>
            </w:r>
            <w:r>
              <w:rPr>
                <w:rFonts w:hint="eastAsia" w:ascii="宋体" w:hAnsi="宋体"/>
                <w:kern w:val="0"/>
                <w:sz w:val="24"/>
                <w:highlight w:val="none"/>
                <w:lang w:val="en-US" w:eastAsia="zh-CN"/>
              </w:rPr>
              <w:t>作为采购合同</w:t>
            </w:r>
            <w:r>
              <w:rPr>
                <w:rFonts w:hint="eastAsia" w:ascii="宋体" w:hAnsi="宋体"/>
                <w:kern w:val="0"/>
                <w:sz w:val="24"/>
                <w:highlight w:val="none"/>
                <w:lang w:eastAsia="zh-CN"/>
              </w:rPr>
              <w:t>，</w:t>
            </w:r>
            <w:r>
              <w:rPr>
                <w:rFonts w:hint="eastAsia" w:ascii="宋体" w:hAnsi="宋体"/>
                <w:kern w:val="0"/>
                <w:sz w:val="24"/>
                <w:highlight w:val="none"/>
              </w:rPr>
              <w:t>经协商可增减条款</w:t>
            </w:r>
            <w:r>
              <w:rPr>
                <w:rFonts w:hint="eastAsia" w:ascii="宋体" w:hAnsi="宋体"/>
                <w:kern w:val="0"/>
                <w:sz w:val="24"/>
                <w:highlight w:val="none"/>
                <w:lang w:eastAsia="zh-CN"/>
              </w:rPr>
              <w:t>，</w:t>
            </w:r>
            <w:r>
              <w:rPr>
                <w:rFonts w:hint="eastAsia" w:ascii="宋体" w:hAnsi="宋体"/>
                <w:kern w:val="0"/>
                <w:sz w:val="24"/>
                <w:highlight w:val="none"/>
              </w:rPr>
              <w:t>但不得与招标文件、投标文件的实质性内容相背离。</w:t>
            </w:r>
          </w:p>
        </w:tc>
      </w:tr>
    </w:tbl>
    <w:p w14:paraId="3C849F8B">
      <w:pPr>
        <w:widowControl/>
        <w:spacing w:line="440" w:lineRule="exact"/>
        <w:rPr>
          <w:rFonts w:ascii="宋体" w:hAnsi="宋体"/>
          <w:kern w:val="0"/>
          <w:szCs w:val="21"/>
          <w:highlight w:val="none"/>
        </w:rPr>
      </w:pPr>
    </w:p>
    <w:p w14:paraId="6E540623">
      <w:pPr>
        <w:widowControl/>
        <w:spacing w:line="440" w:lineRule="exact"/>
        <w:rPr>
          <w:rFonts w:ascii="宋体" w:hAnsi="宋体"/>
          <w:kern w:val="0"/>
          <w:szCs w:val="21"/>
          <w:highlight w:val="none"/>
        </w:rPr>
      </w:pPr>
    </w:p>
    <w:p w14:paraId="505A55C2">
      <w:pPr>
        <w:widowControl/>
        <w:spacing w:line="440" w:lineRule="exact"/>
        <w:rPr>
          <w:rFonts w:ascii="宋体" w:hAnsi="宋体"/>
          <w:kern w:val="0"/>
          <w:szCs w:val="21"/>
          <w:highlight w:val="none"/>
        </w:rPr>
      </w:pPr>
      <w:r>
        <w:rPr>
          <w:rFonts w:hint="eastAsia" w:ascii="宋体" w:hAnsi="宋体"/>
          <w:kern w:val="0"/>
          <w:szCs w:val="21"/>
          <w:highlight w:val="none"/>
        </w:rPr>
        <w:t xml:space="preserve">甲方(采购人)：                   住所地：                                             </w:t>
      </w:r>
    </w:p>
    <w:p w14:paraId="1849B12C">
      <w:pPr>
        <w:widowControl/>
        <w:spacing w:line="440" w:lineRule="exact"/>
        <w:rPr>
          <w:rFonts w:ascii="宋体" w:hAnsi="宋体"/>
          <w:kern w:val="0"/>
          <w:szCs w:val="21"/>
          <w:highlight w:val="none"/>
        </w:rPr>
      </w:pPr>
      <w:r>
        <w:rPr>
          <w:rFonts w:hint="eastAsia" w:ascii="宋体" w:hAnsi="宋体"/>
          <w:kern w:val="0"/>
          <w:szCs w:val="21"/>
          <w:highlight w:val="none"/>
        </w:rPr>
        <w:t>乙方（中标人）：                 住所地：</w:t>
      </w:r>
    </w:p>
    <w:p w14:paraId="4032322B">
      <w:pPr>
        <w:widowControl/>
        <w:spacing w:line="440" w:lineRule="exact"/>
        <w:rPr>
          <w:rFonts w:ascii="宋体" w:hAnsi="宋体"/>
          <w:kern w:val="0"/>
          <w:szCs w:val="21"/>
          <w:highlight w:val="none"/>
        </w:rPr>
      </w:pPr>
      <w:r>
        <w:rPr>
          <w:rFonts w:hint="eastAsia" w:ascii="宋体" w:hAnsi="宋体"/>
          <w:kern w:val="0"/>
          <w:szCs w:val="21"/>
          <w:highlight w:val="none"/>
        </w:rPr>
        <w:t>合同签订地点：　　　　　签订日期：    年   月   日</w:t>
      </w:r>
    </w:p>
    <w:p w14:paraId="4E18CB14">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 xml:space="preserve"> </w:t>
      </w:r>
    </w:p>
    <w:p w14:paraId="60B5BBCE">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kern w:val="0"/>
          <w:szCs w:val="21"/>
          <w:highlight w:val="none"/>
          <w:u w:val="single"/>
        </w:rPr>
        <w:t>　　　　　         　第　　标段</w:t>
      </w:r>
      <w:r>
        <w:rPr>
          <w:rFonts w:hint="eastAsia" w:ascii="宋体" w:hAnsi="宋体"/>
          <w:kern w:val="0"/>
          <w:szCs w:val="21"/>
          <w:highlight w:val="none"/>
        </w:rPr>
        <w:t>，项目编号：</w:t>
      </w:r>
      <w:r>
        <w:rPr>
          <w:rFonts w:hint="eastAsia" w:ascii="宋体" w:hAnsi="宋体"/>
          <w:kern w:val="0"/>
          <w:szCs w:val="21"/>
          <w:highlight w:val="none"/>
          <w:u w:val="single"/>
        </w:rPr>
        <w:t>　　　</w:t>
      </w:r>
      <w:r>
        <w:rPr>
          <w:rFonts w:hint="eastAsia" w:ascii="宋体" w:hAnsi="宋体"/>
          <w:kern w:val="0"/>
          <w:szCs w:val="21"/>
          <w:highlight w:val="none"/>
        </w:rPr>
        <w:t>）签订本合同。</w:t>
      </w:r>
    </w:p>
    <w:p w14:paraId="22404B39">
      <w:pPr>
        <w:widowControl/>
        <w:spacing w:line="440" w:lineRule="exact"/>
        <w:ind w:firstLine="422" w:firstLineChars="200"/>
        <w:rPr>
          <w:rFonts w:ascii="宋体" w:hAnsi="宋体"/>
          <w:kern w:val="0"/>
          <w:szCs w:val="21"/>
          <w:highlight w:val="none"/>
        </w:rPr>
      </w:pPr>
      <w:r>
        <w:rPr>
          <w:rFonts w:hint="eastAsia" w:ascii="宋体" w:hAnsi="宋体"/>
          <w:b/>
          <w:bCs/>
          <w:kern w:val="0"/>
          <w:szCs w:val="21"/>
          <w:highlight w:val="none"/>
        </w:rPr>
        <w:t xml:space="preserve">第一条：合同标的   </w:t>
      </w:r>
      <w:r>
        <w:rPr>
          <w:rFonts w:hint="eastAsia" w:ascii="宋体" w:hAnsi="宋体"/>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kern w:val="0"/>
          <w:szCs w:val="21"/>
          <w:highlight w:val="none"/>
        </w:rPr>
      </w:pPr>
    </w:p>
    <w:p w14:paraId="5B9CC297">
      <w:pPr>
        <w:widowControl/>
        <w:spacing w:line="440" w:lineRule="exact"/>
        <w:ind w:firstLine="422" w:firstLineChars="200"/>
        <w:jc w:val="left"/>
        <w:rPr>
          <w:rFonts w:ascii="宋体" w:hAnsi="宋体"/>
          <w:kern w:val="0"/>
          <w:szCs w:val="21"/>
          <w:highlight w:val="none"/>
        </w:rPr>
      </w:pPr>
      <w:r>
        <w:rPr>
          <w:rFonts w:hint="eastAsia" w:ascii="宋体" w:hAnsi="宋体"/>
          <w:b/>
          <w:bCs/>
          <w:kern w:val="0"/>
          <w:szCs w:val="21"/>
          <w:highlight w:val="none"/>
        </w:rPr>
        <w:t xml:space="preserve">第二条：合同总价款    </w:t>
      </w:r>
      <w:r>
        <w:rPr>
          <w:rFonts w:hint="eastAsia" w:ascii="宋体" w:hAnsi="宋体"/>
          <w:kern w:val="0"/>
          <w:szCs w:val="21"/>
          <w:highlight w:val="none"/>
        </w:rPr>
        <w:t>本合同项下项目的总价款为人民币（大写）：</w:t>
      </w:r>
      <w:r>
        <w:rPr>
          <w:rFonts w:hint="eastAsia" w:ascii="宋体" w:hAnsi="宋体"/>
          <w:b/>
          <w:bCs/>
          <w:kern w:val="0"/>
          <w:szCs w:val="21"/>
          <w:highlight w:val="none"/>
          <w:u w:val="single"/>
        </w:rPr>
        <w:t xml:space="preserve">               </w:t>
      </w:r>
      <w:r>
        <w:rPr>
          <w:rFonts w:hint="eastAsia" w:ascii="宋体" w:hAnsi="宋体"/>
          <w:bCs/>
          <w:kern w:val="0"/>
          <w:szCs w:val="21"/>
          <w:highlight w:val="none"/>
        </w:rPr>
        <w:t>（</w:t>
      </w:r>
      <w:r>
        <w:rPr>
          <w:rFonts w:hint="eastAsia" w:ascii="宋体" w:hAnsi="宋体"/>
          <w:kern w:val="0"/>
          <w:szCs w:val="21"/>
          <w:highlight w:val="none"/>
        </w:rPr>
        <w:t>￥：</w:t>
      </w:r>
      <w:r>
        <w:rPr>
          <w:rFonts w:hint="eastAsia" w:ascii="宋体" w:hAnsi="宋体"/>
          <w:kern w:val="0"/>
          <w:szCs w:val="21"/>
          <w:highlight w:val="none"/>
          <w:u w:val="single"/>
        </w:rPr>
        <w:t>　　　　　</w:t>
      </w:r>
      <w:r>
        <w:rPr>
          <w:rFonts w:hint="eastAsia" w:ascii="宋体" w:hAnsi="宋体"/>
          <w:kern w:val="0"/>
          <w:szCs w:val="21"/>
          <w:highlight w:val="none"/>
        </w:rPr>
        <w:t>）。合同总价款中包含：本招标采购对象，及与之相关的</w:t>
      </w:r>
      <w:r>
        <w:rPr>
          <w:rFonts w:hint="eastAsia" w:ascii="宋体" w:hAnsi="宋体"/>
          <w:szCs w:val="21"/>
          <w:highlight w:val="none"/>
        </w:rPr>
        <w:t>设计、制造、包装、运输、装卸、</w:t>
      </w:r>
      <w:r>
        <w:rPr>
          <w:rFonts w:hint="eastAsia" w:ascii="宋体" w:hAnsi="宋体"/>
          <w:kern w:val="0"/>
          <w:szCs w:val="21"/>
          <w:highlight w:val="none"/>
        </w:rPr>
        <w:t>安装、调试、</w:t>
      </w:r>
      <w:r>
        <w:rPr>
          <w:rFonts w:hint="eastAsia" w:ascii="宋体" w:hAnsi="宋体"/>
          <w:szCs w:val="21"/>
          <w:highlight w:val="none"/>
        </w:rPr>
        <w:t>质量检验、各项规费和税费、保险费、意外事故、等</w:t>
      </w:r>
      <w:r>
        <w:rPr>
          <w:rFonts w:hint="eastAsia" w:ascii="宋体" w:hAnsi="宋体"/>
          <w:kern w:val="0"/>
          <w:szCs w:val="21"/>
          <w:highlight w:val="none"/>
        </w:rPr>
        <w:t>验收合格前全部</w:t>
      </w:r>
      <w:r>
        <w:rPr>
          <w:rFonts w:hint="eastAsia" w:ascii="宋体" w:hAnsi="宋体"/>
          <w:szCs w:val="21"/>
          <w:highlight w:val="none"/>
        </w:rPr>
        <w:t>费用</w:t>
      </w:r>
      <w:r>
        <w:rPr>
          <w:rFonts w:hint="eastAsia" w:ascii="宋体" w:hAnsi="宋体"/>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kern w:val="0"/>
          <w:szCs w:val="21"/>
          <w:highlight w:val="none"/>
        </w:rPr>
      </w:pPr>
      <w:bookmarkStart w:id="703" w:name="_Toc18540"/>
      <w:r>
        <w:rPr>
          <w:rFonts w:hint="eastAsia" w:ascii="宋体" w:hAnsi="宋体"/>
          <w:b/>
          <w:bCs/>
          <w:kern w:val="0"/>
          <w:szCs w:val="21"/>
          <w:highlight w:val="none"/>
        </w:rPr>
        <w:t>第三条：合同文件的组成</w:t>
      </w:r>
      <w:bookmarkEnd w:id="703"/>
      <w:r>
        <w:rPr>
          <w:rFonts w:hint="eastAsia" w:ascii="宋体" w:hAnsi="宋体"/>
          <w:b/>
          <w:bCs/>
          <w:kern w:val="0"/>
          <w:szCs w:val="21"/>
          <w:highlight w:val="none"/>
        </w:rPr>
        <w:t>　　</w:t>
      </w:r>
    </w:p>
    <w:p w14:paraId="5292B663">
      <w:pPr>
        <w:widowControl/>
        <w:spacing w:line="440" w:lineRule="exact"/>
        <w:ind w:firstLine="420" w:firstLineChars="200"/>
        <w:jc w:val="left"/>
        <w:rPr>
          <w:rFonts w:ascii="宋体" w:hAnsi="宋体"/>
          <w:bCs/>
          <w:kern w:val="0"/>
          <w:szCs w:val="21"/>
          <w:highlight w:val="none"/>
        </w:rPr>
      </w:pPr>
      <w:r>
        <w:rPr>
          <w:rFonts w:hint="eastAsia" w:ascii="宋体" w:hAnsi="宋体"/>
          <w:bCs/>
          <w:kern w:val="0"/>
          <w:szCs w:val="21"/>
          <w:highlight w:val="none"/>
        </w:rPr>
        <w:t>下列文件共同构成合同文件，作为项目履约和验收的依据：</w:t>
      </w:r>
    </w:p>
    <w:p w14:paraId="4577C7B6">
      <w:pPr>
        <w:widowControl/>
        <w:numPr>
          <w:ilvl w:val="0"/>
          <w:numId w:val="4"/>
        </w:numPr>
        <w:spacing w:line="440" w:lineRule="exact"/>
        <w:jc w:val="left"/>
        <w:rPr>
          <w:rFonts w:ascii="宋体" w:hAnsi="宋体"/>
          <w:bCs/>
          <w:kern w:val="0"/>
          <w:szCs w:val="21"/>
          <w:highlight w:val="none"/>
        </w:rPr>
      </w:pPr>
      <w:r>
        <w:rPr>
          <w:rFonts w:hint="eastAsia" w:ascii="宋体" w:hAnsi="宋体"/>
          <w:bCs/>
          <w:kern w:val="0"/>
          <w:szCs w:val="21"/>
          <w:highlight w:val="none"/>
        </w:rPr>
        <w:t>本合同协议书；</w:t>
      </w:r>
    </w:p>
    <w:p w14:paraId="072D46EF">
      <w:pPr>
        <w:widowControl/>
        <w:numPr>
          <w:ilvl w:val="0"/>
          <w:numId w:val="4"/>
        </w:numPr>
        <w:spacing w:line="440" w:lineRule="exact"/>
        <w:jc w:val="left"/>
        <w:rPr>
          <w:rFonts w:ascii="宋体" w:hAnsi="宋体"/>
          <w:kern w:val="0"/>
          <w:szCs w:val="21"/>
          <w:highlight w:val="none"/>
        </w:rPr>
      </w:pPr>
      <w:r>
        <w:rPr>
          <w:rFonts w:hint="eastAsia" w:ascii="宋体" w:hAnsi="宋体"/>
          <w:bCs/>
          <w:kern w:val="0"/>
          <w:szCs w:val="21"/>
          <w:highlight w:val="none"/>
        </w:rPr>
        <w:t>中标通知书；</w:t>
      </w:r>
    </w:p>
    <w:p w14:paraId="34053EDD">
      <w:pPr>
        <w:widowControl/>
        <w:numPr>
          <w:ilvl w:val="0"/>
          <w:numId w:val="4"/>
        </w:numPr>
        <w:spacing w:line="440" w:lineRule="exact"/>
        <w:jc w:val="left"/>
        <w:rPr>
          <w:rFonts w:ascii="宋体" w:hAnsi="宋体"/>
          <w:kern w:val="0"/>
          <w:szCs w:val="21"/>
          <w:highlight w:val="none"/>
        </w:rPr>
      </w:pPr>
      <w:r>
        <w:rPr>
          <w:rFonts w:hint="eastAsia" w:ascii="宋体" w:hAnsi="宋体"/>
          <w:bCs/>
          <w:kern w:val="0"/>
          <w:szCs w:val="21"/>
          <w:highlight w:val="none"/>
        </w:rPr>
        <w:t>投标函；</w:t>
      </w:r>
    </w:p>
    <w:p w14:paraId="7136CAD8">
      <w:pPr>
        <w:widowControl/>
        <w:numPr>
          <w:ilvl w:val="0"/>
          <w:numId w:val="4"/>
        </w:numPr>
        <w:spacing w:line="440" w:lineRule="exact"/>
        <w:jc w:val="left"/>
        <w:rPr>
          <w:rFonts w:ascii="宋体" w:hAnsi="宋体"/>
          <w:kern w:val="0"/>
          <w:szCs w:val="21"/>
          <w:highlight w:val="none"/>
        </w:rPr>
      </w:pPr>
      <w:r>
        <w:rPr>
          <w:rFonts w:hint="eastAsia" w:ascii="宋体" w:hAnsi="宋体"/>
          <w:kern w:val="0"/>
          <w:szCs w:val="21"/>
          <w:highlight w:val="none"/>
        </w:rPr>
        <w:t>招标文件；</w:t>
      </w:r>
    </w:p>
    <w:p w14:paraId="4033818E">
      <w:pPr>
        <w:widowControl/>
        <w:numPr>
          <w:ilvl w:val="0"/>
          <w:numId w:val="4"/>
        </w:numPr>
        <w:spacing w:line="440" w:lineRule="exact"/>
        <w:jc w:val="left"/>
        <w:rPr>
          <w:rFonts w:ascii="宋体" w:hAnsi="宋体"/>
          <w:kern w:val="0"/>
          <w:szCs w:val="21"/>
          <w:highlight w:val="none"/>
        </w:rPr>
      </w:pPr>
      <w:r>
        <w:rPr>
          <w:rFonts w:hint="eastAsia" w:ascii="宋体" w:hAnsi="宋体"/>
          <w:kern w:val="0"/>
          <w:szCs w:val="21"/>
          <w:highlight w:val="none"/>
        </w:rPr>
        <w:t>中标人的投标文件；</w:t>
      </w:r>
    </w:p>
    <w:p w14:paraId="4E1FAA55">
      <w:pPr>
        <w:widowControl/>
        <w:numPr>
          <w:ilvl w:val="0"/>
          <w:numId w:val="4"/>
        </w:numPr>
        <w:spacing w:line="440" w:lineRule="exact"/>
        <w:jc w:val="left"/>
        <w:rPr>
          <w:rFonts w:ascii="宋体" w:hAnsi="宋体"/>
          <w:kern w:val="0"/>
          <w:szCs w:val="21"/>
          <w:highlight w:val="none"/>
        </w:rPr>
      </w:pPr>
      <w:r>
        <w:rPr>
          <w:rFonts w:hint="eastAsia" w:ascii="宋体" w:hAnsi="宋体"/>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第四条  权利保证　　</w:t>
      </w:r>
      <w:r>
        <w:rPr>
          <w:rFonts w:hint="eastAsia" w:ascii="宋体" w:hAnsi="宋体"/>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kern w:val="0"/>
          <w:szCs w:val="21"/>
          <w:highlight w:val="none"/>
        </w:rPr>
      </w:pPr>
      <w:bookmarkStart w:id="704" w:name="_Toc7934"/>
      <w:r>
        <w:rPr>
          <w:rFonts w:hint="eastAsia" w:ascii="宋体" w:hAnsi="宋体"/>
          <w:b/>
          <w:bCs/>
          <w:kern w:val="0"/>
          <w:szCs w:val="21"/>
          <w:highlight w:val="none"/>
        </w:rPr>
        <w:t>第五条  质量保证</w:t>
      </w:r>
      <w:bookmarkEnd w:id="704"/>
    </w:p>
    <w:p w14:paraId="22A42D24">
      <w:pPr>
        <w:widowControl/>
        <w:spacing w:line="440" w:lineRule="exact"/>
        <w:ind w:firstLine="420" w:firstLineChars="200"/>
        <w:jc w:val="left"/>
        <w:rPr>
          <w:rFonts w:ascii="宋体" w:hAnsi="宋体"/>
          <w:b/>
          <w:bCs/>
          <w:kern w:val="0"/>
          <w:szCs w:val="21"/>
          <w:highlight w:val="none"/>
        </w:rPr>
      </w:pPr>
      <w:r>
        <w:rPr>
          <w:rFonts w:hint="eastAsia" w:ascii="宋体" w:hAnsi="宋体"/>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kern w:val="0"/>
          <w:szCs w:val="21"/>
          <w:highlight w:val="none"/>
        </w:rPr>
      </w:pPr>
      <w:bookmarkStart w:id="705" w:name="_Toc19462"/>
      <w:r>
        <w:rPr>
          <w:rFonts w:hint="eastAsia" w:ascii="宋体" w:hAnsi="宋体"/>
          <w:b/>
          <w:bCs/>
          <w:kern w:val="0"/>
          <w:szCs w:val="21"/>
          <w:highlight w:val="none"/>
        </w:rPr>
        <w:t>第六条  包装要求</w:t>
      </w:r>
      <w:bookmarkEnd w:id="705"/>
    </w:p>
    <w:p w14:paraId="0F0C466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kern w:val="0"/>
          <w:szCs w:val="21"/>
          <w:highlight w:val="none"/>
        </w:rPr>
      </w:pPr>
      <w:r>
        <w:rPr>
          <w:rFonts w:hint="eastAsia" w:ascii="宋体" w:hAnsi="宋体"/>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kern w:val="0"/>
          <w:szCs w:val="21"/>
          <w:highlight w:val="none"/>
        </w:rPr>
      </w:pPr>
      <w:bookmarkStart w:id="706" w:name="_Toc20965"/>
      <w:r>
        <w:rPr>
          <w:rFonts w:hint="eastAsia" w:ascii="宋体" w:hAnsi="宋体"/>
          <w:b/>
          <w:bCs/>
          <w:kern w:val="0"/>
          <w:szCs w:val="21"/>
          <w:highlight w:val="none"/>
        </w:rPr>
        <w:t>第七条  交付和验收</w:t>
      </w:r>
      <w:bookmarkEnd w:id="706"/>
    </w:p>
    <w:p w14:paraId="583FF9DE">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1、交货（服务）地点：</w:t>
      </w:r>
      <w:r>
        <w:rPr>
          <w:rFonts w:hint="eastAsia" w:ascii="宋体" w:hAnsi="宋体"/>
          <w:kern w:val="0"/>
          <w:szCs w:val="21"/>
          <w:highlight w:val="none"/>
          <w:u w:val="single"/>
        </w:rPr>
        <w:t xml:space="preserve">                     </w:t>
      </w:r>
    </w:p>
    <w:p w14:paraId="55035D24">
      <w:pPr>
        <w:widowControl/>
        <w:spacing w:line="440" w:lineRule="exact"/>
        <w:ind w:firstLine="420" w:firstLineChars="200"/>
        <w:outlineLvl w:val="2"/>
        <w:rPr>
          <w:rFonts w:ascii="宋体" w:hAnsi="宋体"/>
          <w:kern w:val="0"/>
          <w:szCs w:val="21"/>
          <w:highlight w:val="none"/>
          <w:u w:val="single"/>
        </w:rPr>
      </w:pPr>
      <w:r>
        <w:rPr>
          <w:rFonts w:hint="eastAsia" w:ascii="宋体" w:hAnsi="宋体"/>
          <w:kern w:val="0"/>
          <w:szCs w:val="21"/>
          <w:highlight w:val="none"/>
        </w:rPr>
        <w:t>2、交货（服务）期限：</w:t>
      </w:r>
      <w:r>
        <w:rPr>
          <w:rFonts w:hint="eastAsia" w:ascii="宋体" w:hAnsi="宋体"/>
          <w:kern w:val="0"/>
          <w:szCs w:val="21"/>
          <w:highlight w:val="none"/>
          <w:u w:val="single"/>
        </w:rPr>
        <w:t>　　</w:t>
      </w:r>
      <w:r>
        <w:rPr>
          <w:rFonts w:hint="eastAsia" w:ascii="宋体" w:hAnsi="宋体"/>
          <w:kern w:val="0"/>
          <w:szCs w:val="21"/>
          <w:highlight w:val="none"/>
        </w:rPr>
        <w:t>天，从</w:t>
      </w:r>
      <w:r>
        <w:rPr>
          <w:rFonts w:hint="eastAsia" w:ascii="宋体" w:hAnsi="宋体"/>
          <w:kern w:val="0"/>
          <w:szCs w:val="21"/>
          <w:highlight w:val="none"/>
          <w:u w:val="single"/>
        </w:rPr>
        <w:t>　　　　　</w:t>
      </w:r>
      <w:r>
        <w:rPr>
          <w:rFonts w:hint="eastAsia" w:ascii="宋体" w:hAnsi="宋体"/>
          <w:kern w:val="0"/>
          <w:szCs w:val="21"/>
          <w:highlight w:val="none"/>
        </w:rPr>
        <w:t>计算。</w:t>
      </w:r>
    </w:p>
    <w:p w14:paraId="21A648F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6、甲方应当在收到产品后的</w:t>
      </w:r>
      <w:r>
        <w:rPr>
          <w:rFonts w:hint="eastAsia" w:ascii="宋体" w:hAnsi="宋体"/>
          <w:kern w:val="0"/>
          <w:szCs w:val="21"/>
          <w:highlight w:val="none"/>
          <w:u w:val="single"/>
        </w:rPr>
        <w:t>　　　　</w:t>
      </w:r>
      <w:r>
        <w:rPr>
          <w:rFonts w:hint="eastAsia" w:ascii="宋体" w:hAnsi="宋体"/>
          <w:kern w:val="0"/>
          <w:szCs w:val="21"/>
          <w:highlight w:val="none"/>
        </w:rPr>
        <w:t>日内对产品进行验收；需要乙方对产品或系统进行安装调试的，甲方应在安装调试完毕后的</w:t>
      </w:r>
      <w:r>
        <w:rPr>
          <w:rFonts w:hint="eastAsia" w:ascii="宋体" w:hAnsi="宋体"/>
          <w:kern w:val="0"/>
          <w:szCs w:val="21"/>
          <w:highlight w:val="none"/>
          <w:u w:val="single"/>
        </w:rPr>
        <w:t>　　　　</w:t>
      </w:r>
      <w:r>
        <w:rPr>
          <w:rFonts w:hint="eastAsia" w:ascii="宋体" w:hAnsi="宋体"/>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kern w:val="0"/>
          <w:szCs w:val="21"/>
          <w:highlight w:val="none"/>
        </w:rPr>
      </w:pPr>
      <w:bookmarkStart w:id="707" w:name="_Toc31703"/>
      <w:r>
        <w:rPr>
          <w:rFonts w:hint="eastAsia" w:ascii="宋体" w:hAnsi="宋体"/>
          <w:b/>
          <w:bCs/>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kern w:val="0"/>
          <w:szCs w:val="21"/>
          <w:highlight w:val="none"/>
        </w:rPr>
      </w:pPr>
      <w:r>
        <w:rPr>
          <w:rFonts w:hint="eastAsia" w:ascii="宋体" w:hAnsi="宋体"/>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kern w:val="0"/>
          <w:szCs w:val="21"/>
          <w:highlight w:val="none"/>
        </w:rPr>
      </w:pPr>
      <w:r>
        <w:rPr>
          <w:rFonts w:hint="eastAsia" w:ascii="宋体" w:hAnsi="宋体"/>
          <w:kern w:val="0"/>
          <w:szCs w:val="21"/>
          <w:highlight w:val="none"/>
        </w:rPr>
        <w:t>（1）产品的现场安装、调试及启动监督；</w:t>
      </w:r>
    </w:p>
    <w:p w14:paraId="2F0AFC7E">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3.2、 产品中若包含计算机、服务器产品则由乙方提供至少</w:t>
      </w:r>
      <w:r>
        <w:rPr>
          <w:rFonts w:hint="eastAsia" w:ascii="宋体" w:hAnsi="宋体"/>
          <w:kern w:val="0"/>
          <w:szCs w:val="21"/>
          <w:highlight w:val="none"/>
          <w:u w:val="single"/>
        </w:rPr>
        <w:t xml:space="preserve">   </w:t>
      </w:r>
      <w:r>
        <w:rPr>
          <w:rFonts w:hint="eastAsia" w:ascii="宋体" w:hAnsi="宋体"/>
          <w:kern w:val="0"/>
          <w:szCs w:val="21"/>
          <w:highlight w:val="none"/>
        </w:rPr>
        <w:t xml:space="preserve">年的整机保修和系统维护；若为其他产品则按生产厂家的保修标准执行，但不得少于 </w:t>
      </w:r>
      <w:r>
        <w:rPr>
          <w:rFonts w:hint="eastAsia" w:ascii="宋体" w:hAnsi="宋体"/>
          <w:kern w:val="0"/>
          <w:szCs w:val="21"/>
          <w:highlight w:val="none"/>
          <w:u w:val="single"/>
        </w:rPr>
        <w:t>1</w:t>
      </w:r>
      <w:r>
        <w:rPr>
          <w:rFonts w:hint="eastAsia" w:ascii="宋体" w:hAnsi="宋体"/>
          <w:kern w:val="0"/>
          <w:szCs w:val="21"/>
          <w:highlight w:val="none"/>
        </w:rPr>
        <w:t>年（</w:t>
      </w:r>
      <w:r>
        <w:rPr>
          <w:rFonts w:hint="eastAsia" w:ascii="宋体" w:hAnsi="宋体" w:cs="宋体"/>
          <w:kern w:val="0"/>
          <w:szCs w:val="21"/>
          <w:highlight w:val="none"/>
        </w:rPr>
        <w:t>（请分别列出：</w:t>
      </w:r>
      <w:r>
        <w:rPr>
          <w:rFonts w:hint="eastAsia" w:ascii="宋体" w:hAnsi="宋体" w:cs="宋体"/>
          <w:kern w:val="0"/>
          <w:szCs w:val="21"/>
          <w:highlight w:val="none"/>
          <w:u w:val="single"/>
        </w:rPr>
        <w:t xml:space="preserve">       </w:t>
      </w:r>
      <w:r>
        <w:rPr>
          <w:rFonts w:hint="eastAsia" w:ascii="宋体" w:hAnsi="宋体"/>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3.3、 免费保修期：</w:t>
      </w:r>
      <w:r>
        <w:rPr>
          <w:rFonts w:hint="eastAsia" w:ascii="宋体" w:hAnsi="宋体"/>
          <w:kern w:val="0"/>
          <w:szCs w:val="21"/>
          <w:highlight w:val="none"/>
          <w:u w:val="single"/>
        </w:rPr>
        <w:t>　　　　　　　　　</w:t>
      </w:r>
      <w:r>
        <w:rPr>
          <w:rFonts w:hint="eastAsia" w:ascii="宋体" w:hAnsi="宋体"/>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kern w:val="0"/>
          <w:szCs w:val="21"/>
          <w:highlight w:val="none"/>
        </w:rPr>
      </w:pPr>
      <w:r>
        <w:rPr>
          <w:rFonts w:hint="eastAsia" w:ascii="宋体" w:hAnsi="宋体"/>
          <w:kern w:val="0"/>
          <w:szCs w:val="21"/>
          <w:highlight w:val="none"/>
        </w:rPr>
        <w:t>3.4、 产品故障报修的响应时间为：</w:t>
      </w:r>
      <w:r>
        <w:rPr>
          <w:rFonts w:hint="eastAsia" w:ascii="宋体" w:hAnsi="宋体"/>
          <w:kern w:val="0"/>
          <w:szCs w:val="21"/>
          <w:highlight w:val="none"/>
          <w:u w:val="single"/>
        </w:rPr>
        <w:t>　　　　　</w:t>
      </w:r>
      <w:r>
        <w:rPr>
          <w:rFonts w:hint="eastAsia" w:ascii="宋体" w:hAnsi="宋体"/>
          <w:kern w:val="0"/>
          <w:szCs w:val="21"/>
          <w:highlight w:val="none"/>
        </w:rPr>
        <w:t>小时。</w:t>
      </w:r>
    </w:p>
    <w:p w14:paraId="3D0FC7B0">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3.5、若产品故障在检修</w:t>
      </w:r>
      <w:r>
        <w:rPr>
          <w:rFonts w:hint="eastAsia" w:ascii="宋体" w:hAnsi="宋体"/>
          <w:kern w:val="0"/>
          <w:szCs w:val="21"/>
          <w:highlight w:val="none"/>
          <w:u w:val="single"/>
        </w:rPr>
        <w:t xml:space="preserve">  </w:t>
      </w:r>
      <w:r>
        <w:rPr>
          <w:rFonts w:hint="eastAsia" w:ascii="宋体" w:hAnsi="宋体"/>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kern w:val="0"/>
          <w:szCs w:val="21"/>
          <w:highlight w:val="none"/>
        </w:rPr>
      </w:pPr>
      <w:r>
        <w:rPr>
          <w:rFonts w:hint="eastAsia" w:ascii="宋体" w:hAnsi="宋体"/>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kern w:val="0"/>
          <w:szCs w:val="21"/>
          <w:highlight w:val="none"/>
        </w:rPr>
      </w:pPr>
      <w:bookmarkStart w:id="708" w:name="_Toc25606"/>
      <w:r>
        <w:rPr>
          <w:rFonts w:hint="eastAsia" w:ascii="宋体" w:hAnsi="宋体"/>
          <w:b/>
          <w:bCs/>
          <w:kern w:val="0"/>
          <w:szCs w:val="21"/>
          <w:highlight w:val="none"/>
        </w:rPr>
        <w:t>第九条   履约保证金</w:t>
      </w:r>
      <w:bookmarkEnd w:id="708"/>
    </w:p>
    <w:p w14:paraId="087D5FC3">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kern w:val="0"/>
          <w:szCs w:val="21"/>
          <w:highlight w:val="none"/>
        </w:rPr>
      </w:pPr>
      <w:bookmarkStart w:id="709" w:name="_Toc28506"/>
      <w:r>
        <w:rPr>
          <w:rFonts w:hint="eastAsia" w:ascii="宋体" w:hAnsi="宋体"/>
          <w:b/>
          <w:bCs/>
          <w:kern w:val="0"/>
          <w:szCs w:val="21"/>
          <w:highlight w:val="none"/>
        </w:rPr>
        <w:t>第十条   货款支付</w:t>
      </w:r>
      <w:bookmarkEnd w:id="709"/>
    </w:p>
    <w:p w14:paraId="2C4E2AF0">
      <w:pPr>
        <w:widowControl/>
        <w:spacing w:line="44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1、付款方式（按招标文件的规定）：</w:t>
      </w:r>
      <w:r>
        <w:rPr>
          <w:rFonts w:hint="eastAsia" w:ascii="宋体" w:hAnsi="宋体"/>
          <w:kern w:val="0"/>
          <w:szCs w:val="21"/>
          <w:highlight w:val="none"/>
          <w:u w:val="single"/>
        </w:rPr>
        <w:t>　　　　　　　　　　　　　　　　</w:t>
      </w:r>
    </w:p>
    <w:p w14:paraId="617A1E2B">
      <w:pPr>
        <w:widowControl/>
        <w:spacing w:line="440" w:lineRule="exact"/>
        <w:jc w:val="left"/>
        <w:rPr>
          <w:rFonts w:ascii="宋体" w:hAnsi="宋体"/>
          <w:kern w:val="0"/>
          <w:szCs w:val="21"/>
          <w:highlight w:val="none"/>
        </w:rPr>
      </w:pPr>
      <w:r>
        <w:rPr>
          <w:rFonts w:hint="eastAsia" w:ascii="宋体" w:hAnsi="宋体"/>
          <w:kern w:val="0"/>
          <w:szCs w:val="21"/>
          <w:highlight w:val="none"/>
          <w:u w:val="single"/>
        </w:rPr>
        <w:t>　　　　　　　　　　　　　　　　　　　　　　　　　　　　　　　　　</w:t>
      </w:r>
      <w:r>
        <w:rPr>
          <w:rFonts w:hint="eastAsia" w:ascii="宋体" w:hAnsi="宋体"/>
          <w:kern w:val="0"/>
          <w:szCs w:val="21"/>
          <w:highlight w:val="none"/>
        </w:rPr>
        <w:t>。本合同项下所有款项均以人民币支付。</w:t>
      </w:r>
    </w:p>
    <w:p w14:paraId="2D642D04">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kern w:val="0"/>
          <w:szCs w:val="21"/>
          <w:highlight w:val="none"/>
        </w:rPr>
      </w:pPr>
      <w:bookmarkStart w:id="710" w:name="_Toc24551"/>
      <w:r>
        <w:rPr>
          <w:rFonts w:hint="eastAsia" w:ascii="宋体" w:hAnsi="宋体"/>
          <w:b/>
          <w:bCs/>
          <w:kern w:val="0"/>
          <w:szCs w:val="21"/>
          <w:highlight w:val="none"/>
        </w:rPr>
        <w:t>第十一条 违约责任</w:t>
      </w:r>
      <w:bookmarkEnd w:id="710"/>
    </w:p>
    <w:p w14:paraId="700D917B">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1、甲方无正当理由拒绝接收产品、拒付项目款的，由甲方向乙方偿付合同总价的</w:t>
      </w:r>
      <w:r>
        <w:rPr>
          <w:rFonts w:hint="eastAsia" w:ascii="宋体" w:hAnsi="宋体"/>
          <w:kern w:val="0"/>
          <w:szCs w:val="21"/>
          <w:highlight w:val="none"/>
          <w:u w:val="single"/>
        </w:rPr>
        <w:t>　5%　</w:t>
      </w:r>
      <w:r>
        <w:rPr>
          <w:rFonts w:hint="eastAsia" w:ascii="宋体" w:hAnsi="宋体"/>
          <w:kern w:val="0"/>
          <w:szCs w:val="21"/>
          <w:highlight w:val="none"/>
        </w:rPr>
        <w:t>违约金。</w:t>
      </w:r>
    </w:p>
    <w:p w14:paraId="429C76CA">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2、甲方未按合同规定的期限向乙方支付项目款的，每逾期1天甲方向乙方偿付</w:t>
      </w:r>
      <w:r>
        <w:rPr>
          <w:rFonts w:hint="eastAsia" w:ascii="宋体" w:hAnsi="宋体"/>
          <w:kern w:val="0"/>
          <w:szCs w:val="21"/>
          <w:highlight w:val="none"/>
          <w:u w:val="single"/>
        </w:rPr>
        <w:t>　　　　</w:t>
      </w:r>
      <w:r>
        <w:rPr>
          <w:rFonts w:hint="eastAsia" w:ascii="宋体" w:hAnsi="宋体"/>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 乙方逾期交付产品的，每逾期1天，乙方向甲方偿付</w:t>
      </w:r>
      <w:r>
        <w:rPr>
          <w:rFonts w:hint="eastAsia" w:ascii="宋体" w:hAnsi="宋体"/>
          <w:kern w:val="0"/>
          <w:szCs w:val="21"/>
          <w:highlight w:val="none"/>
          <w:u w:val="single"/>
        </w:rPr>
        <w:t>　　　　</w:t>
      </w:r>
      <w:r>
        <w:rPr>
          <w:rFonts w:hint="eastAsia" w:ascii="宋体" w:hAnsi="宋体"/>
          <w:kern w:val="0"/>
          <w:szCs w:val="21"/>
          <w:highlight w:val="none"/>
        </w:rPr>
        <w:t>滞纳金。如乙方逾期交付达</w:t>
      </w:r>
      <w:r>
        <w:rPr>
          <w:rFonts w:hint="eastAsia" w:ascii="宋体" w:hAnsi="宋体"/>
          <w:kern w:val="0"/>
          <w:szCs w:val="21"/>
          <w:highlight w:val="none"/>
          <w:u w:val="single"/>
        </w:rPr>
        <w:t>　　　　</w:t>
      </w:r>
      <w:r>
        <w:rPr>
          <w:rFonts w:hint="eastAsia" w:ascii="宋体" w:hAnsi="宋体"/>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kern w:val="0"/>
          <w:szCs w:val="21"/>
          <w:highlight w:val="none"/>
        </w:rPr>
        <w:t>项目</w:t>
      </w:r>
      <w:r>
        <w:rPr>
          <w:rFonts w:hint="eastAsia" w:ascii="宋体" w:hAnsi="宋体"/>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6、乙方违反本合同有关约定或未按“服务承诺”提供伴随服务/售后服务的，每次扣除乙方违约金</w:t>
      </w:r>
      <w:r>
        <w:rPr>
          <w:rFonts w:hint="eastAsia" w:ascii="宋体" w:hAnsi="宋体"/>
          <w:kern w:val="0"/>
          <w:szCs w:val="21"/>
          <w:highlight w:val="none"/>
          <w:u w:val="single"/>
        </w:rPr>
        <w:t>　　　　　</w:t>
      </w:r>
      <w:r>
        <w:rPr>
          <w:rFonts w:hint="eastAsia" w:ascii="宋体" w:hAnsi="宋体"/>
          <w:kern w:val="0"/>
          <w:szCs w:val="21"/>
          <w:highlight w:val="none"/>
        </w:rPr>
        <w:t>元（合同另有约定的从其约定）。</w:t>
      </w:r>
    </w:p>
    <w:p w14:paraId="7EF60998">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第十二条 合同的变更补充，终止及转让　　</w:t>
      </w:r>
      <w:r>
        <w:rPr>
          <w:rFonts w:hint="eastAsia" w:ascii="宋体" w:hAnsi="宋体"/>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kern w:val="0"/>
          <w:szCs w:val="21"/>
          <w:highlight w:val="none"/>
        </w:rPr>
      </w:pPr>
      <w:bookmarkStart w:id="711" w:name="_Toc31760"/>
      <w:r>
        <w:rPr>
          <w:rFonts w:hint="eastAsia" w:ascii="宋体" w:hAnsi="宋体"/>
          <w:b/>
          <w:bCs/>
          <w:kern w:val="0"/>
          <w:szCs w:val="21"/>
          <w:highlight w:val="none"/>
        </w:rPr>
        <w:t>第十三条 　不可抗力</w:t>
      </w:r>
      <w:bookmarkEnd w:id="711"/>
      <w:r>
        <w:rPr>
          <w:rFonts w:hint="eastAsia" w:ascii="宋体" w:hAnsi="宋体"/>
          <w:b/>
          <w:bCs/>
          <w:kern w:val="0"/>
          <w:szCs w:val="21"/>
          <w:highlight w:val="none"/>
        </w:rPr>
        <w:t>　　</w:t>
      </w:r>
    </w:p>
    <w:p w14:paraId="456C0861">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1、</w:t>
      </w:r>
      <w:r>
        <w:rPr>
          <w:rFonts w:hint="eastAsia" w:ascii="宋体" w:hAnsi="宋体"/>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2、</w:t>
      </w:r>
      <w:r>
        <w:rPr>
          <w:rFonts w:hint="eastAsia" w:ascii="宋体" w:hAnsi="宋体"/>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kern w:val="0"/>
          <w:szCs w:val="21"/>
          <w:highlight w:val="none"/>
        </w:rPr>
      </w:pPr>
      <w:bookmarkStart w:id="712" w:name="_Toc11732"/>
      <w:r>
        <w:rPr>
          <w:rFonts w:hint="eastAsia" w:ascii="宋体" w:hAnsi="宋体"/>
          <w:b/>
          <w:bCs/>
          <w:kern w:val="0"/>
          <w:szCs w:val="21"/>
          <w:highlight w:val="none"/>
        </w:rPr>
        <w:t>第十四条  争议的解决</w:t>
      </w:r>
      <w:bookmarkEnd w:id="712"/>
    </w:p>
    <w:p w14:paraId="30C5559D">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kern w:val="0"/>
          <w:szCs w:val="21"/>
          <w:highlight w:val="none"/>
        </w:rPr>
      </w:pPr>
      <w:bookmarkStart w:id="713" w:name="_Toc22202"/>
      <w:r>
        <w:rPr>
          <w:rFonts w:hint="eastAsia" w:ascii="宋体" w:hAnsi="宋体"/>
          <w:b/>
          <w:bCs/>
          <w:kern w:val="0"/>
          <w:szCs w:val="21"/>
          <w:highlight w:val="none"/>
        </w:rPr>
        <w:t>第十五条   合同生效及其他</w:t>
      </w:r>
      <w:bookmarkEnd w:id="713"/>
    </w:p>
    <w:p w14:paraId="4A958EBE">
      <w:pPr>
        <w:widowControl/>
        <w:spacing w:line="440" w:lineRule="exact"/>
        <w:ind w:firstLine="420" w:firstLineChars="200"/>
        <w:rPr>
          <w:rFonts w:ascii="宋体" w:hAnsi="宋体"/>
          <w:b/>
          <w:bCs/>
          <w:kern w:val="0"/>
          <w:szCs w:val="21"/>
          <w:highlight w:val="none"/>
        </w:rPr>
      </w:pPr>
      <w:r>
        <w:rPr>
          <w:rFonts w:hint="eastAsia" w:ascii="宋体" w:hAnsi="宋体"/>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2、</w:t>
      </w:r>
      <w:r>
        <w:rPr>
          <w:rFonts w:hint="eastAsia" w:ascii="宋体" w:hAnsi="宋体"/>
          <w:bCs/>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kern w:val="0"/>
          <w:szCs w:val="21"/>
          <w:highlight w:val="none"/>
        </w:rPr>
      </w:pPr>
    </w:p>
    <w:p w14:paraId="17A73DE6">
      <w:pPr>
        <w:widowControl/>
        <w:spacing w:line="440" w:lineRule="exact"/>
        <w:rPr>
          <w:rFonts w:ascii="宋体" w:hAnsi="宋体"/>
          <w:kern w:val="0"/>
          <w:szCs w:val="21"/>
          <w:highlight w:val="none"/>
        </w:rPr>
      </w:pPr>
      <w:r>
        <w:rPr>
          <w:rFonts w:hint="eastAsia" w:ascii="宋体" w:hAnsi="宋体"/>
          <w:kern w:val="0"/>
          <w:szCs w:val="21"/>
          <w:highlight w:val="none"/>
        </w:rPr>
        <w:t>甲    方：                　　　　　　 　乙    方：</w:t>
      </w:r>
    </w:p>
    <w:p w14:paraId="454DFF60">
      <w:pPr>
        <w:widowControl/>
        <w:spacing w:line="440" w:lineRule="exact"/>
        <w:rPr>
          <w:rFonts w:ascii="宋体" w:hAnsi="宋体"/>
          <w:kern w:val="0"/>
          <w:szCs w:val="21"/>
          <w:highlight w:val="none"/>
        </w:rPr>
      </w:pPr>
      <w:r>
        <w:rPr>
          <w:rFonts w:hint="eastAsia" w:ascii="宋体" w:hAnsi="宋体"/>
          <w:kern w:val="0"/>
          <w:szCs w:val="21"/>
          <w:highlight w:val="none"/>
        </w:rPr>
        <w:t>法定代表人：              　　　　　　   法定代表人：</w:t>
      </w:r>
    </w:p>
    <w:p w14:paraId="630446F2">
      <w:pPr>
        <w:widowControl/>
        <w:spacing w:line="440" w:lineRule="exact"/>
        <w:rPr>
          <w:rFonts w:ascii="宋体" w:hAnsi="宋体"/>
          <w:kern w:val="0"/>
          <w:szCs w:val="21"/>
          <w:highlight w:val="none"/>
        </w:rPr>
      </w:pPr>
      <w:r>
        <w:rPr>
          <w:rFonts w:hint="eastAsia" w:ascii="宋体" w:hAnsi="宋体"/>
          <w:kern w:val="0"/>
          <w:szCs w:val="21"/>
          <w:highlight w:val="none"/>
        </w:rPr>
        <w:t>委托代理人：               　　　　　　  委托代理人：</w:t>
      </w:r>
    </w:p>
    <w:p w14:paraId="4D22A963">
      <w:pPr>
        <w:widowControl/>
        <w:spacing w:line="440" w:lineRule="exact"/>
        <w:rPr>
          <w:rFonts w:ascii="宋体" w:hAnsi="宋体"/>
          <w:kern w:val="0"/>
          <w:szCs w:val="21"/>
          <w:highlight w:val="none"/>
        </w:rPr>
      </w:pPr>
      <w:r>
        <w:rPr>
          <w:rFonts w:hint="eastAsia" w:ascii="宋体" w:hAnsi="宋体"/>
          <w:kern w:val="0"/>
          <w:szCs w:val="21"/>
          <w:highlight w:val="none"/>
        </w:rPr>
        <w:t>单位地址：                 　　　　　　  单位地址：</w:t>
      </w:r>
    </w:p>
    <w:p w14:paraId="078ECEEC">
      <w:pPr>
        <w:widowControl/>
        <w:spacing w:line="440" w:lineRule="exact"/>
        <w:rPr>
          <w:rFonts w:ascii="宋体" w:hAnsi="宋体"/>
          <w:kern w:val="0"/>
          <w:szCs w:val="21"/>
          <w:highlight w:val="none"/>
        </w:rPr>
      </w:pPr>
      <w:r>
        <w:rPr>
          <w:rFonts w:hint="eastAsia" w:ascii="宋体" w:hAnsi="宋体"/>
          <w:kern w:val="0"/>
          <w:szCs w:val="21"/>
          <w:highlight w:val="none"/>
        </w:rPr>
        <w:t>电    话：                  　　　　　　 电    话：</w:t>
      </w:r>
    </w:p>
    <w:p w14:paraId="36DF519A">
      <w:pPr>
        <w:widowControl/>
        <w:spacing w:line="440" w:lineRule="exact"/>
        <w:rPr>
          <w:rFonts w:ascii="宋体" w:hAnsi="宋体"/>
          <w:kern w:val="0"/>
          <w:szCs w:val="21"/>
          <w:highlight w:val="none"/>
        </w:rPr>
      </w:pPr>
      <w:r>
        <w:rPr>
          <w:rFonts w:hint="eastAsia" w:ascii="宋体" w:hAnsi="宋体"/>
          <w:kern w:val="0"/>
          <w:szCs w:val="21"/>
          <w:highlight w:val="none"/>
        </w:rPr>
        <w:t>开户银行：                   　　　　　　开户银行：</w:t>
      </w:r>
    </w:p>
    <w:p w14:paraId="3902C191">
      <w:pPr>
        <w:widowControl/>
        <w:spacing w:line="440" w:lineRule="exact"/>
        <w:rPr>
          <w:rFonts w:ascii="宋体" w:hAnsi="宋体"/>
          <w:kern w:val="0"/>
          <w:szCs w:val="21"/>
          <w:highlight w:val="none"/>
        </w:rPr>
      </w:pPr>
      <w:r>
        <w:rPr>
          <w:rFonts w:hint="eastAsia" w:ascii="宋体" w:hAnsi="宋体"/>
          <w:kern w:val="0"/>
          <w:szCs w:val="21"/>
          <w:highlight w:val="none"/>
        </w:rPr>
        <w:t>账    号：                 　　　　　　  账    号：</w:t>
      </w:r>
    </w:p>
    <w:p w14:paraId="3087E69A">
      <w:pPr>
        <w:widowControl/>
        <w:spacing w:line="440" w:lineRule="exact"/>
        <w:ind w:firstLine="735" w:firstLineChars="350"/>
        <w:rPr>
          <w:rFonts w:ascii="宋体" w:hAnsi="宋体"/>
          <w:kern w:val="0"/>
          <w:szCs w:val="21"/>
          <w:highlight w:val="none"/>
        </w:rPr>
      </w:pPr>
      <w:r>
        <w:rPr>
          <w:rFonts w:hint="eastAsia" w:ascii="宋体" w:hAnsi="宋体"/>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sz w:val="28"/>
          <w:szCs w:val="28"/>
          <w:highlight w:val="none"/>
        </w:rPr>
      </w:pPr>
      <w:r>
        <w:rPr>
          <w:highlight w:val="none"/>
        </w:rPr>
        <w:br w:type="page"/>
      </w:r>
    </w:p>
    <w:p w14:paraId="2054B904">
      <w:pPr>
        <w:pStyle w:val="3"/>
        <w:jc w:val="center"/>
        <w:outlineLvl w:val="0"/>
        <w:rPr>
          <w:rFonts w:ascii="宋体" w:hAnsi="宋体" w:eastAsia="宋体" w:cs="宋体"/>
          <w:highlight w:val="none"/>
        </w:rPr>
      </w:pPr>
      <w:bookmarkStart w:id="714" w:name="_Toc13944"/>
      <w:bookmarkStart w:id="715" w:name="_Toc30854"/>
      <w:bookmarkStart w:id="716" w:name="_Toc28324"/>
      <w:r>
        <w:rPr>
          <w:rFonts w:hint="eastAsia" w:ascii="宋体" w:hAnsi="宋体" w:eastAsia="宋体" w:cs="宋体"/>
          <w:highlight w:val="none"/>
        </w:rPr>
        <w:t>开封</w:t>
      </w:r>
      <w:r>
        <w:rPr>
          <w:rFonts w:hint="eastAsia" w:ascii="宋体" w:hAnsi="宋体" w:eastAsia="宋体" w:cs="宋体"/>
          <w:highlight w:val="none"/>
          <w:lang w:val="en-US" w:eastAsia="zh-CN"/>
        </w:rPr>
        <w:t>市</w:t>
      </w:r>
      <w:r>
        <w:rPr>
          <w:rFonts w:hint="eastAsia" w:ascii="宋体" w:hAnsi="宋体" w:eastAsia="宋体" w:cs="宋体"/>
          <w:highlight w:val="none"/>
        </w:rPr>
        <w:t>政府采购合同融资政策告知函</w:t>
      </w:r>
      <w:bookmarkEnd w:id="714"/>
      <w:bookmarkEnd w:id="715"/>
      <w:bookmarkEnd w:id="716"/>
    </w:p>
    <w:p w14:paraId="6C8A46E4">
      <w:pPr>
        <w:widowControl/>
        <w:spacing w:line="360" w:lineRule="auto"/>
        <w:rPr>
          <w:rFonts w:ascii="宋体" w:hAnsi="宋体" w:cs="宋体"/>
          <w:sz w:val="28"/>
          <w:szCs w:val="28"/>
          <w:highlight w:val="none"/>
        </w:rPr>
      </w:pPr>
    </w:p>
    <w:p w14:paraId="03797182">
      <w:pPr>
        <w:widowControl/>
        <w:spacing w:line="360" w:lineRule="auto"/>
        <w:rPr>
          <w:rFonts w:ascii="宋体" w:hAnsi="宋体" w:cs="宋体"/>
          <w:sz w:val="28"/>
          <w:szCs w:val="28"/>
          <w:highlight w:val="none"/>
        </w:rPr>
      </w:pPr>
      <w:r>
        <w:rPr>
          <w:rFonts w:hint="eastAsia" w:ascii="宋体" w:hAnsi="宋体" w:cs="宋体"/>
          <w:sz w:val="28"/>
          <w:szCs w:val="28"/>
          <w:highlight w:val="none"/>
        </w:rPr>
        <w:t>各供应商：</w:t>
      </w:r>
    </w:p>
    <w:p w14:paraId="368F9824">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欢迎贵公司参与开封政府采购活动！</w:t>
      </w:r>
    </w:p>
    <w:p w14:paraId="4AF1AE16">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贷款渠道和提供贷款的金融机构，可在开封市政府采购网“政府采购合同融资平台”查询联系。</w:t>
      </w:r>
    </w:p>
    <w:p w14:paraId="3738D82D">
      <w:pPr>
        <w:pStyle w:val="31"/>
        <w:rPr>
          <w:highlight w:val="none"/>
        </w:rPr>
      </w:pPr>
    </w:p>
    <w:p w14:paraId="34045CE0">
      <w:pPr>
        <w:widowControl/>
        <w:spacing w:line="440" w:lineRule="exact"/>
        <w:rPr>
          <w:rFonts w:ascii="宋体" w:hAnsi="宋体"/>
          <w:kern w:val="0"/>
          <w:szCs w:val="21"/>
          <w:highlight w:val="none"/>
        </w:rPr>
      </w:pPr>
    </w:p>
    <w:p w14:paraId="3E7B036A">
      <w:pPr>
        <w:jc w:val="center"/>
        <w:rPr>
          <w:rFonts w:ascii="宋体" w:hAnsi="宋体"/>
          <w:highlight w:val="none"/>
        </w:rPr>
      </w:pPr>
      <w:bookmarkStart w:id="717" w:name="_Toc152042554"/>
      <w:bookmarkStart w:id="718" w:name="_Toc179632789"/>
      <w:bookmarkStart w:id="719" w:name="_Toc152045772"/>
      <w:bookmarkStart w:id="720" w:name="_Toc246996340"/>
      <w:bookmarkStart w:id="721" w:name="_Toc144974834"/>
      <w:bookmarkStart w:id="722" w:name="_Toc246997083"/>
      <w:bookmarkStart w:id="723" w:name="_Toc247085855"/>
      <w:bookmarkStart w:id="724" w:name="_Toc346523420"/>
      <w:bookmarkStart w:id="725" w:name="_Toc494526417"/>
      <w:bookmarkStart w:id="726" w:name="_Toc338840251"/>
      <w:bookmarkStart w:id="727" w:name="_Toc338840460"/>
      <w:bookmarkStart w:id="728" w:name="_Toc346523483"/>
      <w:bookmarkStart w:id="729" w:name="_Toc338840499"/>
      <w:bookmarkStart w:id="730" w:name="_Toc494093445"/>
      <w:r>
        <w:rPr>
          <w:rFonts w:hint="eastAsia" w:ascii="宋体" w:hAnsi="宋体"/>
          <w:highlight w:val="none"/>
        </w:rPr>
        <w:br w:type="page"/>
      </w:r>
    </w:p>
    <w:p w14:paraId="398364B8">
      <w:pPr>
        <w:pStyle w:val="3"/>
        <w:jc w:val="center"/>
        <w:outlineLvl w:val="9"/>
        <w:rPr>
          <w:rFonts w:ascii="宋体" w:hAnsi="宋体" w:eastAsia="宋体" w:cs="宋体"/>
          <w:highlight w:val="none"/>
        </w:rPr>
      </w:pPr>
      <w:bookmarkStart w:id="731" w:name="_Toc6494"/>
      <w:bookmarkStart w:id="732" w:name="_Toc18603"/>
      <w:r>
        <w:rPr>
          <w:rFonts w:hint="eastAsia" w:ascii="宋体" w:hAnsi="宋体" w:eastAsia="宋体" w:cs="宋体"/>
          <w:highlight w:val="none"/>
        </w:rPr>
        <w:t>开封</w:t>
      </w:r>
      <w:r>
        <w:rPr>
          <w:rFonts w:hint="eastAsia" w:ascii="宋体" w:hAnsi="宋体" w:eastAsia="宋体" w:cs="宋体"/>
          <w:highlight w:val="none"/>
          <w:lang w:val="en-US" w:eastAsia="zh-CN"/>
        </w:rPr>
        <w:t>市</w:t>
      </w:r>
      <w:r>
        <w:rPr>
          <w:rFonts w:hint="eastAsia" w:ascii="宋体" w:hAnsi="宋体" w:eastAsia="宋体" w:cs="宋体"/>
          <w:highlight w:val="none"/>
        </w:rPr>
        <w:t>政府采购合同履约保函政策告知函</w:t>
      </w:r>
      <w:bookmarkEnd w:id="731"/>
      <w:bookmarkEnd w:id="732"/>
    </w:p>
    <w:p w14:paraId="65D65DB4">
      <w:pPr>
        <w:pStyle w:val="31"/>
        <w:rPr>
          <w:highlight w:val="none"/>
        </w:rPr>
      </w:pPr>
    </w:p>
    <w:p w14:paraId="2D0CEB2D">
      <w:pPr>
        <w:widowControl/>
        <w:spacing w:line="360" w:lineRule="auto"/>
        <w:rPr>
          <w:rFonts w:ascii="宋体" w:hAnsi="宋体" w:cs="宋体"/>
          <w:sz w:val="28"/>
          <w:szCs w:val="28"/>
          <w:highlight w:val="none"/>
        </w:rPr>
      </w:pPr>
      <w:r>
        <w:rPr>
          <w:rFonts w:hint="eastAsia" w:ascii="宋体" w:hAnsi="宋体" w:cs="宋体"/>
          <w:sz w:val="28"/>
          <w:szCs w:val="28"/>
          <w:highlight w:val="none"/>
        </w:rPr>
        <w:t>各供应商：</w:t>
      </w:r>
    </w:p>
    <w:p w14:paraId="6D82F357">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欢迎贵公司参与开封政府采购活动！</w:t>
      </w:r>
    </w:p>
    <w:p w14:paraId="07D72BB1">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政府采购合同履约保函机构，可在开封市政府采购网查询联系。</w:t>
      </w:r>
    </w:p>
    <w:p w14:paraId="09D8F30B">
      <w:pPr>
        <w:pStyle w:val="2"/>
        <w:jc w:val="center"/>
        <w:rPr>
          <w:rFonts w:ascii="宋体" w:hAnsi="宋体"/>
          <w:highlight w:val="none"/>
        </w:rPr>
      </w:pPr>
      <w:r>
        <w:rPr>
          <w:rFonts w:hint="eastAsia" w:ascii="宋体" w:hAnsi="宋体"/>
          <w:highlight w:val="none"/>
        </w:rPr>
        <w:br w:type="page"/>
      </w:r>
      <w:bookmarkStart w:id="733" w:name="_Toc14386"/>
      <w:bookmarkStart w:id="734" w:name="_Toc9194"/>
      <w:bookmarkStart w:id="735" w:name="_Toc18308"/>
      <w:bookmarkStart w:id="736" w:name="_Toc479"/>
      <w:bookmarkStart w:id="737" w:name="_Toc24602"/>
      <w:bookmarkStart w:id="738" w:name="_Toc23041"/>
      <w:r>
        <w:rPr>
          <w:rFonts w:hint="eastAsia" w:ascii="宋体" w:hAnsi="宋体"/>
          <w:highlight w:val="none"/>
        </w:rPr>
        <w:t xml:space="preserve">第五章  </w:t>
      </w:r>
      <w:bookmarkEnd w:id="717"/>
      <w:bookmarkEnd w:id="718"/>
      <w:bookmarkEnd w:id="719"/>
      <w:bookmarkEnd w:id="720"/>
      <w:bookmarkEnd w:id="721"/>
      <w:bookmarkEnd w:id="722"/>
      <w:bookmarkEnd w:id="723"/>
      <w:r>
        <w:rPr>
          <w:rFonts w:hint="eastAsia" w:ascii="宋体" w:hAnsi="宋体"/>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60835130">
      <w:pPr>
        <w:spacing w:line="360" w:lineRule="auto"/>
        <w:outlineLvl w:val="9"/>
        <w:rPr>
          <w:rFonts w:ascii="宋体" w:hAnsi="宋体"/>
          <w:b/>
          <w:sz w:val="32"/>
          <w:szCs w:val="32"/>
          <w:highlight w:val="none"/>
        </w:rPr>
      </w:pPr>
      <w:r>
        <w:rPr>
          <w:rFonts w:hint="eastAsia" w:ascii="宋体" w:hAnsi="宋体"/>
          <w:b/>
          <w:sz w:val="32"/>
          <w:szCs w:val="32"/>
          <w:highlight w:val="none"/>
        </w:rPr>
        <w:t>一、项目概况</w:t>
      </w:r>
    </w:p>
    <w:p w14:paraId="2B1B43F3">
      <w:pPr>
        <w:spacing w:line="480" w:lineRule="auto"/>
        <w:ind w:firstLine="42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建设“豫正通”平台，是贯彻落实习近平总书记“运用大数据是领导干部做好工作的基本功”重要指示的重要举措。党中央、国务院高度重视政务信息化工作，习近平总书记在中央政治局集体学习时指出，“我们要深刻认识互联网在国家管理和社会治理中的作用，以推行电子政务、建设新型智慧城市等为抓手，以数据集中和共享为途径，建设全国一体化的国家大数据中心，推进技术融合、业务融合、数据融合，实现跨层级、跨地域、跨系统、跨部门、跨业务的协同管理和服务”。</w:t>
      </w:r>
    </w:p>
    <w:p w14:paraId="75B10CBB">
      <w:pPr>
        <w:spacing w:line="480" w:lineRule="auto"/>
        <w:ind w:firstLine="42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党的十八大以来，各地区各部门认真贯彻党中央、国务院决策部署，围绕转变政府职能、深化简政放权、创新监管方式、优化政务服务，深入推进“互联网+政务服务”，加快建设地方和部门政务服务平台。深入贯彻党的十九届四中全会《决定》关于创新行政管理和服务方式的要求，深入贯彻《中共中央关于制定国民经济和社会发展第十四个五年规划和二〇三五年远景目标的建议》关于推进政务服务标准化、规范化、便利化，深化政务公开的要求。</w:t>
      </w:r>
    </w:p>
    <w:p w14:paraId="57EE8923">
      <w:pPr>
        <w:spacing w:line="480" w:lineRule="auto"/>
        <w:ind w:firstLine="42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本项目正是在此背景下提出，项目建设以党中央、国务院以及总局的政策和规划为指导，切合人民群众的实际利益，顺应数字政府的发展趋势，对全面深化政务改革，创新政府管理和服务模式，全面提升我市政务服务能力体系建设并提高人民满意度。</w:t>
      </w:r>
    </w:p>
    <w:p w14:paraId="4EA00766">
      <w:pPr>
        <w:spacing w:line="360" w:lineRule="auto"/>
        <w:outlineLvl w:val="9"/>
        <w:rPr>
          <w:rFonts w:ascii="宋体" w:hAnsi="宋体"/>
          <w:b/>
          <w:sz w:val="32"/>
          <w:szCs w:val="32"/>
          <w:highlight w:val="none"/>
        </w:rPr>
      </w:pPr>
      <w:r>
        <w:rPr>
          <w:rFonts w:hint="eastAsia" w:ascii="宋体" w:hAnsi="宋体"/>
          <w:b/>
          <w:sz w:val="32"/>
          <w:szCs w:val="32"/>
          <w:highlight w:val="none"/>
        </w:rPr>
        <w:t>二、商务要求</w:t>
      </w:r>
    </w:p>
    <w:p w14:paraId="056A5A1F">
      <w:pPr>
        <w:spacing w:line="480" w:lineRule="auto"/>
        <w:ind w:firstLine="420"/>
        <w:rPr>
          <w:rFonts w:ascii="宋体" w:hAnsi="宋体"/>
          <w:szCs w:val="21"/>
          <w:highlight w:val="none"/>
        </w:rPr>
      </w:pPr>
      <w:r>
        <w:rPr>
          <w:rFonts w:hint="eastAsia" w:ascii="宋体" w:hAnsi="宋体"/>
          <w:szCs w:val="21"/>
          <w:highlight w:val="none"/>
        </w:rPr>
        <w:t>1、合同履行地点：见供应商须知前附表</w:t>
      </w:r>
    </w:p>
    <w:p w14:paraId="7AD3EA2A">
      <w:pPr>
        <w:spacing w:line="480" w:lineRule="auto"/>
        <w:ind w:firstLine="420"/>
        <w:rPr>
          <w:rFonts w:ascii="宋体" w:hAnsi="宋体"/>
          <w:szCs w:val="21"/>
          <w:highlight w:val="none"/>
        </w:rPr>
      </w:pPr>
      <w:r>
        <w:rPr>
          <w:rFonts w:hint="eastAsia" w:ascii="宋体" w:hAnsi="宋体"/>
          <w:szCs w:val="21"/>
          <w:highlight w:val="none"/>
        </w:rPr>
        <w:t>2、合同履行期限：见供应商须知前附表</w:t>
      </w:r>
    </w:p>
    <w:p w14:paraId="65F45EEB">
      <w:pPr>
        <w:spacing w:line="480" w:lineRule="auto"/>
        <w:ind w:firstLine="420"/>
        <w:rPr>
          <w:rFonts w:ascii="宋体" w:hAnsi="宋体"/>
          <w:szCs w:val="21"/>
          <w:highlight w:val="none"/>
        </w:rPr>
      </w:pPr>
      <w:r>
        <w:rPr>
          <w:rFonts w:hint="eastAsia" w:ascii="宋体" w:hAnsi="宋体"/>
          <w:szCs w:val="21"/>
          <w:highlight w:val="none"/>
        </w:rPr>
        <w:t>3、质量要求：见供应商须知前附表</w:t>
      </w:r>
    </w:p>
    <w:p w14:paraId="50A2788C">
      <w:pPr>
        <w:spacing w:line="480" w:lineRule="auto"/>
        <w:ind w:firstLine="420"/>
        <w:rPr>
          <w:rFonts w:ascii="宋体" w:hAnsi="宋体"/>
          <w:szCs w:val="21"/>
          <w:highlight w:val="none"/>
        </w:rPr>
      </w:pPr>
      <w:r>
        <w:rPr>
          <w:rFonts w:hint="eastAsia" w:ascii="宋体" w:hAnsi="宋体"/>
          <w:szCs w:val="21"/>
          <w:highlight w:val="none"/>
        </w:rPr>
        <w:t>4、</w:t>
      </w:r>
      <w:r>
        <w:rPr>
          <w:rFonts w:hint="eastAsia" w:ascii="宋体" w:hAnsi="宋体"/>
          <w:szCs w:val="21"/>
          <w:highlight w:val="none"/>
          <w:lang w:val="en-US" w:eastAsia="zh-CN"/>
        </w:rPr>
        <w:t>服务期限</w:t>
      </w:r>
      <w:r>
        <w:rPr>
          <w:rFonts w:hint="eastAsia" w:ascii="宋体" w:hAnsi="宋体"/>
          <w:szCs w:val="21"/>
          <w:highlight w:val="none"/>
        </w:rPr>
        <w:t>：见供应商须知前附表</w:t>
      </w:r>
    </w:p>
    <w:p w14:paraId="7CCC0FD3">
      <w:pPr>
        <w:spacing w:line="480" w:lineRule="auto"/>
        <w:ind w:firstLine="420"/>
        <w:rPr>
          <w:rFonts w:ascii="宋体" w:hAnsi="宋体"/>
          <w:szCs w:val="21"/>
          <w:highlight w:val="none"/>
        </w:rPr>
      </w:pPr>
      <w:r>
        <w:rPr>
          <w:rFonts w:hint="eastAsia" w:ascii="宋体" w:hAnsi="宋体"/>
          <w:szCs w:val="21"/>
          <w:highlight w:val="none"/>
        </w:rPr>
        <w:t>5、付款方式：见供应商须知前附表</w:t>
      </w:r>
    </w:p>
    <w:p w14:paraId="659CF0E9">
      <w:pPr>
        <w:spacing w:line="480" w:lineRule="auto"/>
        <w:ind w:firstLine="420"/>
        <w:rPr>
          <w:rFonts w:hint="default" w:ascii="宋体" w:hAnsi="宋体" w:eastAsia="宋体"/>
          <w:szCs w:val="21"/>
          <w:highlight w:val="none"/>
          <w:lang w:val="en-US" w:eastAsia="zh-CN"/>
        </w:rPr>
      </w:pPr>
      <w:r>
        <w:rPr>
          <w:rFonts w:hint="eastAsia" w:ascii="宋体" w:hAnsi="宋体"/>
          <w:szCs w:val="21"/>
          <w:highlight w:val="none"/>
        </w:rPr>
        <w:t>6、</w:t>
      </w:r>
      <w:r>
        <w:rPr>
          <w:rFonts w:hint="eastAsia" w:ascii="宋体" w:hAnsi="宋体"/>
          <w:szCs w:val="21"/>
          <w:highlight w:val="none"/>
          <w:lang w:val="en-US" w:eastAsia="zh-CN"/>
        </w:rPr>
        <w:t>其他要求：无</w:t>
      </w:r>
    </w:p>
    <w:p w14:paraId="1CDEF295">
      <w:pPr>
        <w:outlineLvl w:val="2"/>
        <w:rPr>
          <w:rFonts w:ascii="宋体" w:hAnsi="宋体"/>
          <w:sz w:val="32"/>
          <w:szCs w:val="32"/>
          <w:highlight w:val="none"/>
        </w:rPr>
      </w:pPr>
      <w:r>
        <w:rPr>
          <w:rFonts w:ascii="宋体" w:hAnsi="宋体"/>
          <w:b/>
          <w:szCs w:val="21"/>
          <w:highlight w:val="none"/>
        </w:rPr>
        <w:br w:type="page"/>
      </w:r>
      <w:r>
        <w:rPr>
          <w:rFonts w:hint="eastAsia" w:ascii="宋体" w:hAnsi="宋体"/>
          <w:b/>
          <w:sz w:val="32"/>
          <w:szCs w:val="32"/>
          <w:highlight w:val="none"/>
        </w:rPr>
        <w:t>三、招标内容及技术要求</w:t>
      </w:r>
      <w:bookmarkStart w:id="739" w:name="_Toc152042571"/>
      <w:bookmarkStart w:id="740" w:name="_Toc179632800"/>
      <w:bookmarkStart w:id="741" w:name="_Toc247085866"/>
      <w:bookmarkStart w:id="742" w:name="_Toc246997093"/>
      <w:bookmarkStart w:id="743" w:name="_Toc144974851"/>
      <w:bookmarkStart w:id="744" w:name="_Toc152045782"/>
      <w:bookmarkStart w:id="745" w:name="_Toc247096438"/>
      <w:bookmarkStart w:id="746" w:name="_Toc246996350"/>
    </w:p>
    <w:p w14:paraId="5162DB72">
      <w:pPr>
        <w:autoSpaceDE w:val="0"/>
        <w:autoSpaceDN w:val="0"/>
        <w:adjustRightInd w:val="0"/>
        <w:jc w:val="left"/>
        <w:rPr>
          <w:rFonts w:ascii="宋体" w:hAnsi="宋体" w:cs="宋体"/>
          <w:kern w:val="0"/>
          <w:szCs w:val="21"/>
          <w:highlight w:val="none"/>
        </w:rPr>
      </w:pPr>
    </w:p>
    <w:p w14:paraId="220D2C71">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ind w:firstLine="420" w:firstLineChars="0"/>
        <w:textAlignment w:val="auto"/>
        <w:rPr>
          <w:rFonts w:hint="eastAsia" w:ascii="宋体" w:hAnsi="宋体" w:eastAsia="宋体" w:cs="Times New Roman"/>
          <w:b/>
          <w:bCs/>
          <w:sz w:val="32"/>
          <w:szCs w:val="32"/>
          <w:lang w:val="en-US" w:eastAsia="zh-CN"/>
        </w:rPr>
      </w:pPr>
      <w:r>
        <w:rPr>
          <w:rFonts w:hint="eastAsia" w:ascii="宋体" w:hAnsi="宋体" w:eastAsia="宋体" w:cs="Times New Roman"/>
          <w:b/>
          <w:bCs/>
          <w:sz w:val="32"/>
          <w:szCs w:val="32"/>
          <w:lang w:val="en-US" w:eastAsia="zh-CN"/>
        </w:rPr>
        <w:t>（一）整体招标建设内容概述</w:t>
      </w:r>
    </w:p>
    <w:p w14:paraId="7A484BF9">
      <w:pPr>
        <w:spacing w:line="480" w:lineRule="auto"/>
        <w:ind w:firstLine="420" w:firstLineChars="0"/>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本项目整体分为三大建设板块，分别为应用系统、应用支撑系统、安全服务系统，各板块下设对应功能模块，整体配套对应软硬件安全服务，全部内容清单如下：</w:t>
      </w:r>
    </w:p>
    <w:p w14:paraId="740D413D">
      <w:pPr>
        <w:spacing w:line="480" w:lineRule="auto"/>
        <w:ind w:firstLine="420" w:firstLineChars="0"/>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1、应用系统：包含重点督办、应急指挥、领导批示、经济运行、委局直通、个人中心 6 个业务模块；</w:t>
      </w:r>
    </w:p>
    <w:p w14:paraId="513D6B1C">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lang w:val="en-US" w:eastAsia="zh-CN"/>
        </w:rPr>
        <w:t>2、应用支撑系统：包含统一用户中心、督办事项填报平台、指标填报、接口聚合、监控</w:t>
      </w:r>
      <w:r>
        <w:rPr>
          <w:rFonts w:hint="eastAsia" w:ascii="宋体" w:hAnsi="宋体" w:eastAsia="宋体" w:cs="Times New Roman"/>
          <w:sz w:val="21"/>
          <w:szCs w:val="21"/>
          <w:highlight w:val="none"/>
          <w:lang w:val="en-US" w:eastAsia="zh-CN"/>
        </w:rPr>
        <w:t>管理、指标更新 6 个核心支撑模块；</w:t>
      </w:r>
    </w:p>
    <w:p w14:paraId="0F50F3B2">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3、安全服务系统：共计 7 项安全专项服务，分别为 Web 应用防护服务、日志审计服务、漏洞扫描服务、数据库审计服务、安全管理中心、威胁安全检测服务、安全认证服务。</w:t>
      </w:r>
    </w:p>
    <w:p w14:paraId="02F5C841">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统一技术规范要求</w:t>
      </w:r>
    </w:p>
    <w:p w14:paraId="61CC4367">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 整套平台基于 “豫正通” 体系建设，</w:t>
      </w:r>
      <w:r>
        <w:rPr>
          <w:rFonts w:hint="eastAsia" w:ascii="宋体" w:hAnsi="宋体" w:cs="Times New Roman"/>
          <w:sz w:val="21"/>
          <w:szCs w:val="21"/>
          <w:highlight w:val="none"/>
          <w:lang w:val="en-US" w:eastAsia="zh-CN"/>
        </w:rPr>
        <w:t>同时涵盖梳理基础数据、督办事项、展示指标、应急指挥体系、市委市政府领导审批流程、系统配置等部署程序，</w:t>
      </w:r>
      <w:r>
        <w:rPr>
          <w:rFonts w:hint="eastAsia" w:ascii="宋体" w:hAnsi="宋体" w:eastAsia="宋体" w:cs="Times New Roman"/>
          <w:sz w:val="21"/>
          <w:szCs w:val="21"/>
          <w:highlight w:val="none"/>
          <w:lang w:val="en-US" w:eastAsia="zh-CN"/>
        </w:rPr>
        <w:t>统一遵循分层分级、千人千面领导界面设计规范；</w:t>
      </w:r>
    </w:p>
    <w:p w14:paraId="50B3FC8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2、应用支撑系统作为全平台统一底座，实现数据、接口、用户、运维集中管控，支撑各业务模块快速迭代开发；</w:t>
      </w:r>
    </w:p>
    <w:p w14:paraId="68002F88">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3、安全服务系统整体构建完整安全防护体系，完全符合网络安全等级保护三级标准，覆盖事前防护、事中检测、事后审计、集中运维全流程安全能力。</w:t>
      </w:r>
    </w:p>
    <w:p w14:paraId="522A7CF8">
      <w:pPr>
        <w:spacing w:line="480" w:lineRule="auto"/>
        <w:ind w:firstLine="420" w:firstLineChars="0"/>
        <w:rPr>
          <w:rFonts w:hint="eastAsia" w:ascii="宋体" w:hAnsi="宋体" w:eastAsia="宋体" w:cs="Times New Roman"/>
          <w:sz w:val="21"/>
          <w:szCs w:val="21"/>
          <w:highlight w:val="none"/>
          <w:lang w:val="en-US" w:eastAsia="zh-CN"/>
        </w:rPr>
      </w:pPr>
    </w:p>
    <w:p w14:paraId="3B8DAC80">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ind w:firstLine="420" w:firstLineChars="0"/>
        <w:textAlignment w:val="auto"/>
        <w:rPr>
          <w:rFonts w:hint="eastAsia" w:ascii="宋体" w:hAnsi="宋体" w:eastAsia="宋体" w:cs="Times New Roman"/>
          <w:b/>
          <w:bCs/>
          <w:sz w:val="32"/>
          <w:szCs w:val="32"/>
          <w:highlight w:val="none"/>
          <w:lang w:val="en-US" w:eastAsia="zh-CN"/>
        </w:rPr>
      </w:pPr>
      <w:r>
        <w:rPr>
          <w:rFonts w:hint="eastAsia" w:ascii="宋体" w:hAnsi="宋体" w:eastAsia="宋体" w:cs="Times New Roman"/>
          <w:b/>
          <w:bCs/>
          <w:sz w:val="32"/>
          <w:szCs w:val="32"/>
          <w:highlight w:val="none"/>
          <w:lang w:val="en-US" w:eastAsia="zh-CN"/>
        </w:rPr>
        <w:t>（二）详细功能说明</w:t>
      </w:r>
    </w:p>
    <w:p w14:paraId="4A3FAB3D">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ind w:firstLine="420" w:firstLineChars="0"/>
        <w:textAlignment w:val="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t>1、应用系统各模块说明</w:t>
      </w:r>
    </w:p>
    <w:p w14:paraId="4898A092">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 重点督办</w:t>
      </w:r>
    </w:p>
    <w:p w14:paraId="765F7417">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包含PC端和移动APP端两个入口。PC端面向全体用户提供操作页面，承载重点交办、重点工作督办、好差事项、领导批示相关业务，可为督办牵头、承办、配合单位提供事项新建、反馈、申请、督办、审批、导出等操作，相关督办事项可在政务云完成全流程流转。市级具备录入权限的用户，可在 PC 端完成督办事项录入、反馈、延期申请、办结申请、下发督办通知、发黄牌警示，同时可开展信息报送录入、审核、呈批、呈阅工作。移动APP端重点面向市委市政府领导，在移动端展现各类重点督办事项的名称、具体内容、督办落实情况等信息，方便领导及时查阅并进行重要批示。</w:t>
      </w:r>
    </w:p>
    <w:p w14:paraId="5678DF5B">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5CC028C3">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★提供PC端相关类似系统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w:t>
      </w:r>
      <w:r>
        <w:rPr>
          <w:rFonts w:hint="eastAsia" w:ascii="宋体" w:hAnsi="宋体" w:cs="Times New Roman"/>
          <w:sz w:val="21"/>
          <w:szCs w:val="21"/>
          <w:highlight w:val="none"/>
          <w:lang w:val="en-US" w:eastAsia="zh-CN"/>
        </w:rPr>
        <w:t>，</w:t>
      </w:r>
      <w:r>
        <w:rPr>
          <w:rFonts w:hint="eastAsia" w:ascii="宋体" w:hAnsi="宋体" w:eastAsia="宋体" w:cs="Times New Roman"/>
          <w:sz w:val="21"/>
          <w:szCs w:val="21"/>
          <w:highlight w:val="none"/>
          <w:lang w:val="en-US" w:eastAsia="zh-CN"/>
        </w:rPr>
        <w:t>包含但不限于</w:t>
      </w:r>
      <w:r>
        <w:rPr>
          <w:rFonts w:hint="eastAsia" w:ascii="宋体" w:hAnsi="宋体" w:cs="Times New Roman"/>
          <w:sz w:val="21"/>
          <w:szCs w:val="21"/>
          <w:highlight w:val="none"/>
          <w:lang w:val="en-US" w:eastAsia="zh-CN"/>
        </w:rPr>
        <w:t>重点交办、重点工作等相关</w:t>
      </w:r>
      <w:r>
        <w:rPr>
          <w:rFonts w:hint="eastAsia" w:ascii="宋体" w:hAnsi="宋体" w:eastAsia="宋体" w:cs="Times New Roman"/>
          <w:sz w:val="21"/>
          <w:szCs w:val="21"/>
          <w:highlight w:val="none"/>
          <w:lang w:val="en-US" w:eastAsia="zh-CN"/>
        </w:rPr>
        <w:t>内容。</w:t>
      </w:r>
    </w:p>
    <w:p w14:paraId="1A1D4555">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 应急指挥</w:t>
      </w:r>
    </w:p>
    <w:p w14:paraId="49C772A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面向市领导提供信息查询能力，可快速调取应急指挥体系、应急处置方案、实时监测数据，配套视频语音交互功能，实现应急场景可视、可联；后台管理端支持工作人员维护指挥体系、应急方案基础信息。</w:t>
      </w:r>
    </w:p>
    <w:p w14:paraId="4A5EF97C">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0F0EE39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★（1）提供APP端相关类似系统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截图，包含指挥</w:t>
      </w:r>
      <w:r>
        <w:rPr>
          <w:rFonts w:hint="eastAsia" w:ascii="宋体" w:hAnsi="宋体" w:cs="Times New Roman"/>
          <w:sz w:val="21"/>
          <w:szCs w:val="21"/>
          <w:highlight w:val="none"/>
          <w:lang w:val="en-US" w:eastAsia="zh-CN"/>
        </w:rPr>
        <w:t>体系</w:t>
      </w:r>
      <w:r>
        <w:rPr>
          <w:rFonts w:hint="eastAsia" w:ascii="宋体" w:hAnsi="宋体" w:eastAsia="宋体" w:cs="Times New Roman"/>
          <w:sz w:val="21"/>
          <w:szCs w:val="21"/>
          <w:highlight w:val="none"/>
          <w:lang w:val="en-US" w:eastAsia="zh-CN"/>
        </w:rPr>
        <w:t>、</w:t>
      </w:r>
      <w:r>
        <w:rPr>
          <w:rFonts w:hint="eastAsia" w:ascii="宋体" w:hAnsi="宋体" w:cs="Times New Roman"/>
          <w:sz w:val="21"/>
          <w:szCs w:val="21"/>
          <w:highlight w:val="none"/>
          <w:lang w:val="en-US" w:eastAsia="zh-CN"/>
        </w:rPr>
        <w:t>实时</w:t>
      </w:r>
      <w:r>
        <w:rPr>
          <w:rFonts w:hint="eastAsia" w:ascii="宋体" w:hAnsi="宋体" w:eastAsia="宋体" w:cs="Times New Roman"/>
          <w:sz w:val="21"/>
          <w:szCs w:val="21"/>
          <w:highlight w:val="none"/>
          <w:lang w:val="en-US" w:eastAsia="zh-CN"/>
        </w:rPr>
        <w:t>监测等内容；</w:t>
      </w:r>
    </w:p>
    <w:p w14:paraId="487CEB21">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（2）系统内置视频通话、语音呼叫功能，提供</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截图，包含但不限于拨打电话、视频会议等功能。</w:t>
      </w:r>
    </w:p>
    <w:p w14:paraId="01FAA54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3. 领导批示</w:t>
      </w:r>
    </w:p>
    <w:p w14:paraId="7BE2657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依托平台汇聚整合的数据支撑市级领导开展决策部署、工作安排、时效监督，完整复刻线下纸质批示流程，形成线上可视、可联、可办、可督的闭环流转机制；遵循 “豫正通” 分层分级规范，针对每位市级领导打造定制化操作界面，实现千人千面专属服务。</w:t>
      </w:r>
    </w:p>
    <w:p w14:paraId="12AE5A17">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27ADD1F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★（1）提供PC端相关类似系统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截图，包含但不限于交办</w:t>
      </w:r>
      <w:r>
        <w:rPr>
          <w:rFonts w:hint="eastAsia" w:ascii="宋体" w:hAnsi="宋体" w:cs="Times New Roman"/>
          <w:sz w:val="21"/>
          <w:szCs w:val="21"/>
          <w:highlight w:val="none"/>
          <w:lang w:val="en-US" w:eastAsia="zh-CN"/>
        </w:rPr>
        <w:t>任务</w:t>
      </w:r>
      <w:r>
        <w:rPr>
          <w:rFonts w:hint="eastAsia" w:ascii="宋体" w:hAnsi="宋体" w:eastAsia="宋体" w:cs="Times New Roman"/>
          <w:sz w:val="21"/>
          <w:szCs w:val="21"/>
          <w:highlight w:val="none"/>
          <w:lang w:val="en-US" w:eastAsia="zh-CN"/>
        </w:rPr>
        <w:t>、</w:t>
      </w:r>
      <w:r>
        <w:rPr>
          <w:rFonts w:hint="eastAsia" w:ascii="宋体" w:hAnsi="宋体" w:cs="Times New Roman"/>
          <w:sz w:val="21"/>
          <w:szCs w:val="21"/>
          <w:highlight w:val="none"/>
          <w:lang w:val="en-US" w:eastAsia="zh-CN"/>
        </w:rPr>
        <w:t>批示领导、</w:t>
      </w:r>
      <w:r>
        <w:rPr>
          <w:rFonts w:hint="eastAsia" w:ascii="宋体" w:hAnsi="宋体" w:eastAsia="宋体" w:cs="Times New Roman"/>
          <w:sz w:val="21"/>
          <w:szCs w:val="21"/>
          <w:highlight w:val="none"/>
          <w:lang w:val="en-US" w:eastAsia="zh-CN"/>
        </w:rPr>
        <w:t>批示内容、</w:t>
      </w:r>
      <w:r>
        <w:rPr>
          <w:rFonts w:hint="eastAsia" w:ascii="宋体" w:hAnsi="宋体" w:cs="Times New Roman"/>
          <w:sz w:val="21"/>
          <w:szCs w:val="21"/>
          <w:highlight w:val="none"/>
          <w:lang w:val="en-US" w:eastAsia="zh-CN"/>
        </w:rPr>
        <w:t>批示</w:t>
      </w:r>
      <w:r>
        <w:rPr>
          <w:rFonts w:hint="eastAsia" w:ascii="宋体" w:hAnsi="宋体" w:eastAsia="宋体" w:cs="Times New Roman"/>
          <w:sz w:val="21"/>
          <w:szCs w:val="21"/>
          <w:highlight w:val="none"/>
          <w:lang w:val="en-US" w:eastAsia="zh-CN"/>
        </w:rPr>
        <w:t>时间等关键信息；</w:t>
      </w:r>
    </w:p>
    <w:p w14:paraId="60D8B854">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（2）用户可在APP端查看流转至自己的</w:t>
      </w:r>
      <w:r>
        <w:rPr>
          <w:rFonts w:hint="eastAsia" w:ascii="宋体" w:hAnsi="宋体" w:cs="Times New Roman"/>
          <w:sz w:val="21"/>
          <w:szCs w:val="21"/>
          <w:highlight w:val="none"/>
          <w:lang w:val="en-US" w:eastAsia="zh-CN"/>
        </w:rPr>
        <w:t>交办</w:t>
      </w:r>
      <w:r>
        <w:rPr>
          <w:rFonts w:hint="eastAsia" w:ascii="宋体" w:hAnsi="宋体" w:eastAsia="宋体" w:cs="Times New Roman"/>
          <w:sz w:val="21"/>
          <w:szCs w:val="21"/>
          <w:highlight w:val="none"/>
          <w:lang w:val="en-US" w:eastAsia="zh-CN"/>
        </w:rPr>
        <w:t>任务，并对批示进行办理回复。提供相关类似系统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w:t>
      </w:r>
      <w:r>
        <w:rPr>
          <w:rFonts w:hint="eastAsia" w:ascii="宋体" w:hAnsi="宋体" w:cs="Times New Roman"/>
          <w:sz w:val="21"/>
          <w:szCs w:val="21"/>
          <w:highlight w:val="none"/>
          <w:lang w:val="en-US" w:eastAsia="zh-CN"/>
        </w:rPr>
        <w:t>批示</w:t>
      </w:r>
      <w:r>
        <w:rPr>
          <w:rFonts w:hint="eastAsia" w:ascii="宋体" w:hAnsi="宋体" w:eastAsia="宋体" w:cs="Times New Roman"/>
          <w:sz w:val="21"/>
          <w:szCs w:val="21"/>
          <w:highlight w:val="none"/>
          <w:lang w:val="en-US" w:eastAsia="zh-CN"/>
        </w:rPr>
        <w:t>内容、办理意见等关键信息。</w:t>
      </w:r>
    </w:p>
    <w:p w14:paraId="79CD92C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4. 经济运行</w:t>
      </w:r>
    </w:p>
    <w:p w14:paraId="419E504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整合展示全市生产总值、项目投资进度，汇总规模以上工业、固定资产投资、社会消费品零售、财政收支、进出口五大类经济指标，支持指标查看、关注、在线批示，便于领导统筹掌握全市经济动态。</w:t>
      </w:r>
    </w:p>
    <w:p w14:paraId="352C32FB">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5DEBB931">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（1）PC端支持各类</w:t>
      </w:r>
      <w:r>
        <w:rPr>
          <w:rFonts w:hint="eastAsia" w:ascii="宋体" w:hAnsi="宋体" w:cs="Times New Roman"/>
          <w:sz w:val="21"/>
          <w:szCs w:val="21"/>
          <w:highlight w:val="none"/>
          <w:lang w:val="en-US" w:eastAsia="zh-CN"/>
        </w:rPr>
        <w:t>经济</w:t>
      </w:r>
      <w:r>
        <w:rPr>
          <w:rFonts w:hint="eastAsia" w:ascii="宋体" w:hAnsi="宋体" w:eastAsia="宋体" w:cs="Times New Roman"/>
          <w:sz w:val="21"/>
          <w:szCs w:val="21"/>
          <w:highlight w:val="none"/>
          <w:lang w:val="en-US" w:eastAsia="zh-CN"/>
        </w:rPr>
        <w:t>指标创建、数据汇总填报，提供PC端相关类似系统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w:t>
      </w:r>
      <w:r>
        <w:rPr>
          <w:rFonts w:hint="eastAsia" w:ascii="宋体" w:hAnsi="宋体" w:cs="Times New Roman"/>
          <w:sz w:val="21"/>
          <w:szCs w:val="21"/>
          <w:highlight w:val="none"/>
          <w:lang w:val="en-US" w:eastAsia="zh-CN"/>
        </w:rPr>
        <w:t>指标</w:t>
      </w:r>
      <w:r>
        <w:rPr>
          <w:rFonts w:hint="eastAsia" w:ascii="宋体" w:hAnsi="宋体" w:eastAsia="宋体" w:cs="Times New Roman"/>
          <w:sz w:val="21"/>
          <w:szCs w:val="21"/>
          <w:highlight w:val="none"/>
          <w:lang w:val="en-US" w:eastAsia="zh-CN"/>
        </w:rPr>
        <w:t>数据管理、</w:t>
      </w:r>
      <w:r>
        <w:rPr>
          <w:rFonts w:hint="eastAsia" w:ascii="宋体" w:hAnsi="宋体" w:cs="Times New Roman"/>
          <w:sz w:val="21"/>
          <w:szCs w:val="21"/>
          <w:highlight w:val="none"/>
          <w:lang w:val="en-US" w:eastAsia="zh-CN"/>
        </w:rPr>
        <w:t>指标</w:t>
      </w:r>
      <w:r>
        <w:rPr>
          <w:rFonts w:hint="eastAsia" w:ascii="宋体" w:hAnsi="宋体" w:eastAsia="宋体" w:cs="Times New Roman"/>
          <w:sz w:val="21"/>
          <w:szCs w:val="21"/>
          <w:highlight w:val="none"/>
          <w:lang w:val="en-US" w:eastAsia="zh-CN"/>
        </w:rPr>
        <w:t>数据审核等关键信息；</w:t>
      </w:r>
    </w:p>
    <w:p w14:paraId="775F596C">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★（2）APP端向领导汇总、展示当月全市宏观经济各项指标，提供相关类似APP端相关类似系统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截图，包含但不限于对于数据指标项的关注、查看详情、批示等操作项。</w:t>
      </w:r>
    </w:p>
    <w:p w14:paraId="1535C796">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5. 委局直通</w:t>
      </w:r>
    </w:p>
    <w:p w14:paraId="57249CB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统一归集各委办局业务数据，按业务分类提炼核心指标，直观展示各单位牵头工作推进进度，覆盖指标调研梳理、系统对接、UI设计、人工数据填报全流程；通过数据分析评估，实时呈现各委办局核心数据，方便领导实时掌握、督导各单位工作。覆盖市行政审批和政务信息管理局、林业、水利、财政、卫健委等全部委办局。</w:t>
      </w:r>
    </w:p>
    <w:p w14:paraId="650E3188">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45D82545">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★（1）PC端针对各类数据指标进行建立、并针对数据完成汇总填报，提供相关类似系统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截图，包含但不限于指标管理、指标数据管理、指标数据审核、指标更新周期管理等关键信息；</w:t>
      </w:r>
    </w:p>
    <w:p w14:paraId="7BA1AD16">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（2）APP端以文字可视化形式展示各单位指标数据，提供APP端相关类似系统</w:t>
      </w:r>
      <w:r>
        <w:rPr>
          <w:rFonts w:hint="eastAsia" w:ascii="宋体" w:hAnsi="宋体" w:cs="Times New Roman"/>
          <w:sz w:val="21"/>
          <w:szCs w:val="21"/>
          <w:highlight w:val="none"/>
          <w:lang w:val="en-US" w:eastAsia="zh-CN"/>
        </w:rPr>
        <w:t>功能</w:t>
      </w:r>
      <w:r>
        <w:rPr>
          <w:rFonts w:hint="eastAsia" w:ascii="宋体" w:hAnsi="宋体" w:eastAsia="宋体" w:cs="Times New Roman"/>
          <w:sz w:val="21"/>
          <w:szCs w:val="21"/>
          <w:highlight w:val="none"/>
          <w:lang w:val="en-US" w:eastAsia="zh-CN"/>
        </w:rPr>
        <w:t>截图，包含但不限于各类数据指标项及对于数据指标项的关注等操作项。</w:t>
      </w:r>
    </w:p>
    <w:p w14:paraId="12F4387F">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6. 个人中心</w:t>
      </w:r>
    </w:p>
    <w:p w14:paraId="348521E2">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为系统所有登录用户提供专属个人空间，支持修改个人资料、重置登录密码、查看与管理我的关注信息；可查询当前使用应用版本号，便于运维人员快速定位故障版本，统一开展应用版本管控。无截图要求。</w:t>
      </w:r>
    </w:p>
    <w:p w14:paraId="2C636B58">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ind w:firstLine="420" w:firstLineChars="0"/>
        <w:textAlignment w:val="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t>2、应用支撑系统</w:t>
      </w:r>
    </w:p>
    <w:p w14:paraId="408D88A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整套支撑平台提供统一基础服务组件、应用服务支撑能力，打通技术、数据、业务三层融合，降低业务系统开发难度，保障业务系统稳定运行，内部包含六大子模块，各模块功能如下：</w:t>
      </w:r>
    </w:p>
    <w:p w14:paraId="13EB301A">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 统一用户中心</w:t>
      </w:r>
    </w:p>
    <w:p w14:paraId="48785748">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全域身份管理基础模块，归集全部委办局人员用户数据，统一管控角色、职务、部门权限体系。</w:t>
      </w:r>
    </w:p>
    <w:p w14:paraId="76EDB75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05E78E07">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★提供统一用户中心管理平台部分功能截图，包含但不限于用户管理、角色管理、菜单管理、部门管理、职务管理等功能。</w:t>
      </w:r>
    </w:p>
    <w:p w14:paraId="04A59CA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 督办事项填报平台</w:t>
      </w:r>
    </w:p>
    <w:p w14:paraId="18D76DB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一体化督办任务管理载体，统筹各类工作任务跟踪落实，集成督办新建、任务办结归档、逾期智能分析、公务短信推送、统一通知中心、全局检索、督办通知下发等功能。</w:t>
      </w:r>
    </w:p>
    <w:p w14:paraId="27643F7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0FE0048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提供督办事项填报平台部分功能截图，包含但不限于重点交办、重点任务、督办通知、公务短信等功能。</w:t>
      </w:r>
    </w:p>
    <w:p w14:paraId="0AE3E20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3. 指标填报</w:t>
      </w:r>
    </w:p>
    <w:p w14:paraId="763F89FF">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统一管控全部业务指标，设定录入规范，可选指标录入格式（数字、文本等），为每项指标配置更新周期，超期未填报自动提醒对应单位经办人；对接委局各类业务接口时可设置数据采集周期，保障数据时效性。</w:t>
      </w:r>
    </w:p>
    <w:p w14:paraId="7A1C650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技术要求：</w:t>
      </w:r>
    </w:p>
    <w:p w14:paraId="23B18428">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★提供指标填报平台部分功能截图，包含但不限于指标管理、板块管理、系统监控等功能。</w:t>
      </w:r>
    </w:p>
    <w:p w14:paraId="63C48493">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4. 接口聚合</w:t>
      </w:r>
    </w:p>
    <w:p w14:paraId="68E8994A">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接口采集模块对接市级数据共享交换中心，自动采集各委办局通过业务系统对接到数据共享交换中心的接口数据，可存入本地数据库或直接转发至用户使用。</w:t>
      </w:r>
    </w:p>
    <w:p w14:paraId="1B84D95C">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5. 监控管理</w:t>
      </w:r>
    </w:p>
    <w:p w14:paraId="54CFCFA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实现主机、数据库、中间件、业务应用全方位多维度监控；多渠道推送系统告警；统一采集、存储全量系统日志；支持批量化脚本执行、文件分发等作业管控。</w:t>
      </w:r>
    </w:p>
    <w:p w14:paraId="2068D3B8">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6. 指标更新</w:t>
      </w:r>
    </w:p>
    <w:p w14:paraId="57E665D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统一管控指标发布、数据预警机制，规避失真数据误导领导决策。</w:t>
      </w:r>
    </w:p>
    <w:p w14:paraId="5332BB06">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ind w:firstLine="420" w:firstLineChars="0"/>
        <w:textAlignment w:val="auto"/>
        <w:rPr>
          <w:rFonts w:hint="eastAsia" w:ascii="宋体" w:hAnsi="宋体" w:eastAsia="宋体" w:cs="Times New Roman"/>
          <w:b/>
          <w:bCs/>
          <w:sz w:val="28"/>
          <w:szCs w:val="28"/>
          <w:highlight w:val="none"/>
          <w:lang w:val="en-US" w:eastAsia="zh-CN"/>
        </w:rPr>
      </w:pPr>
      <w:r>
        <w:rPr>
          <w:rFonts w:hint="eastAsia" w:ascii="宋体" w:hAnsi="宋体" w:eastAsia="宋体" w:cs="Times New Roman"/>
          <w:b/>
          <w:bCs/>
          <w:sz w:val="28"/>
          <w:szCs w:val="28"/>
          <w:highlight w:val="none"/>
          <w:lang w:val="en-US" w:eastAsia="zh-CN"/>
        </w:rPr>
        <w:t>3、安全服务</w:t>
      </w:r>
    </w:p>
    <w:p w14:paraId="0042BFB6">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满足等保三级安全标准，整套安全体系覆盖网络防护、隐患排查、应急处置、安全管理、系统恢复全能力，各安全服务要求如下：</w:t>
      </w:r>
    </w:p>
    <w:p w14:paraId="33985E43">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1. Web 应用防护服务（1 项）</w:t>
      </w:r>
    </w:p>
    <w:p w14:paraId="50D82C0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硬件需求：搭载交流冗余电源模块，不少于 2 个 USB 接口、1 个 RJ45 串口、4 个千兆电口（支持 2 对 Bypass）、1 个接口扩展槽，HTTP 应用层吞吐量最低 800Mbps；</w:t>
      </w:r>
    </w:p>
    <w:p w14:paraId="2E7E43F5">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部署模式：支持透明串联、旁路路由回注、反向代理、镜像监听四种部署方式；</w:t>
      </w:r>
    </w:p>
    <w:p w14:paraId="3CCF936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安全防护能力：网页盗链拦截、Cookie 安全管控、自定义敏感关键字；识别拦截恶意试探、撞库、暴力登录等违规访问；防御 SQL 注入、XSS 跨站、SSI 指令、Webshell、路径穿越、远程文件包含攻击；按国家 ／ 区域维度限制 IP 访问，抵御区域性网络攻击；阈值告警、请求量统计、应答分布统计多重扫描防护；留存完整原始攻击日志，可与安全管理中心平台联动。</w:t>
      </w:r>
    </w:p>
    <w:p w14:paraId="44BECBBF">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 日志审计服务（1 项）</w:t>
      </w:r>
    </w:p>
    <w:p w14:paraId="5D5EC93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硬件需求：搭载交流冗余电源模块，不少于2 个 USB接口、1 个 RJ45 串口、1 个管理口（千兆电口）、6 个网络接口（千兆电口）、4 个千兆光口、1 个接口扩展槽位，4T有效存储容量；不少于60 个日志源接入授权，内置1个采集器；</w:t>
      </w:r>
    </w:p>
    <w:p w14:paraId="463264EC">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日志采集：兼容SNMP Trap／Syslog／ODBC／UDBC／WMI／FTP／SFTP多类采集协议与接入方式；</w:t>
      </w:r>
    </w:p>
    <w:p w14:paraId="1DDDDF91">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日志处理：统一解析异构日志并完成范式化，强制范式化字段涵盖收发时间、账号、源目的地址/端口、操作行为、网络协议、设备信息等；新增日志类型仅修改配置文件即可适配，无需编码；</w:t>
      </w:r>
    </w:p>
    <w:p w14:paraId="037CD924">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资产与分析：支持日志 IP 信息自定义资产资源并供规则引用；资产拓扑支持列表、拓扑双视图，向下钻取可分别查看资产独立事件、告警列表；支持基于时间、行为开展日志关联分析，生成事件拓扑图；</w:t>
      </w:r>
    </w:p>
    <w:p w14:paraId="764099F3">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存储转发：支持多目标地址日志转发，原始日志 IP 信息不丢失；支持 NFS 共享扩容存储；内置交换机事件编码知识库、Windows／Linux 系统、MySQL／Oracle／SQL Server 数据库事件知识库，可查询各类事件说明。</w:t>
      </w:r>
    </w:p>
    <w:p w14:paraId="6394C5C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3. 漏洞扫描服务（1 项）</w:t>
      </w:r>
    </w:p>
    <w:p w14:paraId="2795A0B7">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硬件规格：配置1U设备，不少于1个管理口、1个RJ45 Console口、2个USB接口、4个网络接口（千兆光口）、4个千兆电口、1 个接口扩展槽位；</w:t>
      </w:r>
    </w:p>
    <w:p w14:paraId="5557259B">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扫描性能：最大可扫描 IP 数量≥500 个，并发扫描 IP≥60 个；</w:t>
      </w:r>
    </w:p>
    <w:p w14:paraId="584D4CC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扫描覆盖范围：兼容 Windows、通用 Linux、麒麟、统信 UOS 系统，支持借助域管理员权限开展 Windows 域深度扫描；可检测漏洞总量≥190000 个；支持达梦、人大金仓、优炫、Oracle 等主流国产、国外数据库，数据库漏洞检测方法≥2600 种；适配 OpenStack、VMware、Docker等虚拟化平台，虚拟化漏洞检测方法≥2600 种；支持WPS、永中、用友等国产软件及大华、海康、等视频监控设备漏洞检测；支持 DNS 投毒、幽灵木马专项检测。</w:t>
      </w:r>
    </w:p>
    <w:p w14:paraId="2988654A">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扫描策略：内置 20 套以上默认扫描模板（常规扫描、高危漏洞、云平台、虚拟化、视频设备扫描等）；提供面向漏洞市场应急响应的专属策略模板，支持自定义策略模板。</w:t>
      </w:r>
    </w:p>
    <w:p w14:paraId="0A7AE974">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4. 数据库审计服务（1 项）</w:t>
      </w:r>
    </w:p>
    <w:p w14:paraId="39F74A9F">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硬件需求：内存≥16G，硬盘≥2T，≥6个千兆电口，≥4个千兆光口，≥1个接口扩展槽位，2个USB接口，1个RJ45串口；数据库实例数≥30个；</w:t>
      </w:r>
    </w:p>
    <w:p w14:paraId="74554678">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数据库兼容审计：覆盖</w:t>
      </w:r>
      <w:r>
        <w:rPr>
          <w:rFonts w:hint="eastAsia" w:ascii="宋体" w:hAnsi="宋体" w:cs="Times New Roman"/>
          <w:sz w:val="21"/>
          <w:szCs w:val="21"/>
          <w:highlight w:val="none"/>
          <w:lang w:val="en-US" w:eastAsia="zh-CN"/>
        </w:rPr>
        <w:t>但不限于</w:t>
      </w:r>
      <w:r>
        <w:rPr>
          <w:rFonts w:hint="eastAsia" w:ascii="宋体" w:hAnsi="宋体" w:eastAsia="宋体" w:cs="Times New Roman"/>
          <w:sz w:val="21"/>
          <w:szCs w:val="21"/>
          <w:highlight w:val="none"/>
          <w:lang w:val="en-US" w:eastAsia="zh-CN"/>
        </w:rPr>
        <w:t>达梦、MySQL、Oracle、SQL-Server、人大金仓、高斯、MongoDB、Redis、Hive 等数据库审计；</w:t>
      </w:r>
    </w:p>
    <w:p w14:paraId="6EB6ACC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数据库攻击审计：审计SQL 注入、XSS、高危 CVE 漏洞利用、暴力口令、缓冲区溢出攻击；完整审计访问源主机、账号、SQL 执行耗时、操作成功／失败状态；</w:t>
      </w:r>
    </w:p>
    <w:p w14:paraId="1CEFD12C">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基线与敏感数据：自动构建账号、操作类型（SQL模板）等数据库行为基线，异常操作实时告警；自动识别数据库、资源账号、表名，定位身份证、银行卡、密码等敏感字段，分级配置风险值评估泄露隐患；支持探测器、正则两种敏感数据识别方式；</w:t>
      </w:r>
    </w:p>
    <w:p w14:paraId="14B8DB50">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告警与处置：可基于风险操作、SQL 注入、漏洞攻击、语句管理模块配置高／中／低三级告警规则，支持系统资源监控告警；按安全级别区分记录、告警处置动作，告警支持邮件、短信、Syslog、SNMP；通过模式匹配结合 SQL 注入特征库识别注入语句；高风险会话支持旁路阻断；支持姓名、身份证、手机号、银行卡、住址及自定义字段敏感掩码，防止审计日志敏感泄露；敏感数据大屏展示分级占比、访问分布、TOP5账号／IP、增删改插操作统计。</w:t>
      </w:r>
    </w:p>
    <w:p w14:paraId="2FA163C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5. 安全管理中心（1 项）</w:t>
      </w:r>
    </w:p>
    <w:p w14:paraId="6BD1E9A5">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硬件需求：搭建冗余电源、专用千兆硬件平台和安全操作系统，≥2个USB接口、≥2个千兆电口，24个千兆光口，≥3个接口扩展槽位，有效存储容量≥32TB；</w:t>
      </w:r>
    </w:p>
    <w:p w14:paraId="511244A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日志解析：内置300＋设备日志解析规则查看以及筛选，包括网络设备、安全设备、终端主机日志、数据库等；</w:t>
      </w:r>
    </w:p>
    <w:p w14:paraId="4808DF8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威胁研判：自动判定失陷资产，输出攻击链、攻击流量、原始日志、PCAP 取证包，可关联查询同资产、同攻击者全部威胁事件；</w:t>
      </w:r>
    </w:p>
    <w:p w14:paraId="6F742E09">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态势可视化：综合展示全网安全总态势、威胁分布、漏洞脆弱性、环境感知、运维处置全维度数据；可视化统计人工事件状态、数量、自动化编排和响应的时长、数据量及任务数等数据；</w:t>
      </w:r>
    </w:p>
    <w:p w14:paraId="7B28852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闭环处置：支持对各类运维事件进行运维处置，包括但不限于提交研判人员进行分析、忽略、误报标记、加入白名单、生成报告、联动设备封堵处置等；可对IP、域名等封堵，依托黑名单、流量牵引联动WAF、防火墙等执行阻断；漏洞扫描结果自动生成处置工单，支持新增、待修复、已修复、已验证、单次忽略、永久忽略全状态闭环管理。</w:t>
      </w:r>
    </w:p>
    <w:p w14:paraId="1DA2E69A">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6. 威胁安全检测服务（1 项）</w:t>
      </w:r>
    </w:p>
    <w:p w14:paraId="18320FA7">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硬件性能：≥1个管理口、≥6个千兆电口、≥4个千兆光口，≥1个接口扩展槽，≥2个USB接口；≥1个RJ45串口；应用层吞吐量≥1000Mbps;最大并发会话数≥300万；每秒新增会话数≥2万；SATA硬盘容量不低于10T。；</w:t>
      </w:r>
    </w:p>
    <w:p w14:paraId="1F331EEE">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采集检测能力：融合 IDS、WAF、威胁情报、全流量行为日志采集，对接第三方大数据平台；检测入侵攻击、Web应用、恶意文件、弱口令、拒绝服务攻击；结合双向流量、元数据、原始数据包、研判模型深度研判攻击结果；具备本地授权、流量采集、元数据提取、流量存储功能；实时流量 PCAP 包全量存储用于取证追溯；</w:t>
      </w:r>
    </w:p>
    <w:p w14:paraId="783BBBC5">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协议解析：深度解析并还原TCP、UDP、SCTP、ICMPv4／ICMPv6、VLAN、MPLS、HTTP、SSL、FTP、SSH、DNS、NGAP、GTP-U、MQTT 等常见通用、5G、物联网协议；自动化精准识别资产，包含设备类型、资产名称、操作系统、MAC、IP、端口等信息。</w:t>
      </w:r>
    </w:p>
    <w:p w14:paraId="6B2D2AC6">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7. 安全认证服务（1 项）</w:t>
      </w:r>
    </w:p>
    <w:p w14:paraId="25560DAD">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部署兼容：支持虚拟化部署，适配政务云，兼容 X86、ARM 硬件架构，提供定制移动端APP 加固SDK；性能指标：每秒新建 SSL 连接≥5000/s，并发在线用户数≥200/s，可管理设备用户数≥1000；</w:t>
      </w:r>
    </w:p>
    <w:p w14:paraId="464144A2">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客户端适配：Windows 7/8/10、OSX 10.12及以上版本、Linux(Ubuntu 16及其以上版本)、Android 5.0 及以上系统，移动端 SDK 可嵌入自有业务 APP；</w:t>
      </w:r>
    </w:p>
    <w:p w14:paraId="31808185">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风险访问管控：统计授权成功／失败次数、TOP授权应用排名；展示终端在线总量、总终端数等；识别非工作时段登录、陌生终端、异地地址异常登录并告警；结合用户身份、终端状态、用户行为持续评估访问风险，支撑动态授权决策；分析访问时段、地理位置、操作行为，识别破解、异地、非注册终端异常访问行为；</w:t>
      </w:r>
    </w:p>
    <w:p w14:paraId="137DD271">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精细化认证策略：按用户组、地理位置、访问时段配置认证规则，强制高危场景双因子认证；SPA 单包授权防护机制，未认证应用不可访问，外部扫描探测不到端口；网关静默全 TCP 端口防攻击，校验通过开放动态端口，端口策略可按需开关；支持 UDP 协议 SPA 单包授权验证。</w:t>
      </w:r>
    </w:p>
    <w:p w14:paraId="2CF42A5A">
      <w:pPr>
        <w:spacing w:line="480" w:lineRule="auto"/>
        <w:ind w:firstLine="420" w:firstLineChars="0"/>
        <w:rPr>
          <w:rFonts w:hint="eastAsia" w:ascii="宋体" w:hAnsi="宋体" w:eastAsia="宋体" w:cs="Times New Roman"/>
          <w:sz w:val="21"/>
          <w:szCs w:val="21"/>
          <w:highlight w:val="none"/>
          <w:lang w:val="en-US" w:eastAsia="zh-CN"/>
        </w:rPr>
      </w:pPr>
    </w:p>
    <w:p w14:paraId="78217D1A">
      <w:pPr>
        <w:spacing w:line="480" w:lineRule="auto"/>
        <w:ind w:firstLine="420" w:firstLineChars="0"/>
        <w:rPr>
          <w:rFonts w:hint="eastAsia" w:ascii="宋体" w:hAnsi="宋体" w:eastAsia="宋体" w:cs="Times New Roman"/>
          <w:sz w:val="21"/>
          <w:szCs w:val="21"/>
          <w:highlight w:val="none"/>
          <w:lang w:val="en-US" w:eastAsia="zh-CN"/>
        </w:rPr>
      </w:pPr>
    </w:p>
    <w:p w14:paraId="6C097C0A">
      <w:pPr>
        <w:spacing w:line="480" w:lineRule="auto"/>
        <w:ind w:firstLine="420" w:firstLineChars="0"/>
        <w:rPr>
          <w:rFonts w:hint="eastAsia" w:ascii="宋体" w:hAnsi="宋体" w:eastAsia="宋体" w:cs="Times New Roman"/>
          <w:b/>
          <w:bCs/>
          <w:sz w:val="32"/>
          <w:szCs w:val="32"/>
          <w:highlight w:val="none"/>
          <w:lang w:val="en-US" w:eastAsia="zh-CN"/>
        </w:rPr>
      </w:pPr>
      <w:r>
        <w:rPr>
          <w:rFonts w:hint="eastAsia" w:ascii="宋体" w:hAnsi="宋体" w:cs="Times New Roman"/>
          <w:b/>
          <w:bCs/>
          <w:sz w:val="32"/>
          <w:szCs w:val="32"/>
          <w:highlight w:val="none"/>
          <w:lang w:val="en-US" w:eastAsia="zh-CN"/>
        </w:rPr>
        <w:t>（三）</w:t>
      </w:r>
      <w:r>
        <w:rPr>
          <w:rFonts w:hint="eastAsia" w:ascii="宋体" w:hAnsi="宋体" w:eastAsia="宋体" w:cs="Times New Roman"/>
          <w:b/>
          <w:bCs/>
          <w:sz w:val="32"/>
          <w:szCs w:val="32"/>
          <w:highlight w:val="none"/>
          <w:lang w:val="en-US" w:eastAsia="zh-CN"/>
        </w:rPr>
        <w:t>项目</w:t>
      </w:r>
      <w:r>
        <w:rPr>
          <w:rFonts w:hint="eastAsia" w:ascii="宋体" w:hAnsi="宋体" w:cs="Times New Roman"/>
          <w:b/>
          <w:bCs/>
          <w:sz w:val="32"/>
          <w:szCs w:val="32"/>
          <w:highlight w:val="none"/>
          <w:lang w:val="en-US" w:eastAsia="zh-CN"/>
        </w:rPr>
        <w:t>管控</w:t>
      </w:r>
      <w:r>
        <w:rPr>
          <w:rFonts w:hint="eastAsia" w:ascii="宋体" w:hAnsi="宋体" w:eastAsia="宋体" w:cs="Times New Roman"/>
          <w:b/>
          <w:bCs/>
          <w:sz w:val="32"/>
          <w:szCs w:val="32"/>
          <w:highlight w:val="none"/>
          <w:lang w:val="en-US" w:eastAsia="zh-CN"/>
        </w:rPr>
        <w:t>要求</w:t>
      </w:r>
    </w:p>
    <w:p w14:paraId="0AD36B02">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投标人应结合本项目需求，现场实际情况编制完整、针对性强的</w:t>
      </w:r>
      <w:r>
        <w:rPr>
          <w:rFonts w:hint="eastAsia" w:ascii="宋体" w:hAnsi="宋体" w:cs="Times New Roman"/>
          <w:sz w:val="21"/>
          <w:szCs w:val="21"/>
          <w:highlight w:val="none"/>
          <w:lang w:val="en-US" w:eastAsia="zh-CN"/>
        </w:rPr>
        <w:t>项目管控</w:t>
      </w:r>
      <w:r>
        <w:rPr>
          <w:rFonts w:hint="eastAsia" w:ascii="宋体" w:hAnsi="宋体" w:eastAsia="宋体" w:cs="Times New Roman"/>
          <w:sz w:val="21"/>
          <w:szCs w:val="21"/>
          <w:highlight w:val="none"/>
          <w:lang w:val="en-US" w:eastAsia="zh-CN"/>
        </w:rPr>
        <w:t>方案，应覆盖项目组织架构、实施团队配置、实施阶段划分、进度计划、风险识别与应对措施等内容，确保项目能够安全、有序、按期完成建设交付。</w:t>
      </w:r>
    </w:p>
    <w:p w14:paraId="06FCD08C">
      <w:pPr>
        <w:spacing w:line="480" w:lineRule="auto"/>
        <w:ind w:firstLine="420" w:firstLineChars="0"/>
        <w:rPr>
          <w:rFonts w:hint="default" w:ascii="宋体" w:hAnsi="宋体" w:eastAsia="宋体" w:cs="Times New Roman"/>
          <w:b/>
          <w:bCs/>
          <w:sz w:val="32"/>
          <w:szCs w:val="32"/>
          <w:highlight w:val="none"/>
          <w:lang w:val="en-US" w:eastAsia="zh-CN"/>
        </w:rPr>
      </w:pPr>
      <w:r>
        <w:rPr>
          <w:rFonts w:hint="eastAsia" w:ascii="宋体" w:hAnsi="宋体" w:eastAsia="宋体" w:cs="Times New Roman"/>
          <w:b/>
          <w:bCs/>
          <w:sz w:val="32"/>
          <w:szCs w:val="32"/>
          <w:highlight w:val="none"/>
          <w:lang w:val="en-US" w:eastAsia="zh-CN"/>
        </w:rPr>
        <w:t>（四）培训要求</w:t>
      </w:r>
    </w:p>
    <w:p w14:paraId="3E10500F">
      <w:pPr>
        <w:spacing w:line="480" w:lineRule="auto"/>
        <w:ind w:firstLine="420" w:firstLineChars="0"/>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投标人需提供完整、可落地的项目培训方案，针对本项目建设内容制定系统化培训计划，明确培训目的、培训原则、培训计划及内容、培训对象等全部内容，确保相关人员能够熟练掌握系统操作、日常运维等相关技能。</w:t>
      </w:r>
    </w:p>
    <w:p w14:paraId="5F5D732E">
      <w:pPr>
        <w:spacing w:line="480" w:lineRule="auto"/>
        <w:ind w:firstLine="420" w:firstLineChars="0"/>
        <w:rPr>
          <w:rFonts w:hint="default" w:ascii="宋体" w:hAnsi="宋体" w:eastAsia="宋体" w:cs="Times New Roman"/>
          <w:b/>
          <w:bCs/>
          <w:sz w:val="32"/>
          <w:szCs w:val="32"/>
          <w:highlight w:val="none"/>
          <w:lang w:val="en-US" w:eastAsia="zh-CN"/>
        </w:rPr>
      </w:pPr>
      <w:r>
        <w:rPr>
          <w:rFonts w:hint="eastAsia" w:ascii="宋体" w:hAnsi="宋体" w:eastAsia="宋体" w:cs="Times New Roman"/>
          <w:b/>
          <w:bCs/>
          <w:sz w:val="32"/>
          <w:szCs w:val="32"/>
          <w:highlight w:val="none"/>
          <w:lang w:val="en-US" w:eastAsia="zh-CN"/>
        </w:rPr>
        <w:t>（五）售后服务要求</w:t>
      </w:r>
    </w:p>
    <w:p w14:paraId="41A0FAC6">
      <w:pPr>
        <w:spacing w:line="480" w:lineRule="auto"/>
        <w:ind w:firstLine="420" w:firstLineChars="0"/>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系统</w:t>
      </w:r>
      <w:r>
        <w:rPr>
          <w:rFonts w:hint="eastAsia" w:ascii="宋体" w:hAnsi="宋体" w:cs="Times New Roman"/>
          <w:sz w:val="21"/>
          <w:szCs w:val="21"/>
          <w:highlight w:val="none"/>
          <w:lang w:val="en-US" w:eastAsia="zh-CN"/>
        </w:rPr>
        <w:t>免费运维</w:t>
      </w:r>
      <w:r>
        <w:rPr>
          <w:rFonts w:hint="eastAsia" w:ascii="宋体" w:hAnsi="宋体" w:eastAsia="宋体" w:cs="Times New Roman"/>
          <w:sz w:val="21"/>
          <w:szCs w:val="21"/>
          <w:highlight w:val="none"/>
          <w:lang w:val="en-US" w:eastAsia="zh-CN"/>
        </w:rPr>
        <w:t>服务期内，提供平台运行服务</w:t>
      </w:r>
      <w:r>
        <w:rPr>
          <w:rFonts w:hint="eastAsia" w:ascii="宋体" w:hAnsi="宋体" w:cs="Times New Roman"/>
          <w:sz w:val="21"/>
          <w:szCs w:val="21"/>
          <w:highlight w:val="none"/>
          <w:lang w:val="en-US" w:eastAsia="zh-CN"/>
        </w:rPr>
        <w:t>，</w:t>
      </w:r>
      <w:r>
        <w:rPr>
          <w:rFonts w:hint="eastAsia" w:ascii="宋体" w:hAnsi="宋体" w:eastAsia="宋体" w:cs="Times New Roman"/>
          <w:sz w:val="21"/>
          <w:szCs w:val="21"/>
          <w:highlight w:val="none"/>
          <w:lang w:val="en-US" w:eastAsia="zh-CN"/>
        </w:rPr>
        <w:t>服务期间，</w:t>
      </w:r>
      <w:r>
        <w:rPr>
          <w:rFonts w:hint="eastAsia" w:ascii="宋体" w:hAnsi="宋体" w:cs="Times New Roman"/>
          <w:sz w:val="21"/>
          <w:szCs w:val="21"/>
          <w:highlight w:val="none"/>
          <w:lang w:val="en-US" w:eastAsia="zh-CN"/>
        </w:rPr>
        <w:t>负责</w:t>
      </w:r>
      <w:r>
        <w:rPr>
          <w:rFonts w:hint="eastAsia" w:ascii="宋体" w:hAnsi="宋体" w:eastAsia="宋体" w:cs="Times New Roman"/>
          <w:sz w:val="21"/>
          <w:szCs w:val="21"/>
          <w:highlight w:val="none"/>
          <w:lang w:val="en-US" w:eastAsia="zh-CN"/>
        </w:rPr>
        <w:t>平台软件免费升级、Bug修复、巡检、监控及故障处理。</w:t>
      </w:r>
    </w:p>
    <w:p w14:paraId="3963C9DA">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服务人员需熟悉“豫正通”平台业务逻辑、数据流向及架构设计思路，对于系统的各个功能模块的运行提供技术支撑服务，保证“豫正通”平台的正常运行，能够对各委办局、区县提出的系统问题进行答疑。</w:t>
      </w:r>
    </w:p>
    <w:p w14:paraId="16891C39">
      <w:pPr>
        <w:spacing w:line="480" w:lineRule="auto"/>
        <w:ind w:firstLine="420" w:firstLineChars="0"/>
        <w:rPr>
          <w:rFonts w:hint="default" w:ascii="宋体" w:hAnsi="宋体" w:eastAsia="宋体" w:cs="Times New Roman"/>
          <w:b/>
          <w:bCs/>
          <w:sz w:val="32"/>
          <w:szCs w:val="32"/>
          <w:highlight w:val="none"/>
          <w:lang w:val="en-US" w:eastAsia="zh-CN"/>
        </w:rPr>
      </w:pPr>
      <w:r>
        <w:rPr>
          <w:rFonts w:hint="eastAsia" w:ascii="宋体" w:hAnsi="宋体" w:eastAsia="宋体" w:cs="Times New Roman"/>
          <w:b/>
          <w:bCs/>
          <w:sz w:val="32"/>
          <w:szCs w:val="32"/>
          <w:highlight w:val="none"/>
          <w:lang w:val="en-US" w:eastAsia="zh-CN"/>
        </w:rPr>
        <w:t>（六）验收要求</w:t>
      </w:r>
    </w:p>
    <w:p w14:paraId="60E2F824">
      <w:pPr>
        <w:spacing w:line="480" w:lineRule="auto"/>
        <w:ind w:firstLine="420" w:firstLineChars="0"/>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供应商根据项目情况制定详细的项目验收服务方案，配合采购人进行验收。需经第三方测评通过，并开具相应测评报告。</w:t>
      </w:r>
    </w:p>
    <w:p w14:paraId="4F375966">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ind w:firstLine="420" w:firstLineChars="0"/>
        <w:textAlignment w:val="auto"/>
        <w:rPr>
          <w:rFonts w:hint="eastAsia" w:ascii="宋体" w:hAnsi="宋体" w:eastAsia="宋体" w:cs="Times New Roman"/>
          <w:b/>
          <w:bCs/>
          <w:sz w:val="32"/>
          <w:szCs w:val="32"/>
          <w:highlight w:val="none"/>
          <w:lang w:val="en-US" w:eastAsia="zh-CN"/>
        </w:rPr>
      </w:pPr>
      <w:r>
        <w:rPr>
          <w:rFonts w:hint="eastAsia" w:ascii="宋体" w:hAnsi="宋体" w:eastAsia="宋体" w:cs="Times New Roman"/>
          <w:b/>
          <w:bCs/>
          <w:sz w:val="32"/>
          <w:szCs w:val="32"/>
          <w:highlight w:val="none"/>
          <w:lang w:val="en-US" w:eastAsia="zh-CN"/>
        </w:rPr>
        <w:t>（</w:t>
      </w:r>
      <w:r>
        <w:rPr>
          <w:rFonts w:hint="eastAsia" w:ascii="宋体" w:hAnsi="宋体" w:cs="Times New Roman"/>
          <w:b/>
          <w:bCs/>
          <w:sz w:val="32"/>
          <w:szCs w:val="32"/>
          <w:highlight w:val="none"/>
          <w:lang w:val="en-US" w:eastAsia="zh-CN"/>
        </w:rPr>
        <w:t>七</w:t>
      </w:r>
      <w:r>
        <w:rPr>
          <w:rFonts w:hint="eastAsia" w:ascii="宋体" w:hAnsi="宋体" w:eastAsia="宋体" w:cs="Times New Roman"/>
          <w:b/>
          <w:bCs/>
          <w:sz w:val="32"/>
          <w:szCs w:val="32"/>
          <w:highlight w:val="none"/>
          <w:lang w:val="en-US" w:eastAsia="zh-CN"/>
        </w:rPr>
        <w:t>）采购清单</w:t>
      </w:r>
    </w:p>
    <w:tbl>
      <w:tblPr>
        <w:tblStyle w:val="34"/>
        <w:tblW w:w="8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4155"/>
        <w:gridCol w:w="1474"/>
        <w:gridCol w:w="1370"/>
      </w:tblGrid>
      <w:tr w14:paraId="5E95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8380" w:type="dxa"/>
            <w:gridSpan w:val="4"/>
            <w:vAlign w:val="center"/>
          </w:tcPr>
          <w:p w14:paraId="26596D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应用系统</w:t>
            </w:r>
          </w:p>
        </w:tc>
      </w:tr>
      <w:tr w14:paraId="73A67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shd w:val="clear" w:color="auto" w:fill="auto"/>
            <w:vAlign w:val="center"/>
          </w:tcPr>
          <w:p w14:paraId="5D0020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sz w:val="21"/>
                <w:szCs w:val="21"/>
                <w:vertAlign w:val="baseline"/>
                <w:lang w:val="en-US" w:eastAsia="zh-CN"/>
              </w:rPr>
              <w:t>序号</w:t>
            </w:r>
          </w:p>
        </w:tc>
        <w:tc>
          <w:tcPr>
            <w:tcW w:w="4155" w:type="dxa"/>
            <w:shd w:val="clear" w:color="auto" w:fill="auto"/>
            <w:vAlign w:val="center"/>
          </w:tcPr>
          <w:p w14:paraId="2FAEF5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sz w:val="21"/>
                <w:szCs w:val="21"/>
                <w:vertAlign w:val="baseline"/>
                <w:lang w:val="en-US" w:eastAsia="zh-CN"/>
              </w:rPr>
              <w:t>模块名称</w:t>
            </w:r>
          </w:p>
        </w:tc>
        <w:tc>
          <w:tcPr>
            <w:tcW w:w="1474" w:type="dxa"/>
            <w:shd w:val="clear" w:color="auto" w:fill="auto"/>
            <w:vAlign w:val="center"/>
          </w:tcPr>
          <w:p w14:paraId="1FBBF9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sz w:val="21"/>
                <w:szCs w:val="21"/>
                <w:vertAlign w:val="baseline"/>
                <w:lang w:val="en-US" w:eastAsia="zh-CN"/>
              </w:rPr>
              <w:t>数量</w:t>
            </w:r>
          </w:p>
        </w:tc>
        <w:tc>
          <w:tcPr>
            <w:tcW w:w="1370" w:type="dxa"/>
            <w:shd w:val="clear" w:color="auto" w:fill="auto"/>
            <w:vAlign w:val="center"/>
          </w:tcPr>
          <w:p w14:paraId="0E4F4E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sz w:val="21"/>
                <w:szCs w:val="21"/>
                <w:vertAlign w:val="baseline"/>
                <w:lang w:val="en-US" w:eastAsia="zh-CN"/>
              </w:rPr>
              <w:t>单位</w:t>
            </w:r>
          </w:p>
        </w:tc>
      </w:tr>
      <w:tr w14:paraId="2BC4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301DB6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4155" w:type="dxa"/>
            <w:vAlign w:val="center"/>
          </w:tcPr>
          <w:p w14:paraId="409D26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Times New Roman"/>
                <w:sz w:val="21"/>
                <w:szCs w:val="21"/>
                <w:lang w:val="en-US" w:eastAsia="zh-CN"/>
              </w:rPr>
              <w:t>重点督办</w:t>
            </w:r>
          </w:p>
        </w:tc>
        <w:tc>
          <w:tcPr>
            <w:tcW w:w="1474" w:type="dxa"/>
            <w:vAlign w:val="center"/>
          </w:tcPr>
          <w:p w14:paraId="03E73C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002061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5912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47B618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2</w:t>
            </w:r>
          </w:p>
        </w:tc>
        <w:tc>
          <w:tcPr>
            <w:tcW w:w="4155" w:type="dxa"/>
            <w:vAlign w:val="center"/>
          </w:tcPr>
          <w:p w14:paraId="074412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Times New Roman"/>
                <w:sz w:val="21"/>
                <w:szCs w:val="21"/>
                <w:lang w:val="en-US" w:eastAsia="zh-CN"/>
              </w:rPr>
              <w:t>应急指挥</w:t>
            </w:r>
          </w:p>
        </w:tc>
        <w:tc>
          <w:tcPr>
            <w:tcW w:w="1474" w:type="dxa"/>
            <w:vAlign w:val="center"/>
          </w:tcPr>
          <w:p w14:paraId="08EAAB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41188F1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50F5F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2B9283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3</w:t>
            </w:r>
          </w:p>
        </w:tc>
        <w:tc>
          <w:tcPr>
            <w:tcW w:w="4155" w:type="dxa"/>
            <w:vAlign w:val="center"/>
          </w:tcPr>
          <w:p w14:paraId="2FA261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Times New Roman"/>
                <w:sz w:val="21"/>
                <w:szCs w:val="21"/>
                <w:lang w:val="en-US" w:eastAsia="zh-CN"/>
              </w:rPr>
              <w:t>领导批示</w:t>
            </w:r>
          </w:p>
        </w:tc>
        <w:tc>
          <w:tcPr>
            <w:tcW w:w="1474" w:type="dxa"/>
            <w:vAlign w:val="center"/>
          </w:tcPr>
          <w:p w14:paraId="23C8AA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7AC52E5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72A3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4E6B1E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4</w:t>
            </w:r>
          </w:p>
        </w:tc>
        <w:tc>
          <w:tcPr>
            <w:tcW w:w="4155" w:type="dxa"/>
            <w:vAlign w:val="center"/>
          </w:tcPr>
          <w:p w14:paraId="714049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Times New Roman"/>
                <w:sz w:val="21"/>
                <w:szCs w:val="21"/>
                <w:lang w:val="en-US" w:eastAsia="zh-CN"/>
              </w:rPr>
              <w:t>经济运行</w:t>
            </w:r>
          </w:p>
        </w:tc>
        <w:tc>
          <w:tcPr>
            <w:tcW w:w="1474" w:type="dxa"/>
            <w:vAlign w:val="center"/>
          </w:tcPr>
          <w:p w14:paraId="51F35E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7C5A41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63AA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0DD31EC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5</w:t>
            </w:r>
          </w:p>
        </w:tc>
        <w:tc>
          <w:tcPr>
            <w:tcW w:w="4155" w:type="dxa"/>
            <w:vAlign w:val="center"/>
          </w:tcPr>
          <w:p w14:paraId="654FD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Times New Roman"/>
                <w:sz w:val="21"/>
                <w:szCs w:val="21"/>
                <w:lang w:val="en-US" w:eastAsia="zh-CN"/>
              </w:rPr>
              <w:t>委局直通</w:t>
            </w:r>
          </w:p>
        </w:tc>
        <w:tc>
          <w:tcPr>
            <w:tcW w:w="1474" w:type="dxa"/>
            <w:vAlign w:val="center"/>
          </w:tcPr>
          <w:p w14:paraId="09D629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35BD4E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5543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74A92D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6</w:t>
            </w:r>
          </w:p>
        </w:tc>
        <w:tc>
          <w:tcPr>
            <w:tcW w:w="4155" w:type="dxa"/>
            <w:vAlign w:val="center"/>
          </w:tcPr>
          <w:p w14:paraId="73707D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Times New Roman"/>
                <w:sz w:val="21"/>
                <w:szCs w:val="21"/>
                <w:lang w:val="en-US" w:eastAsia="zh-CN"/>
              </w:rPr>
              <w:t>个人中心</w:t>
            </w:r>
          </w:p>
        </w:tc>
        <w:tc>
          <w:tcPr>
            <w:tcW w:w="1474" w:type="dxa"/>
            <w:vAlign w:val="center"/>
          </w:tcPr>
          <w:p w14:paraId="26C4F8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61A548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0603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8380" w:type="dxa"/>
            <w:gridSpan w:val="4"/>
            <w:vAlign w:val="center"/>
          </w:tcPr>
          <w:p w14:paraId="6A1FAB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应用支撑系统</w:t>
            </w:r>
          </w:p>
        </w:tc>
      </w:tr>
      <w:tr w14:paraId="66E7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0D0067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4155" w:type="dxa"/>
            <w:vAlign w:val="center"/>
          </w:tcPr>
          <w:p w14:paraId="34D189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统一用户中心</w:t>
            </w:r>
          </w:p>
        </w:tc>
        <w:tc>
          <w:tcPr>
            <w:tcW w:w="1474" w:type="dxa"/>
            <w:vAlign w:val="center"/>
          </w:tcPr>
          <w:p w14:paraId="0EE738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0CDBCE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5231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01EF85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2</w:t>
            </w:r>
          </w:p>
        </w:tc>
        <w:tc>
          <w:tcPr>
            <w:tcW w:w="4155" w:type="dxa"/>
            <w:vAlign w:val="center"/>
          </w:tcPr>
          <w:p w14:paraId="5CEC8E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督办事项填报平台</w:t>
            </w:r>
          </w:p>
        </w:tc>
        <w:tc>
          <w:tcPr>
            <w:tcW w:w="1474" w:type="dxa"/>
            <w:vAlign w:val="center"/>
          </w:tcPr>
          <w:p w14:paraId="4C3825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006F4B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48BE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37DE09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3</w:t>
            </w:r>
          </w:p>
        </w:tc>
        <w:tc>
          <w:tcPr>
            <w:tcW w:w="4155" w:type="dxa"/>
            <w:vAlign w:val="center"/>
          </w:tcPr>
          <w:p w14:paraId="1C210A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指标填报</w:t>
            </w:r>
          </w:p>
        </w:tc>
        <w:tc>
          <w:tcPr>
            <w:tcW w:w="1474" w:type="dxa"/>
            <w:vAlign w:val="center"/>
          </w:tcPr>
          <w:p w14:paraId="4D3831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597027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1EEB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0621EE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4</w:t>
            </w:r>
          </w:p>
        </w:tc>
        <w:tc>
          <w:tcPr>
            <w:tcW w:w="4155" w:type="dxa"/>
            <w:vAlign w:val="center"/>
          </w:tcPr>
          <w:p w14:paraId="4B84BE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接口聚合</w:t>
            </w:r>
          </w:p>
        </w:tc>
        <w:tc>
          <w:tcPr>
            <w:tcW w:w="1474" w:type="dxa"/>
            <w:vAlign w:val="center"/>
          </w:tcPr>
          <w:p w14:paraId="6A6E8C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02A610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5537C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02535D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5</w:t>
            </w:r>
          </w:p>
        </w:tc>
        <w:tc>
          <w:tcPr>
            <w:tcW w:w="4155" w:type="dxa"/>
            <w:vAlign w:val="center"/>
          </w:tcPr>
          <w:p w14:paraId="4EE404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监控管理</w:t>
            </w:r>
          </w:p>
        </w:tc>
        <w:tc>
          <w:tcPr>
            <w:tcW w:w="1474" w:type="dxa"/>
            <w:vAlign w:val="center"/>
          </w:tcPr>
          <w:p w14:paraId="29B229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42667E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5FB7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7049F7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6</w:t>
            </w:r>
          </w:p>
        </w:tc>
        <w:tc>
          <w:tcPr>
            <w:tcW w:w="4155" w:type="dxa"/>
            <w:vAlign w:val="center"/>
          </w:tcPr>
          <w:p w14:paraId="08BC9A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指标更新</w:t>
            </w:r>
          </w:p>
        </w:tc>
        <w:tc>
          <w:tcPr>
            <w:tcW w:w="1474" w:type="dxa"/>
            <w:vAlign w:val="center"/>
          </w:tcPr>
          <w:p w14:paraId="14E0F7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1370" w:type="dxa"/>
            <w:vAlign w:val="center"/>
          </w:tcPr>
          <w:p w14:paraId="29C98B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369CF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8380" w:type="dxa"/>
            <w:gridSpan w:val="4"/>
            <w:vAlign w:val="center"/>
          </w:tcPr>
          <w:p w14:paraId="7556A0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安全服务</w:t>
            </w:r>
          </w:p>
        </w:tc>
      </w:tr>
      <w:tr w14:paraId="4BAC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381" w:type="dxa"/>
            <w:vAlign w:val="center"/>
          </w:tcPr>
          <w:p w14:paraId="0A6B03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1</w:t>
            </w:r>
          </w:p>
        </w:tc>
        <w:tc>
          <w:tcPr>
            <w:tcW w:w="4155" w:type="dxa"/>
            <w:vAlign w:val="center"/>
          </w:tcPr>
          <w:p w14:paraId="11521F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安全服务</w:t>
            </w:r>
          </w:p>
        </w:tc>
        <w:tc>
          <w:tcPr>
            <w:tcW w:w="1474" w:type="dxa"/>
            <w:vAlign w:val="center"/>
          </w:tcPr>
          <w:p w14:paraId="688DA1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Times New Roman"/>
                <w:sz w:val="21"/>
                <w:szCs w:val="21"/>
                <w:vertAlign w:val="baseline"/>
                <w:lang w:val="en-US" w:eastAsia="zh-CN"/>
              </w:rPr>
            </w:pPr>
            <w:r>
              <w:rPr>
                <w:rFonts w:hint="eastAsia" w:ascii="宋体" w:hAnsi="宋体" w:cs="Times New Roman"/>
                <w:sz w:val="21"/>
                <w:szCs w:val="21"/>
                <w:vertAlign w:val="baseline"/>
                <w:lang w:val="en-US" w:eastAsia="zh-CN"/>
              </w:rPr>
              <w:t>3</w:t>
            </w:r>
          </w:p>
        </w:tc>
        <w:tc>
          <w:tcPr>
            <w:tcW w:w="1370" w:type="dxa"/>
            <w:vAlign w:val="center"/>
          </w:tcPr>
          <w:p w14:paraId="62FB48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sz w:val="21"/>
                <w:szCs w:val="21"/>
                <w:vertAlign w:val="baseline"/>
                <w:lang w:val="en-US" w:eastAsia="zh-CN"/>
              </w:rPr>
            </w:pPr>
            <w:r>
              <w:rPr>
                <w:rFonts w:hint="eastAsia" w:ascii="宋体" w:hAnsi="宋体" w:cs="Times New Roman"/>
                <w:sz w:val="21"/>
                <w:szCs w:val="21"/>
                <w:vertAlign w:val="baseline"/>
                <w:lang w:val="en-US" w:eastAsia="zh-CN"/>
              </w:rPr>
              <w:t>年</w:t>
            </w:r>
          </w:p>
        </w:tc>
      </w:tr>
    </w:tbl>
    <w:p w14:paraId="11C9F69E">
      <w:pPr>
        <w:spacing w:line="480" w:lineRule="auto"/>
        <w:ind w:firstLine="420" w:firstLineChars="0"/>
        <w:rPr>
          <w:rFonts w:hint="eastAsia" w:ascii="宋体" w:hAnsi="宋体" w:eastAsia="宋体" w:cs="Times New Roman"/>
          <w:sz w:val="21"/>
          <w:szCs w:val="21"/>
          <w:lang w:val="en-US" w:eastAsia="zh-CN"/>
        </w:rPr>
      </w:pPr>
    </w:p>
    <w:p w14:paraId="7603B779">
      <w:pPr>
        <w:spacing w:line="480" w:lineRule="auto"/>
        <w:ind w:firstLine="420" w:firstLineChars="0"/>
        <w:rPr>
          <w:rFonts w:ascii="宋体" w:hAnsi="宋体" w:cs="宋体"/>
          <w:kern w:val="0"/>
          <w:szCs w:val="21"/>
          <w:highlight w:val="none"/>
        </w:rPr>
      </w:pPr>
      <w:r>
        <w:rPr>
          <w:rFonts w:ascii="宋体" w:hAnsi="宋体" w:cs="宋体"/>
          <w:kern w:val="0"/>
          <w:szCs w:val="21"/>
          <w:highlight w:val="none"/>
        </w:rPr>
        <w:br w:type="page"/>
      </w:r>
    </w:p>
    <w:p w14:paraId="5B79B69F">
      <w:pPr>
        <w:spacing w:line="480" w:lineRule="auto"/>
        <w:ind w:firstLine="420" w:firstLineChars="0"/>
        <w:rPr>
          <w:rFonts w:ascii="宋体" w:hAnsi="宋体" w:cs="宋体"/>
          <w:kern w:val="0"/>
          <w:szCs w:val="21"/>
          <w:highlight w:val="none"/>
        </w:rPr>
      </w:pPr>
    </w:p>
    <w:p w14:paraId="40C2D4CF">
      <w:pPr>
        <w:spacing w:line="440" w:lineRule="exact"/>
        <w:jc w:val="center"/>
        <w:outlineLvl w:val="0"/>
        <w:rPr>
          <w:rFonts w:ascii="宋体" w:hAnsi="宋体"/>
          <w:b/>
          <w:sz w:val="44"/>
          <w:szCs w:val="44"/>
          <w:highlight w:val="none"/>
        </w:rPr>
      </w:pPr>
      <w:bookmarkStart w:id="747" w:name="_Toc338840461"/>
      <w:bookmarkStart w:id="748" w:name="_Toc23606"/>
      <w:bookmarkStart w:id="749" w:name="_Toc338840500"/>
      <w:bookmarkStart w:id="750" w:name="_Toc494526418"/>
      <w:bookmarkStart w:id="751" w:name="_Toc24901"/>
      <w:bookmarkStart w:id="752" w:name="_Toc346523484"/>
      <w:bookmarkStart w:id="753" w:name="_Toc5704"/>
      <w:bookmarkStart w:id="754" w:name="_Toc338840252"/>
      <w:bookmarkStart w:id="755" w:name="_Toc23721"/>
      <w:bookmarkStart w:id="756" w:name="_Toc17490"/>
      <w:bookmarkStart w:id="757" w:name="_Toc346523421"/>
      <w:bookmarkStart w:id="758" w:name="_Toc494093446"/>
      <w:bookmarkStart w:id="759" w:name="_Toc32761"/>
      <w:r>
        <w:rPr>
          <w:rFonts w:hint="eastAsia" w:ascii="宋体" w:hAnsi="宋体"/>
          <w:b/>
          <w:sz w:val="44"/>
          <w:szCs w:val="44"/>
          <w:highlight w:val="none"/>
        </w:rPr>
        <w:t xml:space="preserve">第六章  </w:t>
      </w:r>
      <w:bookmarkEnd w:id="739"/>
      <w:bookmarkEnd w:id="740"/>
      <w:bookmarkEnd w:id="741"/>
      <w:bookmarkEnd w:id="742"/>
      <w:bookmarkEnd w:id="743"/>
      <w:bookmarkEnd w:id="744"/>
      <w:bookmarkEnd w:id="745"/>
      <w:bookmarkEnd w:id="746"/>
      <w:r>
        <w:rPr>
          <w:rFonts w:hint="eastAsia" w:ascii="宋体" w:hAnsi="宋体"/>
          <w:b/>
          <w:sz w:val="44"/>
          <w:szCs w:val="44"/>
          <w:highlight w:val="none"/>
        </w:rPr>
        <w:t>投标文件格式</w:t>
      </w:r>
      <w:bookmarkEnd w:id="747"/>
      <w:bookmarkEnd w:id="748"/>
      <w:bookmarkEnd w:id="749"/>
      <w:bookmarkEnd w:id="750"/>
      <w:bookmarkEnd w:id="751"/>
      <w:bookmarkEnd w:id="752"/>
      <w:bookmarkEnd w:id="753"/>
      <w:bookmarkEnd w:id="754"/>
      <w:bookmarkEnd w:id="755"/>
      <w:bookmarkEnd w:id="756"/>
      <w:bookmarkEnd w:id="757"/>
      <w:bookmarkEnd w:id="758"/>
      <w:bookmarkEnd w:id="759"/>
    </w:p>
    <w:p w14:paraId="5D1B24B8">
      <w:pPr>
        <w:spacing w:line="600" w:lineRule="exact"/>
        <w:rPr>
          <w:rFonts w:ascii="宋体" w:hAnsi="宋体"/>
          <w:b/>
          <w:bCs/>
          <w:sz w:val="32"/>
          <w:szCs w:val="32"/>
          <w:highlight w:val="none"/>
        </w:rPr>
      </w:pPr>
      <w:r>
        <w:rPr>
          <w:rFonts w:hint="eastAsia" w:ascii="宋体" w:hAnsi="宋体"/>
          <w:highlight w:val="none"/>
        </w:rPr>
        <w:br w:type="page"/>
      </w:r>
    </w:p>
    <w:p w14:paraId="0EE431AD">
      <w:pPr>
        <w:spacing w:line="600" w:lineRule="exact"/>
        <w:ind w:firstLine="2069" w:firstLineChars="644"/>
        <w:rPr>
          <w:rFonts w:ascii="宋体" w:hAnsi="宋体"/>
          <w:b/>
          <w:bCs/>
          <w:sz w:val="32"/>
          <w:szCs w:val="32"/>
          <w:highlight w:val="none"/>
        </w:rPr>
      </w:pPr>
      <w:r>
        <w:rPr>
          <w:rFonts w:hint="eastAsia" w:ascii="宋体" w:hAnsi="宋体"/>
          <w:b/>
          <w:bCs/>
          <w:sz w:val="32"/>
          <w:szCs w:val="32"/>
          <w:highlight w:val="none"/>
          <w:u w:val="single"/>
        </w:rPr>
        <w:t xml:space="preserve">           　         </w:t>
      </w:r>
      <w:r>
        <w:rPr>
          <w:rFonts w:hint="eastAsia" w:ascii="宋体" w:hAnsi="宋体"/>
          <w:b/>
          <w:bCs/>
          <w:sz w:val="32"/>
          <w:szCs w:val="32"/>
          <w:highlight w:val="none"/>
        </w:rPr>
        <w:t>项目</w:t>
      </w:r>
    </w:p>
    <w:p w14:paraId="0A47F5D7">
      <w:pPr>
        <w:spacing w:line="800" w:lineRule="exact"/>
        <w:ind w:firstLine="2570" w:firstLineChars="800"/>
        <w:rPr>
          <w:rFonts w:ascii="宋体" w:hAnsi="宋体"/>
          <w:b/>
          <w:bCs/>
          <w:sz w:val="72"/>
          <w:szCs w:val="72"/>
          <w:highlight w:val="none"/>
        </w:rPr>
      </w:pPr>
      <w:r>
        <w:rPr>
          <w:rFonts w:hint="eastAsia" w:ascii="宋体" w:hAnsi="宋体"/>
          <w:b/>
          <w:bCs/>
          <w:sz w:val="32"/>
          <w:szCs w:val="32"/>
          <w:highlight w:val="none"/>
        </w:rPr>
        <w:t>项目编号：</w:t>
      </w:r>
      <w:r>
        <w:rPr>
          <w:rFonts w:hint="eastAsia" w:ascii="宋体" w:hAnsi="宋体"/>
          <w:b/>
          <w:bCs/>
          <w:sz w:val="32"/>
          <w:szCs w:val="32"/>
          <w:highlight w:val="none"/>
          <w:u w:val="single"/>
        </w:rPr>
        <w:t>　　　　</w:t>
      </w:r>
    </w:p>
    <w:p w14:paraId="2EB9102C">
      <w:pPr>
        <w:spacing w:line="800" w:lineRule="exact"/>
        <w:rPr>
          <w:rFonts w:ascii="宋体" w:hAnsi="宋体"/>
          <w:b/>
          <w:bCs/>
          <w:sz w:val="72"/>
          <w:szCs w:val="72"/>
          <w:highlight w:val="none"/>
        </w:rPr>
      </w:pPr>
    </w:p>
    <w:p w14:paraId="5092A7FB">
      <w:pPr>
        <w:spacing w:line="800" w:lineRule="exact"/>
        <w:rPr>
          <w:rFonts w:ascii="宋体" w:hAnsi="宋体"/>
          <w:b/>
          <w:bCs/>
          <w:sz w:val="72"/>
          <w:szCs w:val="72"/>
          <w:highlight w:val="none"/>
        </w:rPr>
      </w:pPr>
    </w:p>
    <w:p w14:paraId="7267EF11">
      <w:pPr>
        <w:spacing w:line="800" w:lineRule="exact"/>
        <w:rPr>
          <w:rFonts w:ascii="宋体" w:hAnsi="宋体"/>
          <w:b/>
          <w:bCs/>
          <w:sz w:val="72"/>
          <w:szCs w:val="72"/>
          <w:highlight w:val="none"/>
        </w:rPr>
      </w:pPr>
    </w:p>
    <w:p w14:paraId="2EB83EDC">
      <w:pPr>
        <w:spacing w:line="800" w:lineRule="exact"/>
        <w:rPr>
          <w:rFonts w:ascii="宋体" w:hAnsi="宋体"/>
          <w:b/>
          <w:bCs/>
          <w:sz w:val="72"/>
          <w:szCs w:val="72"/>
          <w:highlight w:val="none"/>
        </w:rPr>
      </w:pPr>
    </w:p>
    <w:p w14:paraId="74397A5A">
      <w:pPr>
        <w:jc w:val="center"/>
        <w:rPr>
          <w:rFonts w:ascii="宋体" w:hAnsi="宋体"/>
          <w:b/>
          <w:bCs/>
          <w:sz w:val="84"/>
          <w:szCs w:val="84"/>
          <w:highlight w:val="none"/>
        </w:rPr>
      </w:pPr>
      <w:r>
        <w:rPr>
          <w:rFonts w:hint="eastAsia" w:ascii="宋体" w:hAnsi="宋体"/>
          <w:b/>
          <w:bCs/>
          <w:sz w:val="84"/>
          <w:szCs w:val="84"/>
          <w:highlight w:val="none"/>
        </w:rPr>
        <w:t>投 标 文 件</w:t>
      </w:r>
    </w:p>
    <w:p w14:paraId="7B19C4D9">
      <w:pPr>
        <w:spacing w:line="800" w:lineRule="exact"/>
        <w:ind w:firstLine="2249" w:firstLineChars="700"/>
        <w:rPr>
          <w:rFonts w:ascii="宋体" w:hAnsi="宋体"/>
          <w:b/>
          <w:bCs/>
          <w:sz w:val="32"/>
          <w:szCs w:val="32"/>
          <w:highlight w:val="none"/>
          <w:u w:val="single"/>
        </w:rPr>
      </w:pPr>
    </w:p>
    <w:p w14:paraId="7060818B">
      <w:pPr>
        <w:spacing w:line="800" w:lineRule="exact"/>
        <w:rPr>
          <w:rFonts w:ascii="宋体" w:hAnsi="宋体"/>
          <w:b/>
          <w:bCs/>
          <w:sz w:val="72"/>
          <w:szCs w:val="72"/>
          <w:highlight w:val="none"/>
        </w:rPr>
      </w:pPr>
    </w:p>
    <w:p w14:paraId="20129746">
      <w:pPr>
        <w:spacing w:line="600" w:lineRule="exact"/>
        <w:jc w:val="left"/>
        <w:rPr>
          <w:rFonts w:ascii="宋体" w:hAnsi="宋体"/>
          <w:b/>
          <w:bCs/>
          <w:sz w:val="72"/>
          <w:szCs w:val="72"/>
          <w:highlight w:val="none"/>
        </w:rPr>
      </w:pPr>
    </w:p>
    <w:p w14:paraId="4300294E">
      <w:pPr>
        <w:spacing w:line="600" w:lineRule="exact"/>
        <w:jc w:val="left"/>
        <w:rPr>
          <w:rFonts w:ascii="宋体" w:hAnsi="宋体"/>
          <w:b/>
          <w:bCs/>
          <w:sz w:val="72"/>
          <w:szCs w:val="72"/>
          <w:highlight w:val="none"/>
        </w:rPr>
      </w:pPr>
    </w:p>
    <w:p w14:paraId="16C21B1C">
      <w:pPr>
        <w:spacing w:line="600" w:lineRule="exact"/>
        <w:jc w:val="left"/>
        <w:rPr>
          <w:rFonts w:ascii="宋体" w:hAnsi="宋体"/>
          <w:b/>
          <w:bCs/>
          <w:sz w:val="72"/>
          <w:szCs w:val="72"/>
          <w:highlight w:val="none"/>
        </w:rPr>
      </w:pPr>
    </w:p>
    <w:p w14:paraId="6C24D327">
      <w:pPr>
        <w:spacing w:line="600" w:lineRule="exact"/>
        <w:jc w:val="left"/>
        <w:rPr>
          <w:rFonts w:ascii="宋体" w:hAnsi="宋体"/>
          <w:b/>
          <w:bCs/>
          <w:sz w:val="72"/>
          <w:szCs w:val="72"/>
          <w:highlight w:val="none"/>
        </w:rPr>
      </w:pPr>
    </w:p>
    <w:p w14:paraId="04D6425B">
      <w:pPr>
        <w:spacing w:line="600" w:lineRule="exact"/>
        <w:jc w:val="left"/>
        <w:rPr>
          <w:rFonts w:ascii="宋体" w:hAnsi="宋体"/>
          <w:b/>
          <w:bCs/>
          <w:sz w:val="72"/>
          <w:szCs w:val="72"/>
          <w:highlight w:val="none"/>
        </w:rPr>
      </w:pPr>
    </w:p>
    <w:p w14:paraId="21799007">
      <w:pPr>
        <w:spacing w:line="600" w:lineRule="exact"/>
        <w:ind w:firstLine="643" w:firstLineChars="200"/>
        <w:rPr>
          <w:rFonts w:ascii="宋体" w:hAnsi="宋体"/>
          <w:b/>
          <w:sz w:val="32"/>
          <w:szCs w:val="32"/>
          <w:highlight w:val="none"/>
        </w:rPr>
      </w:pPr>
      <w:r>
        <w:rPr>
          <w:rFonts w:hint="eastAsia" w:ascii="宋体" w:hAnsi="宋体"/>
          <w:b/>
          <w:sz w:val="32"/>
          <w:szCs w:val="32"/>
          <w:highlight w:val="none"/>
        </w:rPr>
        <w:t>收件人：</w:t>
      </w:r>
      <w:r>
        <w:rPr>
          <w:rFonts w:hint="eastAsia" w:ascii="宋体" w:hAnsi="宋体" w:cs="宋体"/>
          <w:b/>
          <w:sz w:val="32"/>
          <w:szCs w:val="32"/>
          <w:highlight w:val="none"/>
        </w:rPr>
        <w:t>开封市政府采购中心</w:t>
      </w:r>
    </w:p>
    <w:p w14:paraId="5C33646F">
      <w:pPr>
        <w:spacing w:line="600" w:lineRule="exact"/>
        <w:ind w:firstLine="643" w:firstLineChars="200"/>
        <w:rPr>
          <w:rFonts w:ascii="宋体" w:hAnsi="宋体"/>
          <w:b/>
          <w:sz w:val="32"/>
          <w:szCs w:val="32"/>
          <w:highlight w:val="none"/>
          <w:u w:val="single"/>
        </w:rPr>
      </w:pPr>
      <w:r>
        <w:rPr>
          <w:rFonts w:hint="eastAsia" w:ascii="宋体" w:hAnsi="宋体"/>
          <w:b/>
          <w:sz w:val="32"/>
          <w:szCs w:val="32"/>
          <w:highlight w:val="none"/>
        </w:rPr>
        <w:t>供应商：</w:t>
      </w:r>
      <w:r>
        <w:rPr>
          <w:rFonts w:hint="eastAsia" w:ascii="宋体" w:hAnsi="宋体"/>
          <w:b/>
          <w:sz w:val="32"/>
          <w:szCs w:val="32"/>
          <w:highlight w:val="none"/>
          <w:u w:val="single"/>
        </w:rPr>
        <w:t>　　　　　　　　　　　　　　　　　</w:t>
      </w:r>
    </w:p>
    <w:p w14:paraId="4ECC6B30">
      <w:pPr>
        <w:ind w:firstLine="643" w:firstLineChars="200"/>
        <w:rPr>
          <w:rFonts w:ascii="宋体" w:hAnsi="宋体"/>
          <w:b/>
          <w:sz w:val="32"/>
          <w:szCs w:val="32"/>
          <w:highlight w:val="none"/>
          <w:u w:val="single"/>
        </w:rPr>
      </w:pPr>
      <w:r>
        <w:rPr>
          <w:rFonts w:hint="eastAsia" w:ascii="宋体" w:hAnsi="宋体"/>
          <w:b/>
          <w:sz w:val="32"/>
          <w:szCs w:val="32"/>
          <w:highlight w:val="none"/>
        </w:rPr>
        <w:t>供应商地址：</w:t>
      </w:r>
      <w:r>
        <w:rPr>
          <w:rFonts w:hint="eastAsia" w:ascii="宋体" w:hAnsi="宋体"/>
          <w:b/>
          <w:sz w:val="32"/>
          <w:szCs w:val="32"/>
          <w:highlight w:val="none"/>
          <w:u w:val="single"/>
        </w:rPr>
        <w:t>　　　　　　　　　　　　　　　</w:t>
      </w:r>
    </w:p>
    <w:p w14:paraId="7BDD2536">
      <w:pPr>
        <w:ind w:firstLine="3518" w:firstLineChars="1095"/>
        <w:rPr>
          <w:rFonts w:ascii="宋体" w:hAnsi="宋体"/>
          <w:b/>
          <w:sz w:val="32"/>
          <w:szCs w:val="32"/>
          <w:highlight w:val="none"/>
        </w:rPr>
      </w:pPr>
      <w:r>
        <w:rPr>
          <w:rFonts w:hint="eastAsia" w:ascii="宋体" w:hAnsi="宋体"/>
          <w:b/>
          <w:sz w:val="32"/>
          <w:szCs w:val="32"/>
          <w:highlight w:val="none"/>
        </w:rPr>
        <w:t>编制时间</w:t>
      </w:r>
      <w:r>
        <w:rPr>
          <w:rFonts w:hint="eastAsia" w:ascii="宋体" w:hAnsi="宋体"/>
          <w:b/>
          <w:sz w:val="32"/>
          <w:szCs w:val="32"/>
          <w:highlight w:val="none"/>
          <w:u w:val="single"/>
        </w:rPr>
        <w:t xml:space="preserve">    </w:t>
      </w:r>
      <w:r>
        <w:rPr>
          <w:rFonts w:hint="eastAsia" w:ascii="宋体" w:hAnsi="宋体"/>
          <w:b/>
          <w:sz w:val="32"/>
          <w:szCs w:val="32"/>
          <w:highlight w:val="none"/>
        </w:rPr>
        <w:t>年</w:t>
      </w:r>
      <w:r>
        <w:rPr>
          <w:rFonts w:hint="eastAsia" w:ascii="宋体" w:hAnsi="宋体"/>
          <w:b/>
          <w:sz w:val="32"/>
          <w:szCs w:val="32"/>
          <w:highlight w:val="none"/>
          <w:u w:val="single"/>
        </w:rPr>
        <w:t xml:space="preserve">   </w:t>
      </w:r>
      <w:r>
        <w:rPr>
          <w:rFonts w:hint="eastAsia" w:ascii="宋体" w:hAnsi="宋体"/>
          <w:b/>
          <w:sz w:val="32"/>
          <w:szCs w:val="32"/>
          <w:highlight w:val="none"/>
        </w:rPr>
        <w:t>月</w:t>
      </w:r>
      <w:r>
        <w:rPr>
          <w:rFonts w:hint="eastAsia" w:ascii="宋体" w:hAnsi="宋体"/>
          <w:b/>
          <w:sz w:val="32"/>
          <w:szCs w:val="32"/>
          <w:highlight w:val="none"/>
          <w:u w:val="single"/>
        </w:rPr>
        <w:t xml:space="preserve">   </w:t>
      </w:r>
      <w:r>
        <w:rPr>
          <w:rFonts w:hint="eastAsia" w:ascii="宋体" w:hAnsi="宋体"/>
          <w:b/>
          <w:sz w:val="32"/>
          <w:szCs w:val="32"/>
          <w:highlight w:val="none"/>
        </w:rPr>
        <w:t>日</w:t>
      </w:r>
    </w:p>
    <w:p w14:paraId="69ED5B62">
      <w:pPr>
        <w:rPr>
          <w:rFonts w:ascii="宋体" w:hAnsi="宋体"/>
          <w:highlight w:val="none"/>
        </w:rPr>
      </w:pPr>
    </w:p>
    <w:p w14:paraId="77AA895D">
      <w:pPr>
        <w:jc w:val="center"/>
        <w:rPr>
          <w:rFonts w:ascii="宋体" w:hAnsi="宋体"/>
          <w:sz w:val="44"/>
          <w:szCs w:val="44"/>
          <w:highlight w:val="none"/>
        </w:rPr>
      </w:pPr>
      <w:bookmarkStart w:id="760" w:name="_Toc338840462"/>
      <w:bookmarkStart w:id="761" w:name="_Toc346523422"/>
      <w:bookmarkStart w:id="762" w:name="_Toc338840253"/>
      <w:bookmarkStart w:id="763" w:name="_Toc338840501"/>
      <w:r>
        <w:rPr>
          <w:rFonts w:hint="eastAsia" w:ascii="宋体" w:hAnsi="宋体"/>
          <w:sz w:val="44"/>
          <w:szCs w:val="44"/>
          <w:highlight w:val="none"/>
        </w:rPr>
        <w:br w:type="page"/>
      </w:r>
      <w:r>
        <w:rPr>
          <w:rFonts w:hint="eastAsia" w:ascii="宋体" w:hAnsi="宋体"/>
          <w:sz w:val="44"/>
          <w:szCs w:val="44"/>
          <w:highlight w:val="none"/>
        </w:rPr>
        <w:t>目　　录</w:t>
      </w:r>
      <w:bookmarkEnd w:id="760"/>
      <w:bookmarkEnd w:id="761"/>
      <w:bookmarkEnd w:id="762"/>
      <w:bookmarkEnd w:id="763"/>
    </w:p>
    <w:p w14:paraId="31058E24">
      <w:pPr>
        <w:rPr>
          <w:rFonts w:ascii="宋体" w:hAnsi="宋体"/>
          <w:highlight w:val="none"/>
        </w:rPr>
      </w:pPr>
    </w:p>
    <w:p w14:paraId="299519C2">
      <w:pPr>
        <w:numPr>
          <w:ilvl w:val="0"/>
          <w:numId w:val="5"/>
        </w:numPr>
        <w:rPr>
          <w:rFonts w:ascii="宋体" w:hAnsi="宋体" w:cs="宋体"/>
          <w:sz w:val="32"/>
          <w:szCs w:val="32"/>
          <w:highlight w:val="none"/>
        </w:rPr>
      </w:pPr>
      <w:r>
        <w:rPr>
          <w:rFonts w:hint="eastAsia" w:ascii="宋体" w:hAnsi="宋体" w:cs="宋体"/>
          <w:sz w:val="32"/>
          <w:szCs w:val="32"/>
          <w:highlight w:val="none"/>
        </w:rPr>
        <w:t>投标函</w:t>
      </w:r>
    </w:p>
    <w:p w14:paraId="7C47406B">
      <w:pPr>
        <w:numPr>
          <w:ilvl w:val="0"/>
          <w:numId w:val="5"/>
        </w:numPr>
        <w:rPr>
          <w:rFonts w:ascii="宋体" w:hAnsi="宋体" w:cs="宋体"/>
          <w:sz w:val="32"/>
          <w:szCs w:val="32"/>
          <w:highlight w:val="none"/>
        </w:rPr>
      </w:pPr>
      <w:r>
        <w:rPr>
          <w:rFonts w:hint="eastAsia" w:ascii="宋体" w:hAnsi="宋体" w:cs="宋体"/>
          <w:sz w:val="32"/>
          <w:szCs w:val="32"/>
          <w:highlight w:val="none"/>
        </w:rPr>
        <w:t>法定代表人资格证明或授权委托书</w:t>
      </w:r>
    </w:p>
    <w:p w14:paraId="19AE2A54">
      <w:pPr>
        <w:numPr>
          <w:ilvl w:val="0"/>
          <w:numId w:val="5"/>
        </w:numPr>
        <w:rPr>
          <w:rFonts w:ascii="宋体" w:hAnsi="宋体" w:cs="宋体"/>
          <w:sz w:val="32"/>
          <w:szCs w:val="32"/>
          <w:highlight w:val="none"/>
        </w:rPr>
      </w:pPr>
      <w:r>
        <w:rPr>
          <w:rFonts w:hint="eastAsia" w:ascii="宋体" w:hAnsi="宋体" w:cs="宋体"/>
          <w:sz w:val="32"/>
          <w:szCs w:val="32"/>
          <w:highlight w:val="none"/>
        </w:rPr>
        <w:t>供应商基本情况和资格证明材料</w:t>
      </w:r>
    </w:p>
    <w:p w14:paraId="4FECE793">
      <w:pPr>
        <w:numPr>
          <w:ilvl w:val="0"/>
          <w:numId w:val="5"/>
        </w:numPr>
        <w:rPr>
          <w:rFonts w:ascii="宋体" w:hAnsi="宋体" w:cs="宋体"/>
          <w:sz w:val="32"/>
          <w:szCs w:val="32"/>
          <w:highlight w:val="none"/>
        </w:rPr>
      </w:pPr>
      <w:r>
        <w:rPr>
          <w:rFonts w:hint="eastAsia" w:ascii="宋体" w:hAnsi="宋体" w:cs="宋体"/>
          <w:sz w:val="32"/>
          <w:szCs w:val="32"/>
          <w:highlight w:val="none"/>
        </w:rPr>
        <w:t>投标内容及报价明细表</w:t>
      </w:r>
    </w:p>
    <w:p w14:paraId="2D3E062A">
      <w:pPr>
        <w:numPr>
          <w:ilvl w:val="0"/>
          <w:numId w:val="5"/>
        </w:numPr>
        <w:rPr>
          <w:rFonts w:hint="eastAsia" w:ascii="宋体" w:hAnsi="宋体" w:cs="宋体"/>
          <w:sz w:val="32"/>
          <w:szCs w:val="32"/>
          <w:highlight w:val="none"/>
        </w:rPr>
      </w:pPr>
      <w:r>
        <w:rPr>
          <w:rFonts w:hint="eastAsia" w:ascii="宋体" w:hAnsi="宋体" w:cs="宋体"/>
          <w:sz w:val="32"/>
          <w:szCs w:val="32"/>
          <w:highlight w:val="none"/>
        </w:rPr>
        <w:t>技术及商务偏差表</w:t>
      </w:r>
    </w:p>
    <w:p w14:paraId="02C08366">
      <w:pPr>
        <w:numPr>
          <w:ilvl w:val="0"/>
          <w:numId w:val="5"/>
        </w:numPr>
        <w:rPr>
          <w:rFonts w:hint="eastAsia" w:ascii="宋体" w:hAnsi="宋体" w:cs="宋体"/>
          <w:sz w:val="32"/>
          <w:szCs w:val="32"/>
          <w:highlight w:val="none"/>
        </w:rPr>
      </w:pPr>
      <w:r>
        <w:rPr>
          <w:rFonts w:hint="eastAsia" w:ascii="宋体" w:hAnsi="宋体" w:cs="宋体"/>
          <w:sz w:val="32"/>
          <w:szCs w:val="32"/>
          <w:highlight w:val="none"/>
        </w:rPr>
        <w:t>业绩合同</w:t>
      </w:r>
    </w:p>
    <w:p w14:paraId="580EE1D5">
      <w:pPr>
        <w:numPr>
          <w:ilvl w:val="0"/>
          <w:numId w:val="5"/>
        </w:numPr>
        <w:rPr>
          <w:rFonts w:hint="eastAsia" w:ascii="宋体" w:hAnsi="宋体" w:cs="宋体"/>
          <w:sz w:val="32"/>
          <w:szCs w:val="32"/>
          <w:highlight w:val="none"/>
        </w:rPr>
      </w:pPr>
      <w:r>
        <w:rPr>
          <w:rFonts w:hint="eastAsia" w:ascii="宋体" w:hAnsi="宋体" w:cs="宋体"/>
          <w:sz w:val="32"/>
          <w:szCs w:val="32"/>
          <w:highlight w:val="none"/>
        </w:rPr>
        <w:t>企业</w:t>
      </w:r>
      <w:r>
        <w:rPr>
          <w:rFonts w:hint="eastAsia" w:ascii="宋体" w:hAnsi="宋体" w:cs="宋体"/>
          <w:sz w:val="32"/>
          <w:szCs w:val="32"/>
          <w:highlight w:val="none"/>
          <w:lang w:val="en-US" w:eastAsia="zh-CN"/>
        </w:rPr>
        <w:t>规范性</w:t>
      </w:r>
    </w:p>
    <w:p w14:paraId="5ACEC751">
      <w:pPr>
        <w:numPr>
          <w:ilvl w:val="0"/>
          <w:numId w:val="5"/>
        </w:numPr>
        <w:rPr>
          <w:rFonts w:hint="eastAsia" w:ascii="宋体" w:hAnsi="宋体" w:cs="宋体"/>
          <w:sz w:val="32"/>
          <w:szCs w:val="32"/>
          <w:highlight w:val="none"/>
        </w:rPr>
      </w:pPr>
      <w:r>
        <w:rPr>
          <w:rFonts w:hint="eastAsia" w:ascii="宋体" w:hAnsi="宋体" w:cs="宋体"/>
          <w:sz w:val="32"/>
          <w:szCs w:val="32"/>
          <w:highlight w:val="none"/>
          <w:lang w:val="en-US" w:eastAsia="zh-CN"/>
        </w:rPr>
        <w:t>团队实力</w:t>
      </w:r>
    </w:p>
    <w:p w14:paraId="7F463518">
      <w:pPr>
        <w:numPr>
          <w:ilvl w:val="0"/>
          <w:numId w:val="5"/>
        </w:numPr>
        <w:rPr>
          <w:rFonts w:hint="eastAsia" w:ascii="宋体" w:hAnsi="宋体" w:cs="宋体"/>
          <w:sz w:val="32"/>
          <w:szCs w:val="32"/>
          <w:highlight w:val="none"/>
        </w:rPr>
      </w:pPr>
      <w:r>
        <w:rPr>
          <w:rFonts w:hint="eastAsia" w:ascii="宋体" w:hAnsi="宋体" w:cs="宋体"/>
          <w:sz w:val="32"/>
          <w:szCs w:val="32"/>
          <w:highlight w:val="none"/>
          <w:lang w:val="en-US" w:eastAsia="zh-CN"/>
        </w:rPr>
        <w:t>需求分析</w:t>
      </w:r>
    </w:p>
    <w:p w14:paraId="417097F7">
      <w:pPr>
        <w:numPr>
          <w:ilvl w:val="0"/>
          <w:numId w:val="5"/>
        </w:numPr>
        <w:rPr>
          <w:rFonts w:hint="eastAsia" w:ascii="宋体" w:hAnsi="宋体" w:cs="宋体"/>
          <w:sz w:val="32"/>
          <w:szCs w:val="32"/>
          <w:highlight w:val="none"/>
        </w:rPr>
      </w:pPr>
      <w:r>
        <w:rPr>
          <w:rFonts w:hint="eastAsia" w:ascii="宋体" w:hAnsi="宋体" w:cs="宋体"/>
          <w:sz w:val="32"/>
          <w:szCs w:val="32"/>
          <w:highlight w:val="none"/>
        </w:rPr>
        <w:t>项目设计实施</w:t>
      </w:r>
      <w:r>
        <w:rPr>
          <w:rFonts w:hint="eastAsia" w:ascii="宋体" w:hAnsi="宋体" w:cs="宋体"/>
          <w:sz w:val="32"/>
          <w:szCs w:val="32"/>
          <w:highlight w:val="none"/>
          <w:lang w:val="en-US" w:eastAsia="zh-CN"/>
        </w:rPr>
        <w:t>方案</w:t>
      </w:r>
    </w:p>
    <w:p w14:paraId="4656B758">
      <w:pPr>
        <w:numPr>
          <w:ilvl w:val="0"/>
          <w:numId w:val="5"/>
        </w:numPr>
        <w:rPr>
          <w:rFonts w:hint="eastAsia" w:ascii="宋体" w:hAnsi="宋体" w:cs="宋体"/>
          <w:sz w:val="32"/>
          <w:szCs w:val="32"/>
          <w:highlight w:val="none"/>
        </w:rPr>
      </w:pPr>
      <w:r>
        <w:rPr>
          <w:rFonts w:hint="eastAsia" w:ascii="宋体" w:hAnsi="宋体" w:cs="宋体"/>
          <w:sz w:val="32"/>
          <w:szCs w:val="32"/>
          <w:highlight w:val="none"/>
          <w:lang w:val="en-US" w:eastAsia="zh-CN"/>
        </w:rPr>
        <w:t>项目管控方案</w:t>
      </w:r>
    </w:p>
    <w:p w14:paraId="3805421F">
      <w:pPr>
        <w:numPr>
          <w:ilvl w:val="0"/>
          <w:numId w:val="5"/>
        </w:numPr>
        <w:rPr>
          <w:rFonts w:hint="eastAsia" w:ascii="宋体" w:hAnsi="宋体" w:cs="宋体"/>
          <w:sz w:val="32"/>
          <w:szCs w:val="32"/>
          <w:highlight w:val="none"/>
        </w:rPr>
      </w:pPr>
      <w:r>
        <w:rPr>
          <w:rFonts w:hint="eastAsia" w:ascii="宋体" w:hAnsi="宋体" w:cs="宋体"/>
          <w:sz w:val="32"/>
          <w:szCs w:val="32"/>
          <w:highlight w:val="none"/>
          <w:lang w:val="en-US" w:eastAsia="zh-CN"/>
        </w:rPr>
        <w:t>培训方案</w:t>
      </w:r>
    </w:p>
    <w:p w14:paraId="48A5FAE3">
      <w:pPr>
        <w:numPr>
          <w:ilvl w:val="0"/>
          <w:numId w:val="5"/>
        </w:numPr>
        <w:rPr>
          <w:rFonts w:hint="eastAsia" w:ascii="宋体" w:hAnsi="宋体" w:cs="宋体"/>
          <w:sz w:val="32"/>
          <w:szCs w:val="32"/>
          <w:highlight w:val="none"/>
        </w:rPr>
      </w:pPr>
      <w:r>
        <w:rPr>
          <w:rFonts w:hint="default" w:ascii="宋体" w:hAnsi="宋体" w:cs="宋体"/>
          <w:sz w:val="32"/>
          <w:szCs w:val="32"/>
          <w:highlight w:val="none"/>
          <w:lang w:val="en-US" w:eastAsia="zh-CN"/>
        </w:rPr>
        <w:t>售后服务方案</w:t>
      </w:r>
    </w:p>
    <w:p w14:paraId="0126959A">
      <w:pPr>
        <w:numPr>
          <w:ilvl w:val="0"/>
          <w:numId w:val="5"/>
        </w:numPr>
        <w:rPr>
          <w:rFonts w:hint="default" w:ascii="宋体" w:hAnsi="宋体" w:cs="宋体"/>
          <w:sz w:val="32"/>
          <w:szCs w:val="32"/>
          <w:highlight w:val="none"/>
          <w:lang w:val="en-US" w:eastAsia="zh-CN"/>
        </w:rPr>
      </w:pPr>
      <w:r>
        <w:rPr>
          <w:rFonts w:hint="default" w:ascii="宋体" w:hAnsi="宋体" w:cs="宋体"/>
          <w:sz w:val="32"/>
          <w:szCs w:val="32"/>
          <w:highlight w:val="none"/>
          <w:lang w:val="en-US" w:eastAsia="zh-CN"/>
        </w:rPr>
        <w:t>验收方案</w:t>
      </w:r>
    </w:p>
    <w:p w14:paraId="127A0E3F">
      <w:pPr>
        <w:numPr>
          <w:ilvl w:val="0"/>
          <w:numId w:val="5"/>
        </w:numPr>
        <w:rPr>
          <w:rFonts w:hint="eastAsia" w:ascii="宋体" w:hAnsi="宋体" w:cs="宋体"/>
          <w:sz w:val="32"/>
          <w:szCs w:val="32"/>
          <w:highlight w:val="none"/>
        </w:rPr>
      </w:pPr>
      <w:r>
        <w:rPr>
          <w:rFonts w:hint="eastAsia" w:ascii="宋体" w:hAnsi="宋体" w:cs="宋体"/>
          <w:sz w:val="32"/>
          <w:szCs w:val="32"/>
          <w:highlight w:val="none"/>
        </w:rPr>
        <w:t>相关证明材料</w:t>
      </w:r>
    </w:p>
    <w:p w14:paraId="5B531C53">
      <w:pPr>
        <w:numPr>
          <w:ilvl w:val="0"/>
          <w:numId w:val="0"/>
        </w:numPr>
        <w:rPr>
          <w:rFonts w:hint="eastAsia" w:ascii="宋体" w:hAnsi="宋体" w:cs="宋体"/>
          <w:sz w:val="32"/>
          <w:szCs w:val="32"/>
          <w:highlight w:val="none"/>
        </w:rPr>
      </w:pPr>
    </w:p>
    <w:p w14:paraId="26F00749">
      <w:pPr>
        <w:rPr>
          <w:rFonts w:ascii="宋体" w:hAnsi="宋体"/>
          <w:sz w:val="32"/>
          <w:szCs w:val="32"/>
          <w:highlight w:val="none"/>
        </w:rPr>
      </w:pPr>
    </w:p>
    <w:p w14:paraId="4964E918">
      <w:pPr>
        <w:topLinePunct/>
        <w:rPr>
          <w:rFonts w:hint="eastAsia" w:ascii="宋体" w:hAnsi="宋体" w:cs="宋体"/>
          <w:sz w:val="28"/>
          <w:szCs w:val="28"/>
          <w:highlight w:val="none"/>
          <w:lang w:val="en-US" w:eastAsia="zh-CN"/>
        </w:rPr>
      </w:pPr>
      <w:r>
        <w:rPr>
          <w:rFonts w:ascii="宋体" w:hAnsi="宋体"/>
          <w:kern w:val="44"/>
          <w:sz w:val="44"/>
          <w:szCs w:val="44"/>
          <w:highlight w:val="none"/>
        </w:rPr>
        <w:br w:type="page"/>
      </w:r>
      <w:bookmarkStart w:id="764" w:name="_Toc288115062"/>
      <w:bookmarkStart w:id="765" w:name="_Toc288115087"/>
      <w:r>
        <w:rPr>
          <w:rFonts w:hint="eastAsia" w:ascii="宋体" w:hAnsi="宋体" w:cs="宋体"/>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sz w:val="21"/>
          <w:szCs w:val="21"/>
          <w:highlight w:val="none"/>
          <w:lang w:eastAsia="zh-CN"/>
        </w:rPr>
      </w:pPr>
      <w:r>
        <w:rPr>
          <w:rFonts w:hint="eastAsia" w:ascii="宋体" w:hAnsi="宋体" w:cs="仿宋_GB2312"/>
          <w:b/>
          <w:bCs/>
          <w:sz w:val="44"/>
          <w:szCs w:val="44"/>
          <w:highlight w:val="none"/>
        </w:rPr>
        <w:t>一　　投 标 函</w:t>
      </w:r>
    </w:p>
    <w:p w14:paraId="25958542">
      <w:pPr>
        <w:topLinePunct/>
        <w:spacing w:line="440" w:lineRule="exact"/>
        <w:rPr>
          <w:rFonts w:ascii="宋体" w:hAnsi="宋体" w:cs="仿宋_GB2312"/>
          <w:sz w:val="32"/>
          <w:szCs w:val="32"/>
          <w:highlight w:val="none"/>
        </w:rPr>
      </w:pPr>
    </w:p>
    <w:p w14:paraId="2B5AAEA7">
      <w:pPr>
        <w:topLinePunct/>
        <w:rPr>
          <w:rFonts w:hint="default" w:ascii="宋体" w:hAnsi="宋体" w:eastAsia="宋体" w:cs="宋体"/>
          <w:sz w:val="32"/>
          <w:szCs w:val="32"/>
          <w:highlight w:val="none"/>
          <w:u w:val="single"/>
          <w:lang w:val="en-US" w:eastAsia="zh-CN"/>
        </w:rPr>
      </w:pPr>
      <w:r>
        <w:rPr>
          <w:rFonts w:hint="eastAsia" w:ascii="宋体" w:hAnsi="宋体" w:cs="宋体"/>
          <w:sz w:val="32"/>
          <w:szCs w:val="32"/>
          <w:highlight w:val="none"/>
        </w:rPr>
        <w:t>致</w:t>
      </w:r>
      <w:r>
        <w:rPr>
          <w:rFonts w:hint="eastAsia" w:ascii="宋体" w:hAnsi="宋体" w:cs="宋体"/>
          <w:sz w:val="32"/>
          <w:szCs w:val="32"/>
          <w:highlight w:val="none"/>
          <w:lang w:val="en-US" w:eastAsia="zh-CN"/>
        </w:rPr>
        <w:t>(采购人)</w:t>
      </w:r>
      <w:r>
        <w:rPr>
          <w:rFonts w:hint="eastAsia" w:ascii="宋体" w:hAnsi="宋体" w:cs="宋体"/>
          <w:sz w:val="32"/>
          <w:szCs w:val="32"/>
          <w:highlight w:val="none"/>
        </w:rPr>
        <w:t>：</w:t>
      </w:r>
      <w:r>
        <w:rPr>
          <w:rFonts w:hint="eastAsia" w:ascii="宋体" w:hAnsi="宋体" w:cs="宋体"/>
          <w:sz w:val="32"/>
          <w:szCs w:val="32"/>
          <w:highlight w:val="none"/>
          <w:u w:val="single"/>
          <w:lang w:val="en-US" w:eastAsia="zh-CN"/>
        </w:rPr>
        <w:t xml:space="preserve">                  </w:t>
      </w:r>
    </w:p>
    <w:p w14:paraId="070A4AAD">
      <w:pPr>
        <w:topLinePunct/>
        <w:ind w:firstLine="640" w:firstLineChars="200"/>
        <w:rPr>
          <w:rFonts w:ascii="宋体" w:hAnsi="宋体" w:cs="仿宋_GB2312"/>
          <w:sz w:val="32"/>
          <w:szCs w:val="32"/>
          <w:highlight w:val="none"/>
        </w:rPr>
      </w:pPr>
      <w:r>
        <w:rPr>
          <w:rFonts w:hint="eastAsia" w:ascii="宋体" w:hAnsi="宋体" w:cs="仿宋_GB2312"/>
          <w:sz w:val="32"/>
          <w:szCs w:val="32"/>
          <w:highlight w:val="none"/>
        </w:rPr>
        <w:t>我方</w:t>
      </w:r>
      <w:r>
        <w:rPr>
          <w:rFonts w:hint="eastAsia" w:ascii="宋体" w:hAnsi="宋体" w:cs="仿宋_GB2312"/>
          <w:sz w:val="32"/>
          <w:szCs w:val="32"/>
          <w:highlight w:val="none"/>
          <w:lang w:val="en-US" w:eastAsia="zh-CN"/>
        </w:rPr>
        <w:t>已详细审查</w:t>
      </w:r>
      <w:r>
        <w:rPr>
          <w:rFonts w:hint="eastAsia" w:ascii="宋体" w:hAnsi="宋体" w:cs="仿宋_GB2312"/>
          <w:sz w:val="32"/>
          <w:szCs w:val="32"/>
          <w:highlight w:val="none"/>
          <w:u w:val="single"/>
        </w:rPr>
        <w:t xml:space="preserve">                 </w:t>
      </w:r>
      <w:r>
        <w:rPr>
          <w:rFonts w:hint="eastAsia" w:ascii="宋体" w:hAnsi="宋体" w:cs="仿宋_GB2312"/>
          <w:sz w:val="32"/>
          <w:szCs w:val="32"/>
          <w:highlight w:val="none"/>
        </w:rPr>
        <w:t>项目（项目编号：</w:t>
      </w:r>
      <w:r>
        <w:rPr>
          <w:rFonts w:hint="eastAsia" w:ascii="宋体" w:hAnsi="宋体" w:cs="仿宋_GB2312"/>
          <w:sz w:val="32"/>
          <w:szCs w:val="32"/>
          <w:highlight w:val="none"/>
          <w:u w:val="single"/>
        </w:rPr>
        <w:t xml:space="preserve">        </w:t>
      </w:r>
      <w:r>
        <w:rPr>
          <w:rFonts w:hint="eastAsia" w:ascii="宋体" w:hAnsi="宋体" w:cs="仿宋_GB2312"/>
          <w:sz w:val="32"/>
          <w:szCs w:val="32"/>
          <w:highlight w:val="none"/>
        </w:rPr>
        <w:t>）招标文件全部内容，</w:t>
      </w:r>
      <w:r>
        <w:rPr>
          <w:rFonts w:hint="eastAsia" w:ascii="宋体" w:hAnsi="宋体" w:cs="仿宋_GB2312"/>
          <w:sz w:val="32"/>
          <w:szCs w:val="32"/>
          <w:highlight w:val="none"/>
          <w:lang w:val="en-US" w:eastAsia="zh-CN"/>
        </w:rPr>
        <w:t>自愿参加投标</w:t>
      </w:r>
      <w:r>
        <w:rPr>
          <w:rFonts w:hint="eastAsia" w:ascii="宋体" w:hAnsi="宋体" w:cs="仿宋_GB2312"/>
          <w:sz w:val="32"/>
          <w:szCs w:val="32"/>
          <w:highlight w:val="none"/>
        </w:rPr>
        <w:t>并承诺</w:t>
      </w:r>
      <w:r>
        <w:rPr>
          <w:rFonts w:hint="eastAsia" w:ascii="宋体" w:hAnsi="宋体" w:cs="仿宋_GB2312"/>
          <w:sz w:val="32"/>
          <w:szCs w:val="32"/>
          <w:highlight w:val="none"/>
          <w:lang w:val="en-US" w:eastAsia="zh-CN"/>
        </w:rPr>
        <w:t>如下</w:t>
      </w:r>
      <w:r>
        <w:rPr>
          <w:rFonts w:hint="eastAsia" w:ascii="宋体" w:hAnsi="宋体" w:cs="仿宋_GB2312"/>
          <w:sz w:val="32"/>
          <w:szCs w:val="32"/>
          <w:highlight w:val="none"/>
        </w:rPr>
        <w:t>：</w:t>
      </w:r>
    </w:p>
    <w:p w14:paraId="680582FC">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投标报价（人民币）大写：</w:t>
      </w:r>
      <w:r>
        <w:rPr>
          <w:rFonts w:hint="eastAsia" w:ascii="宋体" w:hAnsi="宋体" w:cs="宋体"/>
          <w:sz w:val="32"/>
          <w:szCs w:val="32"/>
          <w:highlight w:val="none"/>
          <w:u w:val="single"/>
        </w:rPr>
        <w:t xml:space="preserve">           </w:t>
      </w:r>
      <w:r>
        <w:rPr>
          <w:rFonts w:hint="eastAsia" w:ascii="宋体" w:hAnsi="宋体" w:cs="宋体"/>
          <w:sz w:val="32"/>
          <w:szCs w:val="32"/>
          <w:highlight w:val="none"/>
        </w:rPr>
        <w:t>小写：</w:t>
      </w:r>
      <w:r>
        <w:rPr>
          <w:rFonts w:hint="eastAsia" w:ascii="宋体" w:hAnsi="宋体" w:cs="宋体"/>
          <w:sz w:val="32"/>
          <w:szCs w:val="32"/>
          <w:highlight w:val="none"/>
          <w:u w:val="single"/>
        </w:rPr>
        <w:t xml:space="preserve">      </w:t>
      </w:r>
      <w:r>
        <w:rPr>
          <w:rFonts w:hint="eastAsia" w:ascii="宋体" w:hAnsi="宋体" w:cs="宋体"/>
          <w:sz w:val="32"/>
          <w:szCs w:val="32"/>
          <w:highlight w:val="none"/>
          <w:u w:val="none"/>
          <w:lang w:val="en-US" w:eastAsia="zh-CN"/>
        </w:rPr>
        <w:t>元</w:t>
      </w:r>
      <w:r>
        <w:rPr>
          <w:rFonts w:hint="eastAsia" w:ascii="宋体" w:hAnsi="宋体" w:cs="宋体"/>
          <w:sz w:val="32"/>
          <w:szCs w:val="32"/>
          <w:highlight w:val="none"/>
        </w:rPr>
        <w:t>。</w:t>
      </w:r>
      <w:r>
        <w:rPr>
          <w:rFonts w:hint="eastAsia" w:ascii="华文楷体" w:hAnsi="华文楷体" w:eastAsia="华文楷体" w:cs="华文楷体"/>
          <w:sz w:val="32"/>
          <w:szCs w:val="32"/>
          <w:highlight w:val="none"/>
          <w:lang w:eastAsia="zh-CN"/>
        </w:rPr>
        <w:t>（</w:t>
      </w:r>
      <w:r>
        <w:rPr>
          <w:rFonts w:hint="eastAsia" w:ascii="华文楷体" w:hAnsi="华文楷体" w:eastAsia="华文楷体" w:cs="华文楷体"/>
          <w:sz w:val="32"/>
          <w:szCs w:val="32"/>
          <w:highlight w:val="none"/>
          <w:lang w:val="en-US" w:eastAsia="zh-CN"/>
        </w:rPr>
        <w:t>与</w:t>
      </w:r>
      <w:r>
        <w:rPr>
          <w:rFonts w:hint="eastAsia" w:ascii="华文楷体" w:hAnsi="华文楷体" w:eastAsia="华文楷体" w:cs="华文楷体"/>
          <w:sz w:val="32"/>
          <w:szCs w:val="32"/>
          <w:highlight w:val="none"/>
        </w:rPr>
        <w:t>投标内容及报价明细表</w:t>
      </w:r>
      <w:r>
        <w:rPr>
          <w:rFonts w:hint="eastAsia" w:ascii="华文楷体" w:hAnsi="华文楷体" w:eastAsia="华文楷体" w:cs="华文楷体"/>
          <w:sz w:val="32"/>
          <w:szCs w:val="32"/>
          <w:highlight w:val="none"/>
          <w:lang w:val="en-US" w:eastAsia="zh-CN"/>
        </w:rPr>
        <w:t>中“价格总合计”相同</w:t>
      </w:r>
      <w:r>
        <w:rPr>
          <w:rFonts w:hint="eastAsia" w:ascii="华文楷体" w:hAnsi="华文楷体" w:eastAsia="华文楷体" w:cs="华文楷体"/>
          <w:sz w:val="32"/>
          <w:szCs w:val="32"/>
          <w:highlight w:val="none"/>
          <w:lang w:eastAsia="zh-CN"/>
        </w:rPr>
        <w:t>）</w:t>
      </w:r>
    </w:p>
    <w:p w14:paraId="2BE0964D">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合同履行期限：合同签订生效后</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完成项目全部工作。</w:t>
      </w:r>
    </w:p>
    <w:p w14:paraId="67558FEE">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投标有效期：自投标截止之日起</w:t>
      </w:r>
      <w:r>
        <w:rPr>
          <w:rFonts w:hint="eastAsia" w:ascii="宋体" w:hAnsi="宋体" w:cs="宋体"/>
          <w:sz w:val="32"/>
          <w:szCs w:val="32"/>
          <w:highlight w:val="none"/>
          <w:u w:val="single"/>
        </w:rPr>
        <w:t xml:space="preserve"> 60  </w:t>
      </w:r>
      <w:r>
        <w:rPr>
          <w:rFonts w:hint="eastAsia" w:ascii="宋体" w:hAnsi="宋体" w:cs="宋体"/>
          <w:sz w:val="32"/>
          <w:szCs w:val="32"/>
          <w:highlight w:val="none"/>
        </w:rPr>
        <w:t>日历天（不少于要求的时间）。</w:t>
      </w:r>
    </w:p>
    <w:p w14:paraId="4C657233">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付款方式：</w:t>
      </w:r>
      <w:r>
        <w:rPr>
          <w:rFonts w:hint="eastAsia" w:ascii="宋体" w:hAnsi="宋体" w:cs="宋体"/>
          <w:sz w:val="32"/>
          <w:szCs w:val="32"/>
          <w:highlight w:val="none"/>
          <w:u w:val="single"/>
        </w:rPr>
        <w:t xml:space="preserve">   响应   </w:t>
      </w:r>
      <w:r>
        <w:rPr>
          <w:rFonts w:hint="eastAsia" w:ascii="宋体" w:hAnsi="宋体" w:cs="宋体"/>
          <w:sz w:val="32"/>
          <w:szCs w:val="32"/>
          <w:highlight w:val="none"/>
        </w:rPr>
        <w:t>招标文件要求。</w:t>
      </w:r>
    </w:p>
    <w:p w14:paraId="6376085C">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质量要求：质量符合</w:t>
      </w:r>
      <w:r>
        <w:rPr>
          <w:rFonts w:hint="eastAsia" w:ascii="宋体" w:hAnsi="宋体" w:cs="宋体"/>
          <w:sz w:val="32"/>
          <w:szCs w:val="32"/>
          <w:highlight w:val="none"/>
          <w:u w:val="single"/>
        </w:rPr>
        <w:t>　国家标准　</w:t>
      </w:r>
      <w:r>
        <w:rPr>
          <w:rFonts w:hint="eastAsia" w:ascii="宋体" w:hAnsi="宋体" w:cs="宋体"/>
          <w:sz w:val="32"/>
          <w:szCs w:val="32"/>
          <w:highlight w:val="none"/>
        </w:rPr>
        <w:t>。</w:t>
      </w:r>
    </w:p>
    <w:p w14:paraId="5CD5DF01">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lang w:val="en-US" w:eastAsia="zh-CN"/>
        </w:rPr>
        <w:t>服务期限</w:t>
      </w:r>
      <w:r>
        <w:rPr>
          <w:rFonts w:hint="eastAsia" w:ascii="宋体" w:hAnsi="宋体" w:cs="宋体"/>
          <w:sz w:val="32"/>
          <w:szCs w:val="32"/>
          <w:highlight w:val="none"/>
        </w:rPr>
        <w:t>:系统运维自项目验收合格之日起</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年，安全服务自项目验收合格之日起</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年。</w:t>
      </w:r>
    </w:p>
    <w:p w14:paraId="3C3B0F8C">
      <w:pPr>
        <w:numPr>
          <w:ilvl w:val="0"/>
          <w:numId w:val="6"/>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6"/>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6"/>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6"/>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u w:val="none"/>
          <w:lang w:val="en-US" w:eastAsia="zh-CN"/>
        </w:rPr>
        <w:t>除在技术及商务偏差表中列出的偏差外，我方响应招标采购文件的全部要求。</w:t>
      </w:r>
    </w:p>
    <w:p w14:paraId="41F42989">
      <w:pPr>
        <w:numPr>
          <w:ilvl w:val="0"/>
          <w:numId w:val="6"/>
        </w:numPr>
        <w:topLinePunct/>
        <w:ind w:left="1" w:leftChars="0" w:firstLine="419" w:firstLineChars="0"/>
        <w:rPr>
          <w:rFonts w:ascii="宋体" w:hAnsi="宋体" w:cs="仿宋_GB2312"/>
          <w:sz w:val="32"/>
          <w:szCs w:val="32"/>
          <w:highlight w:val="none"/>
        </w:rPr>
      </w:pPr>
      <w:r>
        <w:rPr>
          <w:rFonts w:hint="eastAsia" w:ascii="宋体" w:hAnsi="宋体" w:cs="仿宋_GB2312"/>
          <w:sz w:val="32"/>
          <w:szCs w:val="32"/>
          <w:highlight w:val="none"/>
        </w:rPr>
        <w:t>我方</w:t>
      </w:r>
      <w:r>
        <w:rPr>
          <w:rFonts w:hint="eastAsia" w:ascii="宋体" w:hAnsi="宋体" w:cs="仿宋_GB2312"/>
          <w:strike w:val="0"/>
          <w:dstrike w:val="0"/>
          <w:sz w:val="32"/>
          <w:szCs w:val="32"/>
          <w:highlight w:val="none"/>
          <w:lang w:val="en-US" w:eastAsia="zh-CN"/>
        </w:rPr>
        <w:t>提供</w:t>
      </w:r>
      <w:r>
        <w:rPr>
          <w:rFonts w:hint="eastAsia" w:ascii="宋体" w:hAnsi="宋体" w:cs="仿宋_GB2312"/>
          <w:sz w:val="32"/>
          <w:szCs w:val="32"/>
          <w:highlight w:val="none"/>
        </w:rPr>
        <w:t>的</w:t>
      </w:r>
      <w:r>
        <w:rPr>
          <w:rFonts w:hint="eastAsia" w:ascii="宋体" w:hAnsi="宋体" w:cs="仿宋_GB2312"/>
          <w:sz w:val="32"/>
          <w:szCs w:val="32"/>
          <w:highlight w:val="none"/>
          <w:lang w:val="en-US" w:eastAsia="zh-CN"/>
        </w:rPr>
        <w:t>全部文件资料真实准确，并对此承担一切法律后果。</w:t>
      </w:r>
    </w:p>
    <w:p w14:paraId="3EA101E3">
      <w:pPr>
        <w:numPr>
          <w:ilvl w:val="0"/>
          <w:numId w:val="6"/>
        </w:numPr>
        <w:topLinePunct/>
        <w:ind w:left="1" w:leftChars="0" w:firstLine="419" w:firstLineChars="0"/>
        <w:rPr>
          <w:rFonts w:hint="eastAsia" w:ascii="宋体" w:hAnsi="宋体" w:cs="仿宋_GB2312"/>
          <w:sz w:val="32"/>
          <w:szCs w:val="32"/>
          <w:highlight w:val="none"/>
          <w:lang w:val="en-US" w:eastAsia="zh-CN"/>
        </w:rPr>
      </w:pPr>
      <w:r>
        <w:rPr>
          <w:rFonts w:hint="eastAsia" w:ascii="宋体" w:hAnsi="宋体" w:cs="仿宋_GB2312"/>
          <w:sz w:val="32"/>
          <w:szCs w:val="32"/>
          <w:highlight w:val="none"/>
        </w:rPr>
        <w:t>如我方中标，将在规定的期限内与你方签订合同，并完成合同规定的全部义务。</w:t>
      </w:r>
    </w:p>
    <w:p w14:paraId="1E4DA327">
      <w:pPr>
        <w:numPr>
          <w:ilvl w:val="0"/>
          <w:numId w:val="6"/>
        </w:numPr>
        <w:topLinePunct/>
        <w:ind w:left="1" w:leftChars="0" w:firstLine="419" w:firstLineChars="0"/>
        <w:rPr>
          <w:rFonts w:ascii="宋体" w:hAnsi="宋体" w:cs="宋体"/>
          <w:sz w:val="32"/>
          <w:szCs w:val="32"/>
          <w:highlight w:val="none"/>
        </w:rPr>
      </w:pPr>
      <w:r>
        <w:rPr>
          <w:rFonts w:ascii="宋体" w:hAnsi="宋体" w:cs="宋体"/>
          <w:sz w:val="32"/>
          <w:szCs w:val="32"/>
          <w:highlight w:val="none"/>
        </w:rPr>
        <w:t>……</w:t>
      </w:r>
    </w:p>
    <w:p w14:paraId="35C82DCD">
      <w:pPr>
        <w:topLinePunct/>
        <w:ind w:firstLine="640" w:firstLineChars="200"/>
        <w:rPr>
          <w:rFonts w:ascii="宋体" w:hAnsi="宋体" w:cs="宋体"/>
          <w:sz w:val="32"/>
          <w:szCs w:val="32"/>
          <w:highlight w:val="none"/>
        </w:rPr>
      </w:pPr>
    </w:p>
    <w:p w14:paraId="22ACBDAA">
      <w:pPr>
        <w:topLinePunct/>
        <w:rPr>
          <w:rFonts w:ascii="宋体" w:hAnsi="宋体" w:cs="宋体"/>
          <w:sz w:val="32"/>
          <w:szCs w:val="32"/>
          <w:highlight w:val="none"/>
        </w:rPr>
      </w:pPr>
    </w:p>
    <w:p w14:paraId="13B4D55E">
      <w:pPr>
        <w:topLinePunct/>
        <w:ind w:firstLine="640" w:firstLineChars="200"/>
        <w:rPr>
          <w:rFonts w:ascii="宋体" w:hAnsi="宋体" w:cs="宋体"/>
          <w:sz w:val="32"/>
          <w:szCs w:val="32"/>
          <w:highlight w:val="none"/>
        </w:rPr>
      </w:pPr>
      <w:r>
        <w:rPr>
          <w:rFonts w:hint="eastAsia" w:ascii="宋体" w:hAnsi="宋体" w:cs="宋体"/>
          <w:sz w:val="32"/>
          <w:szCs w:val="32"/>
          <w:highlight w:val="none"/>
        </w:rPr>
        <w:t>投标单位（盖单位章）：</w:t>
      </w:r>
      <w:r>
        <w:rPr>
          <w:rFonts w:hint="eastAsia" w:ascii="宋体" w:hAnsi="宋体" w:cs="宋体"/>
          <w:sz w:val="32"/>
          <w:szCs w:val="32"/>
          <w:highlight w:val="none"/>
          <w:u w:val="single"/>
        </w:rPr>
        <w:t xml:space="preserve">                          </w:t>
      </w:r>
    </w:p>
    <w:p w14:paraId="0A5840C5">
      <w:pPr>
        <w:topLinePunct/>
        <w:ind w:firstLine="560" w:firstLineChars="200"/>
        <w:rPr>
          <w:rFonts w:ascii="宋体" w:hAnsi="宋体" w:cs="宋体"/>
          <w:sz w:val="32"/>
          <w:szCs w:val="32"/>
          <w:highlight w:val="none"/>
          <w:u w:val="single"/>
        </w:rPr>
      </w:pPr>
      <w:r>
        <w:rPr>
          <w:rFonts w:hint="eastAsia" w:ascii="宋体" w:hAnsi="宋体" w:cs="宋体"/>
          <w:sz w:val="28"/>
          <w:szCs w:val="28"/>
          <w:highlight w:val="none"/>
        </w:rPr>
        <w:t>法定代表人（负责人）或委托代理人（签名或盖章）：</w:t>
      </w:r>
      <w:r>
        <w:rPr>
          <w:rFonts w:hint="eastAsia" w:ascii="宋体" w:hAnsi="宋体" w:cs="宋体"/>
          <w:sz w:val="28"/>
          <w:szCs w:val="28"/>
          <w:highlight w:val="none"/>
          <w:u w:val="single"/>
        </w:rPr>
        <w:t xml:space="preserve">       </w:t>
      </w:r>
      <w:r>
        <w:rPr>
          <w:rFonts w:hint="eastAsia" w:ascii="宋体" w:hAnsi="宋体" w:cs="宋体"/>
          <w:sz w:val="32"/>
          <w:szCs w:val="32"/>
          <w:highlight w:val="none"/>
          <w:u w:val="single"/>
        </w:rPr>
        <w:t xml:space="preserve"> </w:t>
      </w:r>
    </w:p>
    <w:p w14:paraId="6361699F">
      <w:pPr>
        <w:topLinePunct/>
        <w:ind w:firstLine="640" w:firstLineChars="200"/>
        <w:rPr>
          <w:rFonts w:ascii="宋体" w:hAnsi="宋体" w:cs="宋体"/>
          <w:sz w:val="32"/>
          <w:szCs w:val="32"/>
          <w:highlight w:val="none"/>
          <w:u w:val="single"/>
        </w:rPr>
      </w:pPr>
      <w:r>
        <w:rPr>
          <w:rFonts w:hint="eastAsia" w:ascii="宋体" w:hAnsi="宋体" w:cs="宋体"/>
          <w:sz w:val="32"/>
          <w:szCs w:val="32"/>
          <w:highlight w:val="none"/>
        </w:rPr>
        <w:t>电话：</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电子邮箱：</w:t>
      </w:r>
      <w:r>
        <w:rPr>
          <w:rFonts w:hint="eastAsia" w:ascii="宋体" w:hAnsi="宋体" w:cs="宋体"/>
          <w:sz w:val="32"/>
          <w:szCs w:val="32"/>
          <w:highlight w:val="none"/>
          <w:u w:val="single"/>
        </w:rPr>
        <w:t xml:space="preserve">                  </w:t>
      </w:r>
    </w:p>
    <w:p w14:paraId="1EABE340">
      <w:pPr>
        <w:topLinePunct/>
        <w:ind w:firstLine="640" w:firstLineChars="200"/>
        <w:rPr>
          <w:rFonts w:ascii="宋体" w:hAnsi="宋体" w:cs="宋体"/>
          <w:sz w:val="32"/>
          <w:szCs w:val="32"/>
          <w:highlight w:val="none"/>
          <w:u w:val="single"/>
        </w:rPr>
      </w:pPr>
      <w:r>
        <w:rPr>
          <w:rFonts w:hint="eastAsia" w:ascii="宋体" w:hAnsi="宋体" w:cs="宋体"/>
          <w:sz w:val="32"/>
          <w:szCs w:val="32"/>
          <w:highlight w:val="none"/>
        </w:rPr>
        <w:t>地址：</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邮编： </w:t>
      </w:r>
      <w:r>
        <w:rPr>
          <w:rFonts w:hint="eastAsia" w:ascii="宋体" w:hAnsi="宋体" w:cs="宋体"/>
          <w:sz w:val="32"/>
          <w:szCs w:val="32"/>
          <w:highlight w:val="none"/>
          <w:u w:val="single"/>
        </w:rPr>
        <w:t xml:space="preserve">                     </w:t>
      </w:r>
    </w:p>
    <w:p w14:paraId="4797A7A0">
      <w:pPr>
        <w:jc w:val="left"/>
        <w:rPr>
          <w:rFonts w:ascii="宋体" w:hAnsi="宋体"/>
          <w:sz w:val="28"/>
          <w:szCs w:val="28"/>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u w:val="single"/>
        </w:rPr>
        <w:t xml:space="preserve">       </w:t>
      </w:r>
      <w:r>
        <w:rPr>
          <w:rFonts w:hint="eastAsia" w:ascii="宋体" w:hAnsi="宋体" w:cs="宋体"/>
          <w:sz w:val="32"/>
          <w:szCs w:val="32"/>
          <w:highlight w:val="none"/>
        </w:rPr>
        <w:t>年</w:t>
      </w:r>
      <w:r>
        <w:rPr>
          <w:rFonts w:hint="eastAsia" w:ascii="宋体" w:hAnsi="宋体" w:cs="宋体"/>
          <w:sz w:val="32"/>
          <w:szCs w:val="32"/>
          <w:highlight w:val="none"/>
          <w:u w:val="single"/>
        </w:rPr>
        <w:t xml:space="preserve">  </w:t>
      </w:r>
      <w:r>
        <w:rPr>
          <w:rFonts w:hint="eastAsia" w:ascii="宋体" w:hAnsi="宋体" w:cs="宋体"/>
          <w:sz w:val="32"/>
          <w:szCs w:val="32"/>
          <w:highlight w:val="none"/>
        </w:rPr>
        <w:t>月</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日 </w:t>
      </w:r>
      <w:r>
        <w:rPr>
          <w:rFonts w:hint="eastAsia" w:ascii="宋体" w:hAnsi="宋体" w:cs="仿宋_GB2312"/>
          <w:sz w:val="32"/>
          <w:szCs w:val="32"/>
          <w:highlight w:val="none"/>
        </w:rPr>
        <w:t xml:space="preserve">    </w:t>
      </w:r>
      <w:r>
        <w:rPr>
          <w:rFonts w:ascii="宋体" w:hAnsi="宋体"/>
          <w:sz w:val="44"/>
          <w:szCs w:val="44"/>
          <w:highlight w:val="none"/>
        </w:rPr>
        <w:br w:type="page"/>
      </w:r>
      <w:r>
        <w:rPr>
          <w:rFonts w:hint="eastAsia" w:ascii="宋体" w:hAnsi="宋体" w:cs="宋体"/>
          <w:sz w:val="28"/>
          <w:szCs w:val="28"/>
          <w:highlight w:val="none"/>
          <w:lang w:val="en-US" w:eastAsia="zh-CN"/>
        </w:rPr>
        <w:t>法定代表人资格证明或授权委托书（实质性要求）</w:t>
      </w:r>
    </w:p>
    <w:p w14:paraId="575BF43B">
      <w:pPr>
        <w:jc w:val="center"/>
        <w:outlineLvl w:val="1"/>
        <w:rPr>
          <w:rFonts w:ascii="宋体" w:hAnsi="宋体"/>
          <w:sz w:val="32"/>
          <w:szCs w:val="32"/>
          <w:highlight w:val="none"/>
        </w:rPr>
      </w:pPr>
      <w:bookmarkStart w:id="766" w:name="_Toc17423"/>
      <w:r>
        <w:rPr>
          <w:rFonts w:hint="eastAsia" w:ascii="宋体" w:hAnsi="宋体"/>
          <w:b/>
          <w:kern w:val="44"/>
          <w:sz w:val="44"/>
          <w:szCs w:val="44"/>
          <w:highlight w:val="none"/>
        </w:rPr>
        <w:t>二　法定代表人资格证明</w:t>
      </w:r>
      <w:bookmarkEnd w:id="766"/>
    </w:p>
    <w:p w14:paraId="6526FCBB">
      <w:pPr>
        <w:ind w:firstLine="640" w:firstLineChars="200"/>
        <w:rPr>
          <w:rFonts w:hint="eastAsia" w:ascii="宋体" w:hAnsi="宋体"/>
          <w:sz w:val="32"/>
          <w:szCs w:val="32"/>
          <w:highlight w:val="none"/>
        </w:rPr>
      </w:pPr>
      <w:bookmarkStart w:id="767" w:name="_Toc288114460"/>
    </w:p>
    <w:p w14:paraId="09B57A6B">
      <w:pPr>
        <w:ind w:firstLine="640" w:firstLineChars="200"/>
        <w:rPr>
          <w:rFonts w:hint="eastAsia" w:ascii="宋体" w:hAnsi="宋体"/>
          <w:sz w:val="32"/>
          <w:szCs w:val="32"/>
          <w:highlight w:val="none"/>
        </w:rPr>
      </w:pPr>
    </w:p>
    <w:bookmarkEnd w:id="767"/>
    <w:p w14:paraId="0DF90F86">
      <w:pPr>
        <w:rPr>
          <w:rFonts w:hint="default" w:ascii="Times New Roman" w:hAnsi="Times New Roman" w:eastAsia="宋体"/>
          <w:sz w:val="32"/>
          <w:szCs w:val="32"/>
          <w:highlight w:val="none"/>
          <w:u w:val="single"/>
          <w:lang w:val="en-US" w:eastAsia="zh-CN"/>
        </w:rPr>
      </w:pPr>
      <w:bookmarkStart w:id="768" w:name="_Toc288114465"/>
      <w:r>
        <w:rPr>
          <w:rFonts w:ascii="Times New Roman" w:hAnsi="Times New Roman"/>
          <w:sz w:val="32"/>
          <w:szCs w:val="32"/>
          <w:highlight w:val="none"/>
        </w:rPr>
        <w:t>致：</w:t>
      </w:r>
      <w:r>
        <w:rPr>
          <w:rFonts w:hint="eastAsia"/>
          <w:sz w:val="32"/>
          <w:szCs w:val="32"/>
          <w:highlight w:val="none"/>
          <w:u w:val="single"/>
          <w:lang w:val="en-US" w:eastAsia="zh-CN"/>
        </w:rPr>
        <w:t xml:space="preserve">  </w:t>
      </w:r>
      <w:r>
        <w:rPr>
          <w:rFonts w:ascii="Times New Roman" w:hAnsi="Times New Roman"/>
          <w:i/>
          <w:iCs/>
          <w:sz w:val="28"/>
          <w:szCs w:val="28"/>
          <w:highlight w:val="none"/>
          <w:u w:val="single"/>
        </w:rPr>
        <w:t>（采购人）</w:t>
      </w:r>
      <w:r>
        <w:rPr>
          <w:rFonts w:hint="eastAsia"/>
          <w:i/>
          <w:iCs/>
          <w:sz w:val="32"/>
          <w:szCs w:val="32"/>
          <w:highlight w:val="none"/>
          <w:u w:val="single"/>
          <w:lang w:val="en-US" w:eastAsia="zh-CN"/>
        </w:rPr>
        <w:t xml:space="preserve">     </w:t>
      </w:r>
    </w:p>
    <w:p w14:paraId="4857F99F">
      <w:pPr>
        <w:ind w:firstLine="640" w:firstLineChars="200"/>
        <w:rPr>
          <w:rFonts w:ascii="Times New Roman" w:hAnsi="Times New Roman"/>
          <w:sz w:val="32"/>
          <w:szCs w:val="32"/>
          <w:highlight w:val="none"/>
        </w:rPr>
      </w:pPr>
      <w:r>
        <w:rPr>
          <w:rFonts w:ascii="Times New Roman" w:hAnsi="Times New Roman"/>
          <w:sz w:val="32"/>
          <w:szCs w:val="32"/>
          <w:highlight w:val="none"/>
        </w:rPr>
        <w:t>兹证明</w:t>
      </w:r>
      <w:r>
        <w:rPr>
          <w:rFonts w:hint="eastAsia"/>
          <w:sz w:val="32"/>
          <w:szCs w:val="32"/>
          <w:highlight w:val="none"/>
          <w:lang w:eastAsia="zh-CN"/>
        </w:rPr>
        <w:t>，</w:t>
      </w:r>
      <w:r>
        <w:rPr>
          <w:rFonts w:hint="eastAsia"/>
          <w:sz w:val="32"/>
          <w:szCs w:val="32"/>
          <w:highlight w:val="none"/>
          <w:lang w:val="en-US" w:eastAsia="zh-CN"/>
        </w:rPr>
        <w:t xml:space="preserve"> </w:t>
      </w:r>
      <w:r>
        <w:rPr>
          <w:rFonts w:ascii="Times New Roman" w:hAnsi="Times New Roman"/>
          <w:sz w:val="32"/>
          <w:szCs w:val="32"/>
          <w:highlight w:val="none"/>
        </w:rPr>
        <w:t>姓名：</w:t>
      </w:r>
      <w:r>
        <w:rPr>
          <w:rFonts w:hint="eastAsia"/>
          <w:sz w:val="32"/>
          <w:szCs w:val="32"/>
          <w:highlight w:val="none"/>
          <w:u w:val="single"/>
          <w:lang w:val="en-US" w:eastAsia="zh-CN"/>
        </w:rPr>
        <w:t xml:space="preserve">           </w:t>
      </w:r>
      <w:r>
        <w:rPr>
          <w:rFonts w:ascii="Times New Roman" w:hAnsi="Times New Roman"/>
          <w:sz w:val="32"/>
          <w:szCs w:val="32"/>
          <w:highlight w:val="none"/>
        </w:rPr>
        <w:t>性别：</w:t>
      </w:r>
      <w:r>
        <w:rPr>
          <w:rFonts w:hint="eastAsia"/>
          <w:sz w:val="32"/>
          <w:szCs w:val="32"/>
          <w:highlight w:val="none"/>
          <w:u w:val="single"/>
          <w:lang w:val="en-US" w:eastAsia="zh-CN"/>
        </w:rPr>
        <w:t xml:space="preserve">     </w:t>
      </w:r>
      <w:r>
        <w:rPr>
          <w:rFonts w:ascii="Times New Roman" w:hAnsi="Times New Roman"/>
          <w:sz w:val="32"/>
          <w:szCs w:val="32"/>
          <w:highlight w:val="none"/>
        </w:rPr>
        <w:t>年龄：</w:t>
      </w:r>
      <w:r>
        <w:rPr>
          <w:rFonts w:hint="eastAsia"/>
          <w:sz w:val="32"/>
          <w:szCs w:val="32"/>
          <w:highlight w:val="none"/>
          <w:u w:val="single"/>
          <w:lang w:val="en-US" w:eastAsia="zh-CN"/>
        </w:rPr>
        <w:t xml:space="preserve">     </w:t>
      </w:r>
      <w:r>
        <w:rPr>
          <w:rFonts w:ascii="Times New Roman" w:hAnsi="Times New Roman"/>
          <w:sz w:val="32"/>
          <w:szCs w:val="32"/>
          <w:highlight w:val="none"/>
        </w:rPr>
        <w:t>职务：</w:t>
      </w:r>
      <w:r>
        <w:rPr>
          <w:rFonts w:hint="eastAsia"/>
          <w:sz w:val="32"/>
          <w:szCs w:val="32"/>
          <w:highlight w:val="none"/>
          <w:u w:val="single"/>
          <w:lang w:val="en-US" w:eastAsia="zh-CN"/>
        </w:rPr>
        <w:t xml:space="preserve">                </w:t>
      </w:r>
      <w:r>
        <w:rPr>
          <w:rFonts w:hint="eastAsia" w:ascii="Times New Roman" w:hAnsi="Times New Roman"/>
          <w:sz w:val="32"/>
          <w:szCs w:val="32"/>
          <w:highlight w:val="none"/>
        </w:rPr>
        <w:t>（身份证号：</w:t>
      </w:r>
      <w:r>
        <w:rPr>
          <w:rFonts w:hint="eastAsia"/>
          <w:sz w:val="32"/>
          <w:szCs w:val="32"/>
          <w:highlight w:val="none"/>
          <w:u w:val="single"/>
          <w:lang w:val="en-US" w:eastAsia="zh-CN"/>
        </w:rPr>
        <w:t xml:space="preserve">                </w:t>
      </w:r>
      <w:r>
        <w:rPr>
          <w:rFonts w:hint="eastAsia" w:ascii="Times New Roman" w:hAnsi="Times New Roman"/>
          <w:sz w:val="32"/>
          <w:szCs w:val="32"/>
          <w:highlight w:val="none"/>
        </w:rPr>
        <w:t xml:space="preserve"> ）</w:t>
      </w:r>
      <w:r>
        <w:rPr>
          <w:rFonts w:ascii="Times New Roman" w:hAnsi="Times New Roman"/>
          <w:sz w:val="32"/>
          <w:szCs w:val="32"/>
          <w:highlight w:val="none"/>
        </w:rPr>
        <w:t>系</w:t>
      </w:r>
      <w:r>
        <w:rPr>
          <w:rFonts w:ascii="Times New Roman" w:hAnsi="Times New Roman"/>
          <w:sz w:val="32"/>
          <w:szCs w:val="32"/>
          <w:highlight w:val="none"/>
          <w:u w:val="single"/>
        </w:rPr>
        <w:tab/>
      </w:r>
      <w:r>
        <w:rPr>
          <w:rFonts w:hint="eastAsia"/>
          <w:sz w:val="32"/>
          <w:szCs w:val="32"/>
          <w:highlight w:val="none"/>
          <w:u w:val="single"/>
          <w:lang w:val="en-US" w:eastAsia="zh-CN"/>
        </w:rPr>
        <w:t xml:space="preserve">   </w:t>
      </w:r>
      <w:r>
        <w:rPr>
          <w:rFonts w:ascii="Times New Roman" w:hAnsi="Times New Roman"/>
          <w:i/>
          <w:iCs/>
          <w:sz w:val="28"/>
          <w:szCs w:val="28"/>
          <w:highlight w:val="none"/>
          <w:u w:val="single"/>
        </w:rPr>
        <w:t>（投标人名称）</w:t>
      </w:r>
      <w:r>
        <w:rPr>
          <w:rFonts w:hint="eastAsia"/>
          <w:sz w:val="32"/>
          <w:szCs w:val="32"/>
          <w:highlight w:val="none"/>
          <w:u w:val="single"/>
          <w:lang w:val="en-US" w:eastAsia="zh-CN"/>
        </w:rPr>
        <w:t xml:space="preserve">     </w:t>
      </w:r>
      <w:r>
        <w:rPr>
          <w:rFonts w:ascii="Times New Roman" w:hAnsi="Times New Roman"/>
          <w:sz w:val="32"/>
          <w:szCs w:val="32"/>
          <w:highlight w:val="none"/>
        </w:rPr>
        <w:t>的法定代表人（单位负责人）。</w:t>
      </w:r>
      <w:bookmarkEnd w:id="768"/>
    </w:p>
    <w:p w14:paraId="7AC3EF56">
      <w:pPr>
        <w:ind w:firstLine="640" w:firstLineChars="200"/>
        <w:rPr>
          <w:rFonts w:ascii="Times New Roman" w:hAnsi="Times New Roman"/>
          <w:sz w:val="32"/>
          <w:szCs w:val="32"/>
          <w:highlight w:val="none"/>
        </w:rPr>
      </w:pPr>
      <w:r>
        <w:rPr>
          <w:rFonts w:hint="eastAsia" w:ascii="Times New Roman" w:hAnsi="Times New Roman"/>
          <w:sz w:val="32"/>
          <w:szCs w:val="32"/>
          <w:highlight w:val="none"/>
        </w:rPr>
        <w:t xml:space="preserve">    </w:t>
      </w:r>
      <w:bookmarkStart w:id="769" w:name="_Toc288114467"/>
      <w:r>
        <w:rPr>
          <w:rFonts w:hint="eastAsia" w:ascii="Times New Roman" w:hAnsi="Times New Roman"/>
          <w:sz w:val="32"/>
          <w:szCs w:val="32"/>
          <w:highlight w:val="none"/>
        </w:rPr>
        <w:t>特此证明。</w:t>
      </w:r>
      <w:bookmarkEnd w:id="769"/>
    </w:p>
    <w:p w14:paraId="63F17BD9">
      <w:pPr>
        <w:rPr>
          <w:rFonts w:ascii="宋体" w:hAnsi="宋体"/>
          <w:sz w:val="32"/>
          <w:szCs w:val="32"/>
          <w:highlight w:val="none"/>
        </w:rPr>
      </w:pPr>
      <w:r>
        <w:rPr>
          <w:rFonts w:ascii="宋体" w:hAnsi="宋体"/>
          <w:b/>
          <w:color w:val="000000"/>
          <w:kern w:val="0"/>
          <w:sz w:val="32"/>
          <w:szCs w:val="32"/>
          <w:highlight w:val="none"/>
        </w:rPr>
        <w:t>此处附：法定代表人</w:t>
      </w:r>
      <w:r>
        <w:rPr>
          <w:rFonts w:hint="eastAsia" w:ascii="宋体" w:hAnsi="宋体"/>
          <w:b/>
          <w:color w:val="000000"/>
          <w:kern w:val="0"/>
          <w:sz w:val="32"/>
          <w:szCs w:val="32"/>
          <w:highlight w:val="none"/>
        </w:rPr>
        <w:t>（负责人）</w:t>
      </w:r>
      <w:r>
        <w:rPr>
          <w:rFonts w:ascii="宋体" w:hAnsi="宋体"/>
          <w:b/>
          <w:color w:val="000000"/>
          <w:kern w:val="0"/>
          <w:sz w:val="32"/>
          <w:szCs w:val="32"/>
          <w:highlight w:val="none"/>
        </w:rPr>
        <w:t>身份证</w:t>
      </w:r>
      <w:r>
        <w:rPr>
          <w:rFonts w:hint="eastAsia" w:ascii="宋体" w:hAnsi="宋体"/>
          <w:b/>
          <w:sz w:val="32"/>
          <w:szCs w:val="32"/>
          <w:highlight w:val="none"/>
        </w:rPr>
        <w:t>复印件</w:t>
      </w:r>
    </w:p>
    <w:p w14:paraId="57586509">
      <w:pPr>
        <w:rPr>
          <w:rFonts w:ascii="宋体" w:hAnsi="宋体"/>
          <w:sz w:val="32"/>
          <w:szCs w:val="32"/>
          <w:highlight w:val="none"/>
        </w:rPr>
      </w:pPr>
    </w:p>
    <w:p w14:paraId="1E056A79">
      <w:pPr>
        <w:rPr>
          <w:rFonts w:ascii="宋体" w:hAnsi="宋体"/>
          <w:sz w:val="32"/>
          <w:szCs w:val="32"/>
          <w:highlight w:val="none"/>
        </w:rPr>
      </w:pPr>
    </w:p>
    <w:p w14:paraId="79195BE2">
      <w:pPr>
        <w:rPr>
          <w:rFonts w:ascii="宋体" w:hAnsi="宋体"/>
          <w:sz w:val="32"/>
          <w:szCs w:val="32"/>
          <w:highlight w:val="none"/>
        </w:rPr>
      </w:pPr>
    </w:p>
    <w:p w14:paraId="3F24CB8E">
      <w:pPr>
        <w:rPr>
          <w:rFonts w:ascii="宋体" w:hAnsi="宋体"/>
          <w:sz w:val="32"/>
          <w:szCs w:val="32"/>
          <w:highlight w:val="none"/>
        </w:rPr>
      </w:pPr>
    </w:p>
    <w:p w14:paraId="2FDA2E45">
      <w:pPr>
        <w:autoSpaceDE w:val="0"/>
        <w:autoSpaceDN w:val="0"/>
        <w:adjustRightInd w:val="0"/>
        <w:jc w:val="left"/>
        <w:rPr>
          <w:rFonts w:ascii="宋体" w:hAnsi="宋体" w:cs="宋体"/>
          <w:color w:val="000000"/>
          <w:kern w:val="0"/>
          <w:sz w:val="24"/>
          <w:highlight w:val="none"/>
        </w:rPr>
      </w:pPr>
    </w:p>
    <w:p w14:paraId="002055C6">
      <w:pPr>
        <w:rPr>
          <w:rFonts w:hint="eastAsia" w:ascii="宋体" w:hAnsi="宋体" w:eastAsia="宋体"/>
          <w:sz w:val="32"/>
          <w:szCs w:val="32"/>
          <w:highlight w:val="none"/>
          <w:u w:val="single"/>
          <w:lang w:val="en-US" w:eastAsia="zh-CN"/>
        </w:rPr>
      </w:pPr>
      <w:bookmarkStart w:id="770" w:name="_Toc289241364"/>
      <w:bookmarkStart w:id="771" w:name="_Toc338840466"/>
      <w:bookmarkStart w:id="772" w:name="_Toc289182822"/>
      <w:bookmarkStart w:id="773" w:name="_Toc288748133"/>
      <w:bookmarkStart w:id="774" w:name="_Toc289238793"/>
      <w:bookmarkStart w:id="775" w:name="_Toc289096748"/>
      <w:bookmarkStart w:id="776" w:name="_Toc338840257"/>
      <w:bookmarkStart w:id="777" w:name="_Toc289182444"/>
      <w:bookmarkStart w:id="778" w:name="_Toc338840505"/>
      <w:bookmarkStart w:id="779" w:name="_Toc289241541"/>
      <w:r>
        <w:rPr>
          <w:rFonts w:hint="eastAsia" w:ascii="宋体" w:hAnsi="宋体"/>
          <w:sz w:val="32"/>
          <w:szCs w:val="32"/>
          <w:highlight w:val="none"/>
        </w:rPr>
        <w:t xml:space="preserve">    </w:t>
      </w:r>
      <w:bookmarkStart w:id="780" w:name="_Toc288114468"/>
      <w:r>
        <w:rPr>
          <w:rFonts w:hint="eastAsia" w:ascii="宋体" w:hAnsi="宋体"/>
          <w:sz w:val="32"/>
          <w:szCs w:val="32"/>
          <w:highlight w:val="none"/>
        </w:rPr>
        <w:t xml:space="preserve">     </w:t>
      </w:r>
      <w:r>
        <w:rPr>
          <w:rFonts w:hint="eastAsia" w:ascii="宋体" w:hAnsi="宋体"/>
          <w:sz w:val="32"/>
          <w:szCs w:val="32"/>
          <w:highlight w:val="none"/>
          <w:lang w:val="en-US" w:eastAsia="zh-CN"/>
        </w:rPr>
        <w:t>供应商</w:t>
      </w:r>
      <w:r>
        <w:rPr>
          <w:rFonts w:hint="eastAsia" w:ascii="宋体" w:hAnsi="宋体"/>
          <w:sz w:val="32"/>
          <w:szCs w:val="32"/>
          <w:highlight w:val="none"/>
        </w:rPr>
        <w:t>（</w:t>
      </w:r>
      <w:r>
        <w:rPr>
          <w:rFonts w:hint="eastAsia" w:ascii="宋体" w:hAnsi="宋体"/>
          <w:sz w:val="32"/>
          <w:szCs w:val="32"/>
          <w:highlight w:val="none"/>
          <w:lang w:val="en-US" w:eastAsia="zh-CN"/>
        </w:rPr>
        <w:t>加</w:t>
      </w:r>
      <w:r>
        <w:rPr>
          <w:rFonts w:hint="eastAsia" w:ascii="宋体" w:hAnsi="宋体"/>
          <w:sz w:val="32"/>
          <w:szCs w:val="32"/>
          <w:highlight w:val="none"/>
        </w:rPr>
        <w:t>盖</w:t>
      </w:r>
      <w:r>
        <w:rPr>
          <w:rFonts w:hint="eastAsia" w:ascii="宋体" w:hAnsi="宋体"/>
          <w:sz w:val="32"/>
          <w:szCs w:val="32"/>
          <w:highlight w:val="none"/>
          <w:lang w:val="en-US" w:eastAsia="zh-CN"/>
        </w:rPr>
        <w:t>公</w:t>
      </w:r>
      <w:r>
        <w:rPr>
          <w:rFonts w:hint="eastAsia" w:ascii="宋体" w:hAnsi="宋体"/>
          <w:sz w:val="32"/>
          <w:szCs w:val="32"/>
          <w:highlight w:val="none"/>
        </w:rPr>
        <w:t>章）：</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bookmarkEnd w:id="780"/>
      <w:r>
        <w:rPr>
          <w:rFonts w:hint="eastAsia" w:ascii="宋体" w:hAnsi="宋体"/>
          <w:sz w:val="32"/>
          <w:szCs w:val="32"/>
          <w:highlight w:val="none"/>
          <w:u w:val="single"/>
          <w:lang w:val="en-US" w:eastAsia="zh-CN"/>
        </w:rPr>
        <w:t xml:space="preserve"> </w:t>
      </w:r>
    </w:p>
    <w:p w14:paraId="3062F513">
      <w:pPr>
        <w:rPr>
          <w:rFonts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lang w:val="en-US" w:eastAsia="zh-CN"/>
        </w:rPr>
        <w:t xml:space="preserve">     </w:t>
      </w:r>
      <w:r>
        <w:rPr>
          <w:rFonts w:hint="eastAsia" w:ascii="宋体" w:hAnsi="宋体"/>
          <w:sz w:val="32"/>
          <w:szCs w:val="32"/>
          <w:highlight w:val="none"/>
        </w:rPr>
        <w:t>法定代表人或负责人（签名或盖章）：</w:t>
      </w:r>
      <w:r>
        <w:rPr>
          <w:rFonts w:hint="eastAsia" w:ascii="宋体" w:hAnsi="宋体"/>
          <w:sz w:val="32"/>
          <w:szCs w:val="32"/>
          <w:highlight w:val="none"/>
          <w:u w:val="single"/>
        </w:rPr>
        <w:t xml:space="preserve"> 　　　　</w:t>
      </w:r>
    </w:p>
    <w:p w14:paraId="0A571EC2">
      <w:pPr>
        <w:rPr>
          <w:rFonts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u w:val="single"/>
        </w:rPr>
        <w:t xml:space="preserve">     </w:t>
      </w:r>
      <w:bookmarkStart w:id="781" w:name="_Toc288114469"/>
      <w:r>
        <w:rPr>
          <w:rFonts w:hint="eastAsia" w:ascii="宋体" w:hAnsi="宋体"/>
          <w:sz w:val="32"/>
          <w:szCs w:val="32"/>
          <w:highlight w:val="none"/>
        </w:rPr>
        <w:t>年</w:t>
      </w:r>
      <w:r>
        <w:rPr>
          <w:rFonts w:hint="eastAsia" w:ascii="宋体" w:hAnsi="宋体"/>
          <w:sz w:val="32"/>
          <w:szCs w:val="32"/>
          <w:highlight w:val="none"/>
          <w:u w:val="single"/>
        </w:rPr>
        <w:t xml:space="preserve">    </w:t>
      </w:r>
      <w:r>
        <w:rPr>
          <w:rFonts w:hint="eastAsia" w:ascii="宋体" w:hAnsi="宋体"/>
          <w:sz w:val="32"/>
          <w:szCs w:val="32"/>
          <w:highlight w:val="none"/>
        </w:rPr>
        <w:t>月</w:t>
      </w:r>
      <w:r>
        <w:rPr>
          <w:rFonts w:hint="eastAsia" w:ascii="宋体" w:hAnsi="宋体"/>
          <w:sz w:val="32"/>
          <w:szCs w:val="32"/>
          <w:highlight w:val="none"/>
          <w:u w:val="single"/>
        </w:rPr>
        <w:t xml:space="preserve">   </w:t>
      </w:r>
      <w:r>
        <w:rPr>
          <w:rFonts w:hint="eastAsia" w:ascii="宋体" w:hAnsi="宋体"/>
          <w:sz w:val="32"/>
          <w:szCs w:val="32"/>
          <w:highlight w:val="none"/>
        </w:rPr>
        <w:t>日</w:t>
      </w:r>
      <w:bookmarkEnd w:id="781"/>
    </w:p>
    <w:p w14:paraId="6749543B">
      <w:pPr>
        <w:jc w:val="center"/>
        <w:rPr>
          <w:rFonts w:ascii="宋体" w:hAnsi="宋体"/>
          <w:sz w:val="32"/>
          <w:szCs w:val="32"/>
          <w:highlight w:val="none"/>
        </w:rPr>
      </w:pPr>
    </w:p>
    <w:p w14:paraId="40A5125D">
      <w:pPr>
        <w:jc w:val="center"/>
        <w:rPr>
          <w:rFonts w:ascii="宋体" w:hAnsi="宋体"/>
          <w:sz w:val="32"/>
          <w:szCs w:val="32"/>
          <w:highlight w:val="none"/>
        </w:rPr>
      </w:pPr>
    </w:p>
    <w:p w14:paraId="6B23C6F8">
      <w:pPr>
        <w:ind w:firstLine="420" w:firstLineChars="200"/>
        <w:jc w:val="center"/>
        <w:rPr>
          <w:rFonts w:ascii="宋体" w:hAnsi="宋体"/>
          <w:sz w:val="32"/>
          <w:szCs w:val="32"/>
          <w:highlight w:val="none"/>
        </w:rPr>
      </w:pPr>
      <w:r>
        <w:rPr>
          <w:rFonts w:hint="eastAsia" w:ascii="宋体" w:hAnsi="宋体"/>
          <w:kern w:val="0"/>
          <w:szCs w:val="21"/>
          <w:highlight w:val="none"/>
          <w:lang w:val="en-US" w:eastAsia="zh-CN"/>
        </w:rPr>
        <w:t>注：</w:t>
      </w:r>
      <w:r>
        <w:rPr>
          <w:rFonts w:hint="eastAsia" w:ascii="宋体" w:hAnsi="宋体"/>
          <w:kern w:val="0"/>
          <w:szCs w:val="21"/>
          <w:highlight w:val="none"/>
        </w:rPr>
        <w:t>法定代表人</w:t>
      </w:r>
      <w:r>
        <w:rPr>
          <w:rFonts w:hint="eastAsia" w:ascii="宋体" w:hAnsi="宋体"/>
          <w:kern w:val="0"/>
          <w:szCs w:val="21"/>
          <w:highlight w:val="none"/>
          <w:lang w:val="en-US" w:eastAsia="zh-CN"/>
        </w:rPr>
        <w:t>本人</w:t>
      </w:r>
      <w:r>
        <w:rPr>
          <w:rFonts w:hint="eastAsia" w:ascii="宋体" w:hAnsi="宋体" w:eastAsia="宋体"/>
          <w:kern w:val="0"/>
          <w:szCs w:val="21"/>
          <w:highlight w:val="none"/>
        </w:rPr>
        <w:t>投标时提供</w:t>
      </w:r>
      <w:r>
        <w:rPr>
          <w:rFonts w:hint="eastAsia" w:ascii="宋体" w:hAnsi="宋体" w:eastAsia="宋体"/>
          <w:kern w:val="0"/>
          <w:szCs w:val="21"/>
          <w:highlight w:val="none"/>
          <w:lang w:eastAsia="zh-CN"/>
        </w:rPr>
        <w:t>《</w:t>
      </w:r>
      <w:r>
        <w:rPr>
          <w:rFonts w:hint="eastAsia" w:ascii="宋体" w:hAnsi="宋体" w:eastAsia="宋体"/>
          <w:kern w:val="0"/>
          <w:szCs w:val="21"/>
          <w:highlight w:val="none"/>
        </w:rPr>
        <w:t>法定代表人资格证明</w:t>
      </w:r>
      <w:r>
        <w:rPr>
          <w:rFonts w:hint="eastAsia" w:ascii="宋体" w:hAnsi="宋体" w:eastAsia="宋体"/>
          <w:kern w:val="0"/>
          <w:szCs w:val="21"/>
          <w:highlight w:val="none"/>
          <w:lang w:eastAsia="zh-CN"/>
        </w:rPr>
        <w:t>》，</w:t>
      </w:r>
      <w:r>
        <w:rPr>
          <w:rFonts w:hint="eastAsia" w:ascii="宋体" w:hAnsi="宋体" w:eastAsia="宋体"/>
          <w:kern w:val="0"/>
          <w:szCs w:val="21"/>
          <w:highlight w:val="none"/>
          <w:lang w:val="en-US" w:eastAsia="zh-CN"/>
        </w:rPr>
        <w:t>无需提供《授权委托书》；法定代表人委托其他人投标时提供《授权委托书》，无需提供</w:t>
      </w:r>
      <w:r>
        <w:rPr>
          <w:rFonts w:hint="eastAsia" w:ascii="宋体" w:hAnsi="宋体" w:eastAsia="宋体"/>
          <w:kern w:val="0"/>
          <w:szCs w:val="21"/>
          <w:highlight w:val="none"/>
          <w:lang w:eastAsia="zh-CN"/>
        </w:rPr>
        <w:t>《</w:t>
      </w:r>
      <w:r>
        <w:rPr>
          <w:rFonts w:hint="eastAsia" w:ascii="宋体" w:hAnsi="宋体" w:eastAsia="宋体"/>
          <w:kern w:val="0"/>
          <w:szCs w:val="21"/>
          <w:highlight w:val="none"/>
        </w:rPr>
        <w:t>法定代表人资格证明</w:t>
      </w:r>
      <w:r>
        <w:rPr>
          <w:rFonts w:hint="eastAsia" w:ascii="宋体" w:hAnsi="宋体" w:eastAsia="宋体"/>
          <w:kern w:val="0"/>
          <w:szCs w:val="21"/>
          <w:highlight w:val="none"/>
          <w:lang w:eastAsia="zh-CN"/>
        </w:rPr>
        <w:t>》。</w:t>
      </w:r>
      <w:r>
        <w:rPr>
          <w:rFonts w:hint="eastAsia" w:ascii="宋体" w:hAnsi="宋体" w:eastAsia="宋体"/>
          <w:kern w:val="0"/>
          <w:szCs w:val="21"/>
          <w:highlight w:val="none"/>
        </w:rPr>
        <w:br w:type="page"/>
      </w:r>
      <w:bookmarkEnd w:id="770"/>
      <w:bookmarkEnd w:id="771"/>
      <w:bookmarkEnd w:id="772"/>
      <w:bookmarkEnd w:id="773"/>
      <w:bookmarkEnd w:id="774"/>
      <w:bookmarkEnd w:id="775"/>
      <w:bookmarkEnd w:id="776"/>
      <w:bookmarkEnd w:id="777"/>
      <w:bookmarkEnd w:id="778"/>
      <w:bookmarkEnd w:id="779"/>
      <w:bookmarkStart w:id="782" w:name="_Toc338840506"/>
      <w:bookmarkStart w:id="783" w:name="_Toc338840467"/>
      <w:bookmarkStart w:id="784" w:name="_Toc338840258"/>
      <w:r>
        <w:rPr>
          <w:rFonts w:hint="eastAsia" w:ascii="宋体" w:hAnsi="宋体"/>
          <w:b/>
          <w:bCs/>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sz w:val="32"/>
          <w:szCs w:val="32"/>
          <w:highlight w:val="none"/>
        </w:rPr>
      </w:pPr>
      <w:r>
        <w:rPr>
          <w:rFonts w:hint="eastAsia" w:ascii="宋体" w:hAnsi="宋体"/>
          <w:sz w:val="32"/>
          <w:szCs w:val="32"/>
          <w:highlight w:val="none"/>
        </w:rPr>
        <w:t>本人</w:t>
      </w:r>
      <w:r>
        <w:rPr>
          <w:rFonts w:hint="eastAsia" w:ascii="宋体" w:hAnsi="宋体"/>
          <w:sz w:val="32"/>
          <w:szCs w:val="32"/>
          <w:highlight w:val="none"/>
          <w:u w:val="single"/>
        </w:rPr>
        <w:t xml:space="preserve">    　　</w:t>
      </w:r>
      <w:r>
        <w:rPr>
          <w:rFonts w:hint="eastAsia" w:ascii="宋体" w:hAnsi="宋体"/>
          <w:sz w:val="32"/>
          <w:szCs w:val="32"/>
          <w:highlight w:val="none"/>
        </w:rPr>
        <w:t>（姓名） 系</w:t>
      </w:r>
      <w:r>
        <w:rPr>
          <w:rFonts w:hint="eastAsia" w:ascii="宋体" w:hAnsi="宋体"/>
          <w:sz w:val="32"/>
          <w:szCs w:val="32"/>
          <w:highlight w:val="none"/>
          <w:u w:val="single"/>
        </w:rPr>
        <w:t xml:space="preserve">                     </w:t>
      </w:r>
      <w:r>
        <w:rPr>
          <w:rFonts w:hint="eastAsia" w:ascii="宋体" w:hAnsi="宋体"/>
          <w:sz w:val="32"/>
          <w:szCs w:val="32"/>
          <w:highlight w:val="none"/>
        </w:rPr>
        <w:t>（投标</w:t>
      </w:r>
      <w:r>
        <w:rPr>
          <w:rFonts w:hint="eastAsia" w:ascii="宋体" w:hAnsi="宋体"/>
          <w:sz w:val="32"/>
          <w:szCs w:val="32"/>
          <w:highlight w:val="none"/>
          <w:lang w:val="en-US" w:eastAsia="zh-CN"/>
        </w:rPr>
        <w:t>人</w:t>
      </w:r>
      <w:r>
        <w:rPr>
          <w:rFonts w:hint="eastAsia" w:ascii="宋体" w:hAnsi="宋体"/>
          <w:sz w:val="32"/>
          <w:szCs w:val="32"/>
          <w:highlight w:val="none"/>
        </w:rPr>
        <w:t>名称）的法定代表人（负责人）</w:t>
      </w:r>
      <w:r>
        <w:rPr>
          <w:rFonts w:hint="eastAsia" w:ascii="宋体" w:hAnsi="宋体"/>
          <w:sz w:val="32"/>
          <w:szCs w:val="32"/>
          <w:highlight w:val="none"/>
          <w:lang w:eastAsia="zh-CN"/>
        </w:rPr>
        <w:t>，</w:t>
      </w:r>
      <w:r>
        <w:rPr>
          <w:rFonts w:hint="eastAsia" w:ascii="宋体" w:hAnsi="宋体"/>
          <w:sz w:val="32"/>
          <w:szCs w:val="32"/>
          <w:highlight w:val="none"/>
        </w:rPr>
        <w:t>现委托</w:t>
      </w:r>
      <w:r>
        <w:rPr>
          <w:rFonts w:hint="eastAsia" w:ascii="宋体" w:hAnsi="宋体"/>
          <w:sz w:val="32"/>
          <w:szCs w:val="32"/>
          <w:highlight w:val="none"/>
          <w:u w:val="single"/>
        </w:rPr>
        <w:t xml:space="preserve">   　　　　</w:t>
      </w:r>
      <w:r>
        <w:rPr>
          <w:rFonts w:hint="eastAsia" w:ascii="宋体" w:hAnsi="宋体"/>
          <w:sz w:val="32"/>
          <w:szCs w:val="32"/>
          <w:highlight w:val="none"/>
        </w:rPr>
        <w:t>（姓名）作为我方代理人。代理人根据授权，以我方名义签署、澄清、</w:t>
      </w:r>
      <w:r>
        <w:rPr>
          <w:rFonts w:hint="eastAsia" w:ascii="宋体" w:hAnsi="宋体"/>
          <w:sz w:val="32"/>
          <w:szCs w:val="32"/>
          <w:highlight w:val="none"/>
          <w:lang w:val="en-US" w:eastAsia="zh-CN"/>
        </w:rPr>
        <w:t>确认、</w:t>
      </w:r>
      <w:r>
        <w:rPr>
          <w:rFonts w:hint="eastAsia" w:ascii="宋体" w:hAnsi="宋体"/>
          <w:sz w:val="32"/>
          <w:szCs w:val="32"/>
          <w:highlight w:val="none"/>
        </w:rPr>
        <w:t>说明、补正、</w:t>
      </w:r>
      <w:r>
        <w:rPr>
          <w:rFonts w:hint="eastAsia" w:ascii="宋体" w:hAnsi="宋体"/>
          <w:sz w:val="32"/>
          <w:szCs w:val="32"/>
          <w:highlight w:val="none"/>
          <w:lang w:val="en-US" w:eastAsia="zh-CN"/>
        </w:rPr>
        <w:t>提</w:t>
      </w:r>
      <w:r>
        <w:rPr>
          <w:rFonts w:hint="eastAsia" w:ascii="宋体" w:hAnsi="宋体"/>
          <w:sz w:val="32"/>
          <w:szCs w:val="32"/>
          <w:highlight w:val="none"/>
        </w:rPr>
        <w:t>交、撤回、修改</w:t>
      </w:r>
      <w:r>
        <w:rPr>
          <w:rFonts w:hint="eastAsia" w:ascii="宋体" w:hAnsi="宋体"/>
          <w:sz w:val="32"/>
          <w:szCs w:val="32"/>
          <w:highlight w:val="none"/>
          <w:u w:val="single"/>
        </w:rPr>
        <w:t xml:space="preserve">           　　　</w:t>
      </w:r>
      <w:r>
        <w:rPr>
          <w:rFonts w:hint="eastAsia" w:ascii="宋体" w:hAnsi="宋体"/>
          <w:sz w:val="32"/>
          <w:szCs w:val="32"/>
          <w:highlight w:val="none"/>
        </w:rPr>
        <w:t>项目（</w:t>
      </w:r>
      <w:r>
        <w:rPr>
          <w:rFonts w:hint="eastAsia" w:ascii="宋体" w:hAnsi="宋体" w:cs="宋体"/>
          <w:sz w:val="32"/>
          <w:szCs w:val="32"/>
          <w:highlight w:val="none"/>
        </w:rPr>
        <w:t>项目编号：</w:t>
      </w:r>
      <w:r>
        <w:rPr>
          <w:rFonts w:hint="eastAsia" w:ascii="宋体" w:hAnsi="宋体" w:cs="宋体"/>
          <w:sz w:val="32"/>
          <w:szCs w:val="32"/>
          <w:highlight w:val="none"/>
          <w:u w:val="single"/>
        </w:rPr>
        <w:t xml:space="preserve">      </w:t>
      </w:r>
      <w:r>
        <w:rPr>
          <w:rFonts w:hint="eastAsia" w:ascii="宋体" w:hAnsi="宋体"/>
          <w:sz w:val="32"/>
          <w:szCs w:val="32"/>
          <w:highlight w:val="none"/>
        </w:rPr>
        <w:t>）</w:t>
      </w:r>
      <w:r>
        <w:rPr>
          <w:rFonts w:hint="eastAsia" w:ascii="宋体" w:hAnsi="宋体"/>
          <w:sz w:val="32"/>
          <w:szCs w:val="32"/>
          <w:highlight w:val="none"/>
          <w:u w:val="single"/>
        </w:rPr>
        <w:t xml:space="preserve">　  </w:t>
      </w:r>
      <w:r>
        <w:rPr>
          <w:rFonts w:hint="eastAsia" w:ascii="宋体" w:hAnsi="宋体"/>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sz w:val="32"/>
          <w:szCs w:val="32"/>
          <w:highlight w:val="none"/>
        </w:rPr>
      </w:pPr>
      <w:r>
        <w:rPr>
          <w:rFonts w:hint="eastAsia" w:ascii="宋体" w:hAnsi="宋体"/>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sz w:val="32"/>
          <w:szCs w:val="32"/>
          <w:highlight w:val="none"/>
        </w:rPr>
      </w:pPr>
      <w:r>
        <w:rPr>
          <w:rFonts w:hint="eastAsia" w:ascii="宋体" w:hAnsi="宋体"/>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sz w:val="32"/>
          <w:szCs w:val="32"/>
          <w:highlight w:val="none"/>
        </w:rPr>
      </w:pPr>
      <w:r>
        <w:rPr>
          <w:rFonts w:hint="eastAsia" w:ascii="宋体" w:hAnsi="宋体"/>
          <w:b/>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sz w:val="32"/>
          <w:szCs w:val="32"/>
          <w:highlight w:val="none"/>
        </w:rPr>
      </w:pPr>
    </w:p>
    <w:p w14:paraId="3C58FCB3">
      <w:pPr>
        <w:spacing w:line="600" w:lineRule="exact"/>
        <w:ind w:firstLine="525"/>
        <w:jc w:val="left"/>
        <w:rPr>
          <w:rFonts w:ascii="宋体" w:hAnsi="宋体"/>
          <w:sz w:val="32"/>
          <w:szCs w:val="32"/>
          <w:highlight w:val="none"/>
        </w:rPr>
      </w:pPr>
    </w:p>
    <w:p w14:paraId="3FC50345">
      <w:pPr>
        <w:spacing w:line="600" w:lineRule="exact"/>
        <w:jc w:val="left"/>
        <w:rPr>
          <w:rFonts w:ascii="宋体" w:hAnsi="宋体"/>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sz w:val="32"/>
          <w:szCs w:val="32"/>
          <w:highlight w:val="none"/>
          <w:u w:val="single"/>
          <w:lang w:val="en-US" w:eastAsia="zh-CN"/>
        </w:rPr>
      </w:pPr>
      <w:r>
        <w:rPr>
          <w:rFonts w:hint="eastAsia" w:ascii="宋体" w:hAnsi="宋体"/>
          <w:sz w:val="32"/>
          <w:szCs w:val="32"/>
          <w:highlight w:val="none"/>
          <w:lang w:val="en-US" w:eastAsia="zh-CN"/>
        </w:rPr>
        <w:t>供应商</w:t>
      </w:r>
      <w:r>
        <w:rPr>
          <w:rFonts w:hint="eastAsia" w:ascii="宋体" w:hAnsi="宋体"/>
          <w:sz w:val="32"/>
          <w:szCs w:val="32"/>
          <w:highlight w:val="none"/>
        </w:rPr>
        <w:t>（</w:t>
      </w:r>
      <w:r>
        <w:rPr>
          <w:rFonts w:hint="eastAsia" w:ascii="宋体" w:hAnsi="宋体"/>
          <w:sz w:val="32"/>
          <w:szCs w:val="32"/>
          <w:highlight w:val="none"/>
          <w:lang w:val="en-US" w:eastAsia="zh-CN"/>
        </w:rPr>
        <w:t>加</w:t>
      </w:r>
      <w:r>
        <w:rPr>
          <w:rFonts w:hint="eastAsia" w:ascii="宋体" w:hAnsi="宋体"/>
          <w:sz w:val="32"/>
          <w:szCs w:val="32"/>
          <w:highlight w:val="none"/>
        </w:rPr>
        <w:t>盖</w:t>
      </w:r>
      <w:r>
        <w:rPr>
          <w:rFonts w:hint="eastAsia" w:ascii="宋体" w:hAnsi="宋体"/>
          <w:sz w:val="32"/>
          <w:szCs w:val="32"/>
          <w:highlight w:val="none"/>
          <w:lang w:val="en-US" w:eastAsia="zh-CN"/>
        </w:rPr>
        <w:t>公</w:t>
      </w:r>
      <w:r>
        <w:rPr>
          <w:rFonts w:hint="eastAsia" w:ascii="宋体" w:hAnsi="宋体"/>
          <w:sz w:val="32"/>
          <w:szCs w:val="32"/>
          <w:highlight w:val="none"/>
        </w:rPr>
        <w:t>章）：</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sz w:val="32"/>
          <w:szCs w:val="32"/>
          <w:highlight w:val="none"/>
        </w:rPr>
      </w:pPr>
      <w:r>
        <w:rPr>
          <w:rFonts w:hint="eastAsia" w:ascii="宋体" w:hAnsi="宋体"/>
          <w:sz w:val="32"/>
          <w:szCs w:val="32"/>
          <w:highlight w:val="none"/>
        </w:rPr>
        <w:t>法定代表人或负责人（签名或盖章）：</w:t>
      </w:r>
      <w:r>
        <w:rPr>
          <w:rFonts w:hint="eastAsia" w:ascii="宋体" w:hAnsi="宋体"/>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sz w:val="32"/>
          <w:szCs w:val="32"/>
          <w:highlight w:val="none"/>
          <w:u w:val="single"/>
        </w:rPr>
      </w:pPr>
      <w:r>
        <w:rPr>
          <w:rFonts w:hint="eastAsia" w:ascii="宋体" w:hAnsi="宋体"/>
          <w:sz w:val="32"/>
          <w:szCs w:val="32"/>
          <w:highlight w:val="none"/>
        </w:rPr>
        <w:t>　　 代理人（签名或盖章）：</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r>
        <w:rPr>
          <w:rFonts w:hint="eastAsia" w:ascii="宋体" w:hAnsi="宋体"/>
          <w:sz w:val="32"/>
          <w:szCs w:val="32"/>
          <w:highlight w:val="none"/>
        </w:rPr>
        <w:t xml:space="preserve">                              </w:t>
      </w:r>
      <w:r>
        <w:rPr>
          <w:rFonts w:hint="eastAsia" w:ascii="宋体" w:hAnsi="宋体"/>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sz w:val="32"/>
          <w:szCs w:val="32"/>
          <w:highlight w:val="none"/>
        </w:rPr>
      </w:pPr>
      <w:r>
        <w:rPr>
          <w:rFonts w:hint="eastAsia" w:ascii="宋体" w:hAnsi="宋体"/>
          <w:sz w:val="32"/>
          <w:szCs w:val="32"/>
          <w:highlight w:val="none"/>
          <w:u w:val="none"/>
          <w:lang w:val="en-US" w:eastAsia="zh-CN"/>
        </w:rPr>
        <w:t>日期：</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r>
        <w:rPr>
          <w:rFonts w:hint="eastAsia" w:ascii="宋体" w:hAnsi="宋体"/>
          <w:sz w:val="32"/>
          <w:szCs w:val="32"/>
          <w:highlight w:val="none"/>
        </w:rPr>
        <w:t>年</w:t>
      </w:r>
      <w:r>
        <w:rPr>
          <w:rFonts w:hint="eastAsia" w:ascii="宋体" w:hAnsi="宋体"/>
          <w:sz w:val="32"/>
          <w:szCs w:val="32"/>
          <w:highlight w:val="none"/>
          <w:u w:val="single"/>
        </w:rPr>
        <w:t xml:space="preserve">   </w:t>
      </w:r>
      <w:r>
        <w:rPr>
          <w:rFonts w:hint="eastAsia" w:ascii="宋体" w:hAnsi="宋体"/>
          <w:sz w:val="32"/>
          <w:szCs w:val="32"/>
          <w:highlight w:val="none"/>
        </w:rPr>
        <w:t>月</w:t>
      </w:r>
      <w:r>
        <w:rPr>
          <w:rFonts w:hint="eastAsia" w:ascii="宋体" w:hAnsi="宋体"/>
          <w:sz w:val="32"/>
          <w:szCs w:val="32"/>
          <w:highlight w:val="none"/>
          <w:u w:val="single"/>
        </w:rPr>
        <w:t xml:space="preserve">  </w:t>
      </w:r>
      <w:r>
        <w:rPr>
          <w:rFonts w:hint="eastAsia" w:ascii="宋体" w:hAnsi="宋体"/>
          <w:sz w:val="32"/>
          <w:szCs w:val="32"/>
          <w:highlight w:val="none"/>
        </w:rPr>
        <w:t>日</w:t>
      </w:r>
    </w:p>
    <w:p w14:paraId="4E24D2DB">
      <w:pPr>
        <w:ind w:firstLine="640" w:firstLineChars="200"/>
        <w:rPr>
          <w:rFonts w:ascii="宋体" w:hAnsi="宋体"/>
          <w:highlight w:val="none"/>
        </w:rPr>
      </w:pPr>
      <w:r>
        <w:rPr>
          <w:rFonts w:ascii="宋体" w:hAnsi="宋体"/>
          <w:sz w:val="32"/>
          <w:szCs w:val="32"/>
          <w:highlight w:val="none"/>
        </w:rPr>
        <w:br w:type="page"/>
      </w:r>
      <w:r>
        <w:rPr>
          <w:rFonts w:hint="eastAsia" w:ascii="宋体" w:hAnsi="宋体"/>
          <w:b/>
          <w:sz w:val="44"/>
          <w:szCs w:val="44"/>
          <w:highlight w:val="none"/>
        </w:rPr>
        <w:t>三　</w:t>
      </w:r>
      <w:bookmarkEnd w:id="764"/>
      <w:bookmarkEnd w:id="765"/>
      <w:bookmarkEnd w:id="782"/>
      <w:bookmarkEnd w:id="783"/>
      <w:bookmarkEnd w:id="784"/>
      <w:bookmarkStart w:id="785" w:name="_Toc338840261"/>
      <w:bookmarkStart w:id="786" w:name="_Toc289241535"/>
      <w:bookmarkStart w:id="787" w:name="_Toc289182816"/>
      <w:bookmarkStart w:id="788" w:name="_Toc289241358"/>
      <w:bookmarkStart w:id="789" w:name="_Toc338840509"/>
      <w:bookmarkStart w:id="790" w:name="_Toc289238787"/>
      <w:bookmarkStart w:id="791" w:name="_Toc289096742"/>
      <w:bookmarkStart w:id="792" w:name="_Toc288748127"/>
      <w:bookmarkStart w:id="793" w:name="_Toc338840470"/>
      <w:bookmarkStart w:id="794" w:name="_Toc289182438"/>
      <w:r>
        <w:rPr>
          <w:rFonts w:hint="eastAsia" w:ascii="宋体" w:hAnsi="宋体" w:cs="宋体"/>
          <w:b/>
          <w:kern w:val="44"/>
          <w:sz w:val="44"/>
          <w:szCs w:val="44"/>
          <w:highlight w:val="none"/>
        </w:rPr>
        <w:t>供应商基本情况和资格证明材料</w:t>
      </w:r>
    </w:p>
    <w:p w14:paraId="7C46BC64">
      <w:pPr>
        <w:widowControl/>
        <w:spacing w:line="480" w:lineRule="atLeast"/>
        <w:jc w:val="left"/>
        <w:rPr>
          <w:rFonts w:ascii="宋体" w:hAnsi="宋体" w:cs="宋体"/>
          <w:color w:val="555555"/>
          <w:kern w:val="0"/>
          <w:sz w:val="32"/>
          <w:szCs w:val="32"/>
          <w:highlight w:val="none"/>
        </w:rPr>
      </w:pPr>
    </w:p>
    <w:p w14:paraId="50E47EF5">
      <w:pPr>
        <w:topLinePunct/>
        <w:spacing w:line="440" w:lineRule="exact"/>
        <w:jc w:val="center"/>
        <w:outlineLvl w:val="1"/>
        <w:rPr>
          <w:rFonts w:ascii="宋体" w:hAnsi="宋体" w:cs="宋体"/>
          <w:b/>
          <w:bCs/>
          <w:sz w:val="32"/>
          <w:szCs w:val="32"/>
          <w:highlight w:val="none"/>
        </w:rPr>
      </w:pPr>
      <w:bookmarkStart w:id="795" w:name="_Toc18182"/>
      <w:r>
        <w:rPr>
          <w:rFonts w:hint="eastAsia" w:ascii="宋体" w:hAnsi="宋体" w:cs="宋体"/>
          <w:b/>
          <w:bCs/>
          <w:sz w:val="32"/>
          <w:szCs w:val="32"/>
          <w:highlight w:val="none"/>
        </w:rPr>
        <w:t>（一）、供应商基本情况表</w:t>
      </w:r>
      <w:bookmarkEnd w:id="795"/>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sz w:val="32"/>
                <w:szCs w:val="32"/>
                <w:highlight w:val="none"/>
              </w:rPr>
            </w:pPr>
            <w:r>
              <w:rPr>
                <w:rFonts w:hint="eastAsia" w:ascii="宋体" w:hAnsi="宋体" w:cs="宋体"/>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sz w:val="32"/>
                <w:szCs w:val="32"/>
                <w:highlight w:val="none"/>
              </w:rPr>
            </w:pPr>
            <w:r>
              <w:rPr>
                <w:rFonts w:hint="eastAsia" w:ascii="宋体" w:hAnsi="宋体" w:cs="宋体"/>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sz w:val="32"/>
                <w:szCs w:val="32"/>
                <w:highlight w:val="none"/>
              </w:rPr>
            </w:pPr>
            <w:r>
              <w:rPr>
                <w:rFonts w:hint="eastAsia" w:ascii="宋体" w:hAnsi="宋体" w:cs="宋体"/>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sz w:val="32"/>
                <w:szCs w:val="32"/>
                <w:highlight w:val="none"/>
              </w:rPr>
            </w:pPr>
            <w:r>
              <w:rPr>
                <w:rFonts w:hint="eastAsia" w:ascii="宋体" w:hAnsi="宋体" w:cs="宋体"/>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sz w:val="32"/>
                <w:szCs w:val="32"/>
                <w:highlight w:val="none"/>
              </w:rPr>
            </w:pPr>
          </w:p>
        </w:tc>
      </w:tr>
    </w:tbl>
    <w:p w14:paraId="3CA4229F">
      <w:pPr>
        <w:tabs>
          <w:tab w:val="left" w:pos="8280"/>
        </w:tabs>
        <w:spacing w:line="480" w:lineRule="exact"/>
        <w:ind w:right="6"/>
        <w:rPr>
          <w:rFonts w:ascii="宋体" w:hAnsi="宋体" w:cs="宋体"/>
          <w:b/>
          <w:sz w:val="32"/>
          <w:szCs w:val="32"/>
          <w:highlight w:val="none"/>
        </w:rPr>
      </w:pPr>
    </w:p>
    <w:p w14:paraId="563D4213">
      <w:pPr>
        <w:numPr>
          <w:ilvl w:val="0"/>
          <w:numId w:val="0"/>
        </w:numPr>
        <w:ind w:leftChars="0"/>
        <w:jc w:val="both"/>
        <w:rPr>
          <w:rFonts w:hint="eastAsia" w:ascii="宋体" w:hAnsi="宋体" w:cs="仿宋_GB2312"/>
          <w:b w:val="0"/>
          <w:bCs w:val="0"/>
          <w:sz w:val="28"/>
          <w:szCs w:val="28"/>
          <w:highlight w:val="none"/>
          <w:lang w:val="en-US" w:eastAsia="zh-CN"/>
        </w:rPr>
      </w:pPr>
      <w:r>
        <w:rPr>
          <w:rFonts w:hint="eastAsia" w:ascii="宋体" w:hAnsi="宋体" w:cs="宋体"/>
          <w:b/>
          <w:sz w:val="32"/>
          <w:szCs w:val="32"/>
          <w:highlight w:val="none"/>
        </w:rPr>
        <w:br w:type="page"/>
      </w:r>
      <w:r>
        <w:rPr>
          <w:rFonts w:hint="eastAsia" w:ascii="宋体" w:hAnsi="宋体" w:cs="仿宋_GB2312"/>
          <w:b w:val="0"/>
          <w:bCs w:val="0"/>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sz w:val="32"/>
          <w:szCs w:val="32"/>
          <w:highlight w:val="none"/>
        </w:rPr>
      </w:pPr>
      <w:bookmarkStart w:id="796" w:name="_Toc30544"/>
      <w:r>
        <w:rPr>
          <w:rFonts w:hint="eastAsia" w:ascii="宋体" w:hAnsi="宋体" w:cs="宋体"/>
          <w:b/>
          <w:sz w:val="32"/>
          <w:szCs w:val="32"/>
          <w:highlight w:val="none"/>
          <w:lang w:eastAsia="zh-CN"/>
        </w:rPr>
        <w:t>（</w:t>
      </w:r>
      <w:r>
        <w:rPr>
          <w:rFonts w:hint="eastAsia" w:ascii="宋体" w:hAnsi="宋体" w:cs="宋体"/>
          <w:b/>
          <w:sz w:val="32"/>
          <w:szCs w:val="32"/>
          <w:highlight w:val="none"/>
          <w:lang w:val="en-US" w:eastAsia="zh-CN"/>
        </w:rPr>
        <w:t>二</w:t>
      </w:r>
      <w:r>
        <w:rPr>
          <w:rFonts w:hint="eastAsia" w:ascii="宋体" w:hAnsi="宋体" w:cs="宋体"/>
          <w:b/>
          <w:sz w:val="32"/>
          <w:szCs w:val="32"/>
          <w:highlight w:val="none"/>
          <w:lang w:eastAsia="zh-CN"/>
        </w:rPr>
        <w:t>）</w:t>
      </w:r>
      <w:r>
        <w:rPr>
          <w:rFonts w:hint="eastAsia" w:ascii="宋体" w:hAnsi="宋体" w:cs="宋体"/>
          <w:b/>
          <w:sz w:val="32"/>
          <w:szCs w:val="32"/>
          <w:highlight w:val="none"/>
        </w:rPr>
        <w:t>资格证明材料</w:t>
      </w:r>
      <w:bookmarkEnd w:id="796"/>
    </w:p>
    <w:p w14:paraId="2AA4FB4F">
      <w:pPr>
        <w:ind w:left="479" w:leftChars="228" w:firstLine="160" w:firstLineChars="50"/>
        <w:rPr>
          <w:rFonts w:ascii="宋体" w:hAnsi="宋体"/>
          <w:sz w:val="32"/>
          <w:szCs w:val="32"/>
          <w:highlight w:val="none"/>
        </w:rPr>
      </w:pPr>
    </w:p>
    <w:p w14:paraId="134D7B57">
      <w:pPr>
        <w:pStyle w:val="31"/>
        <w:ind w:left="0" w:leftChars="0" w:firstLine="640" w:firstLineChars="200"/>
        <w:rPr>
          <w:highlight w:val="none"/>
        </w:rPr>
      </w:pPr>
      <w:r>
        <w:rPr>
          <w:rFonts w:hint="eastAsia" w:ascii="宋体" w:hAnsi="宋体"/>
          <w:sz w:val="32"/>
          <w:szCs w:val="32"/>
          <w:highlight w:val="none"/>
        </w:rPr>
        <w:t>说明：</w:t>
      </w:r>
    </w:p>
    <w:p w14:paraId="78D15080">
      <w:pPr>
        <w:rPr>
          <w:rFonts w:ascii="宋体" w:hAnsi="宋体"/>
          <w:sz w:val="32"/>
          <w:szCs w:val="32"/>
          <w:highlight w:val="none"/>
        </w:rPr>
      </w:pPr>
      <w:r>
        <w:rPr>
          <w:rFonts w:hint="eastAsia" w:ascii="宋体" w:hAnsi="宋体"/>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sz w:val="32"/>
          <w:szCs w:val="32"/>
          <w:highlight w:val="none"/>
        </w:rPr>
      </w:pPr>
      <w:r>
        <w:rPr>
          <w:rFonts w:hint="eastAsia" w:ascii="宋体" w:hAnsi="宋体"/>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sz w:val="32"/>
          <w:szCs w:val="32"/>
          <w:highlight w:val="none"/>
        </w:rPr>
      </w:pPr>
      <w:r>
        <w:rPr>
          <w:rFonts w:hint="eastAsia" w:ascii="宋体" w:hAnsi="宋体"/>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29"/>
        <w:spacing w:line="300" w:lineRule="atLeast"/>
        <w:jc w:val="center"/>
        <w:rPr>
          <w:sz w:val="32"/>
          <w:szCs w:val="32"/>
          <w:highlight w:val="none"/>
        </w:rPr>
      </w:pPr>
      <w:r>
        <w:rPr>
          <w:rFonts w:hint="eastAsia"/>
          <w:sz w:val="32"/>
          <w:szCs w:val="32"/>
          <w:highlight w:val="none"/>
        </w:rPr>
        <w:br w:type="page"/>
      </w:r>
    </w:p>
    <w:p w14:paraId="30DA89CC">
      <w:pPr>
        <w:pStyle w:val="29"/>
        <w:spacing w:line="300" w:lineRule="atLeast"/>
        <w:jc w:val="center"/>
        <w:outlineLvl w:val="2"/>
        <w:rPr>
          <w:b/>
          <w:sz w:val="36"/>
          <w:szCs w:val="36"/>
          <w:highlight w:val="none"/>
        </w:rPr>
      </w:pPr>
      <w:r>
        <w:rPr>
          <w:rFonts w:hint="eastAsia"/>
          <w:b/>
          <w:sz w:val="36"/>
          <w:szCs w:val="36"/>
          <w:highlight w:val="none"/>
        </w:rPr>
        <w:t>供应商参与采购活动前三年内在经营活动中没有重大违法记录的书面声明函（</w:t>
      </w:r>
      <w:r>
        <w:rPr>
          <w:rFonts w:hint="eastAsia"/>
          <w:b/>
          <w:kern w:val="44"/>
          <w:sz w:val="32"/>
          <w:szCs w:val="32"/>
          <w:highlight w:val="none"/>
        </w:rPr>
        <w:t>参考格式</w:t>
      </w:r>
      <w:r>
        <w:rPr>
          <w:rFonts w:hint="eastAsia"/>
          <w:b/>
          <w:sz w:val="36"/>
          <w:szCs w:val="36"/>
          <w:highlight w:val="none"/>
        </w:rPr>
        <w:t>）</w:t>
      </w:r>
    </w:p>
    <w:p w14:paraId="69FF1F74">
      <w:pPr>
        <w:spacing w:before="156" w:beforeLines="50" w:after="156" w:afterLines="50" w:line="480" w:lineRule="auto"/>
        <w:rPr>
          <w:rFonts w:ascii="宋体" w:hAnsi="宋体"/>
          <w:sz w:val="32"/>
          <w:szCs w:val="32"/>
          <w:highlight w:val="none"/>
        </w:rPr>
      </w:pPr>
    </w:p>
    <w:p w14:paraId="35BB21A3">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特此声明。</w:t>
      </w:r>
    </w:p>
    <w:p w14:paraId="23DFDA4D">
      <w:pPr>
        <w:spacing w:before="156" w:beforeLines="50" w:after="156" w:afterLines="50" w:line="480" w:lineRule="auto"/>
        <w:rPr>
          <w:rFonts w:ascii="宋体" w:hAnsi="宋体"/>
          <w:sz w:val="32"/>
          <w:szCs w:val="32"/>
          <w:highlight w:val="none"/>
        </w:rPr>
      </w:pPr>
    </w:p>
    <w:p w14:paraId="140EA5B8">
      <w:pPr>
        <w:spacing w:before="156" w:beforeLines="50" w:after="156" w:afterLines="50" w:line="480" w:lineRule="auto"/>
        <w:rPr>
          <w:rFonts w:ascii="宋体" w:hAnsi="宋体"/>
          <w:sz w:val="32"/>
          <w:szCs w:val="32"/>
          <w:highlight w:val="none"/>
        </w:rPr>
      </w:pPr>
    </w:p>
    <w:p w14:paraId="45F385E4">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 xml:space="preserve">                  投标单位：</w:t>
      </w:r>
    </w:p>
    <w:p w14:paraId="7F13E83E">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 xml:space="preserve">                   时间：     年   月   日 </w:t>
      </w:r>
    </w:p>
    <w:p w14:paraId="3C5A0E4C">
      <w:pPr>
        <w:spacing w:before="156" w:beforeLines="50" w:after="156" w:afterLines="50" w:line="480" w:lineRule="auto"/>
        <w:rPr>
          <w:rFonts w:ascii="宋体" w:hAnsi="宋体"/>
          <w:sz w:val="32"/>
          <w:szCs w:val="32"/>
          <w:highlight w:val="none"/>
        </w:rPr>
      </w:pPr>
    </w:p>
    <w:p w14:paraId="1B55888B">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kern w:val="44"/>
          <w:sz w:val="32"/>
          <w:szCs w:val="32"/>
          <w:highlight w:val="none"/>
        </w:rPr>
      </w:pPr>
      <w:r>
        <w:rPr>
          <w:b/>
          <w:kern w:val="44"/>
          <w:sz w:val="32"/>
          <w:szCs w:val="32"/>
          <w:highlight w:val="none"/>
        </w:rPr>
        <w:br w:type="page"/>
      </w:r>
    </w:p>
    <w:p w14:paraId="3988EBAF">
      <w:pPr>
        <w:spacing w:before="156" w:beforeLines="50" w:after="156" w:afterLines="50" w:line="480" w:lineRule="auto"/>
        <w:jc w:val="center"/>
        <w:rPr>
          <w:b/>
          <w:sz w:val="36"/>
          <w:szCs w:val="36"/>
          <w:highlight w:val="none"/>
        </w:rPr>
      </w:pPr>
      <w:r>
        <w:rPr>
          <w:rFonts w:hint="eastAsia"/>
          <w:b/>
          <w:sz w:val="36"/>
          <w:szCs w:val="36"/>
          <w:highlight w:val="none"/>
        </w:rPr>
        <w:t>供应商具备履行合同所必需的设备和专业技术能力的承诺书</w:t>
      </w:r>
      <w:r>
        <w:rPr>
          <w:rFonts w:hint="eastAsia" w:ascii="宋体" w:hAnsi="宋体"/>
          <w:b/>
          <w:sz w:val="36"/>
          <w:szCs w:val="36"/>
          <w:highlight w:val="none"/>
        </w:rPr>
        <w:t>（</w:t>
      </w:r>
      <w:r>
        <w:rPr>
          <w:rFonts w:hint="eastAsia" w:ascii="宋体" w:hAnsi="宋体"/>
          <w:b/>
          <w:kern w:val="44"/>
          <w:sz w:val="32"/>
          <w:szCs w:val="32"/>
          <w:highlight w:val="none"/>
        </w:rPr>
        <w:t>参考格式</w:t>
      </w:r>
      <w:r>
        <w:rPr>
          <w:rFonts w:hint="eastAsia" w:ascii="宋体" w:hAnsi="宋体"/>
          <w:b/>
          <w:sz w:val="36"/>
          <w:szCs w:val="36"/>
          <w:highlight w:val="none"/>
        </w:rPr>
        <w:t>）</w:t>
      </w:r>
    </w:p>
    <w:p w14:paraId="38D5887E">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我单位承诺：</w:t>
      </w:r>
    </w:p>
    <w:p w14:paraId="2EE00AA7">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特此承诺。</w:t>
      </w:r>
    </w:p>
    <w:p w14:paraId="6DEE4A70">
      <w:pPr>
        <w:pStyle w:val="29"/>
        <w:spacing w:line="300" w:lineRule="atLeast"/>
        <w:ind w:firstLine="642"/>
        <w:rPr>
          <w:rFonts w:cs="Times New Roman"/>
          <w:kern w:val="44"/>
          <w:sz w:val="32"/>
          <w:szCs w:val="32"/>
          <w:highlight w:val="none"/>
        </w:rPr>
      </w:pPr>
    </w:p>
    <w:p w14:paraId="69DB9BCD">
      <w:pPr>
        <w:pStyle w:val="29"/>
        <w:wordWrap w:val="0"/>
        <w:spacing w:line="300" w:lineRule="atLeast"/>
        <w:ind w:right="1365" w:rightChars="650" w:firstLine="642"/>
        <w:jc w:val="right"/>
        <w:rPr>
          <w:rFonts w:cs="Times New Roman"/>
          <w:kern w:val="44"/>
          <w:sz w:val="32"/>
          <w:szCs w:val="32"/>
          <w:highlight w:val="none"/>
          <w:u w:val="single"/>
        </w:rPr>
      </w:pPr>
      <w:r>
        <w:rPr>
          <w:rFonts w:hint="eastAsia" w:cs="Times New Roman"/>
          <w:kern w:val="44"/>
          <w:sz w:val="32"/>
          <w:szCs w:val="32"/>
          <w:highlight w:val="none"/>
        </w:rPr>
        <w:t>承诺供应商：</w:t>
      </w:r>
      <w:r>
        <w:rPr>
          <w:rFonts w:hint="eastAsia" w:cs="Times New Roman"/>
          <w:kern w:val="44"/>
          <w:sz w:val="32"/>
          <w:szCs w:val="32"/>
          <w:highlight w:val="none"/>
          <w:u w:val="single"/>
        </w:rPr>
        <w:t xml:space="preserve">            </w:t>
      </w:r>
    </w:p>
    <w:p w14:paraId="26DDD23C">
      <w:pPr>
        <w:pStyle w:val="29"/>
        <w:spacing w:line="300" w:lineRule="atLeast"/>
        <w:ind w:right="1365" w:rightChars="650" w:firstLine="642"/>
        <w:jc w:val="right"/>
        <w:rPr>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kern w:val="44"/>
          <w:sz w:val="32"/>
          <w:szCs w:val="32"/>
          <w:highlight w:val="none"/>
        </w:rPr>
        <w:t>年  月  日</w:t>
      </w:r>
    </w:p>
    <w:bookmarkEnd w:id="785"/>
    <w:bookmarkEnd w:id="786"/>
    <w:bookmarkEnd w:id="787"/>
    <w:bookmarkEnd w:id="788"/>
    <w:bookmarkEnd w:id="789"/>
    <w:bookmarkEnd w:id="790"/>
    <w:bookmarkEnd w:id="791"/>
    <w:bookmarkEnd w:id="792"/>
    <w:bookmarkEnd w:id="793"/>
    <w:bookmarkEnd w:id="794"/>
    <w:p w14:paraId="3084547A">
      <w:pPr>
        <w:jc w:val="center"/>
        <w:rPr>
          <w:rFonts w:ascii="宋体" w:hAnsi="宋体"/>
          <w:b/>
          <w:bCs/>
          <w:kern w:val="44"/>
          <w:sz w:val="44"/>
          <w:szCs w:val="44"/>
          <w:highlight w:val="none"/>
        </w:rPr>
      </w:pPr>
      <w:bookmarkStart w:id="797" w:name="_Toc338840262"/>
      <w:bookmarkStart w:id="798" w:name="_Toc288748128"/>
      <w:bookmarkStart w:id="799" w:name="_Toc289241536"/>
      <w:bookmarkStart w:id="800" w:name="_Toc289182439"/>
      <w:bookmarkStart w:id="801" w:name="_Toc289096743"/>
      <w:bookmarkStart w:id="802" w:name="_Toc338840471"/>
      <w:bookmarkStart w:id="803" w:name="_Toc338840510"/>
      <w:bookmarkStart w:id="804" w:name="_Toc289241359"/>
      <w:bookmarkStart w:id="805" w:name="_Toc289182817"/>
      <w:bookmarkStart w:id="806" w:name="_Toc289238788"/>
      <w:r>
        <w:rPr>
          <w:rFonts w:hint="eastAsia" w:ascii="宋体" w:hAnsi="宋体"/>
          <w:b/>
          <w:bCs/>
          <w:kern w:val="44"/>
          <w:sz w:val="44"/>
          <w:szCs w:val="44"/>
          <w:highlight w:val="none"/>
        </w:rPr>
        <w:t>四　投标内容及报价明细表</w:t>
      </w:r>
    </w:p>
    <w:p w14:paraId="06D2A42A">
      <w:pPr>
        <w:rPr>
          <w:rFonts w:ascii="宋体" w:hAnsi="宋体"/>
          <w:b/>
          <w:bCs/>
          <w:kern w:val="44"/>
          <w:sz w:val="44"/>
          <w:szCs w:val="44"/>
          <w:highlight w:val="none"/>
        </w:rPr>
      </w:pPr>
    </w:p>
    <w:tbl>
      <w:tblPr>
        <w:tblStyle w:val="33"/>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3909"/>
        <w:gridCol w:w="1281"/>
        <w:gridCol w:w="877"/>
        <w:gridCol w:w="981"/>
        <w:gridCol w:w="1057"/>
      </w:tblGrid>
      <w:tr w14:paraId="0A8E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6" w:type="dxa"/>
            <w:vAlign w:val="center"/>
          </w:tcPr>
          <w:p w14:paraId="3B86116A">
            <w:pPr>
              <w:spacing w:line="400" w:lineRule="exact"/>
              <w:jc w:val="center"/>
              <w:rPr>
                <w:rFonts w:ascii="宋体" w:hAnsi="宋体"/>
                <w:highlight w:val="none"/>
              </w:rPr>
            </w:pPr>
            <w:r>
              <w:rPr>
                <w:rFonts w:hint="eastAsia" w:ascii="宋体" w:hAnsi="宋体"/>
                <w:highlight w:val="none"/>
              </w:rPr>
              <w:t>序号</w:t>
            </w:r>
          </w:p>
        </w:tc>
        <w:tc>
          <w:tcPr>
            <w:tcW w:w="3909" w:type="dxa"/>
            <w:vAlign w:val="center"/>
          </w:tcPr>
          <w:p w14:paraId="524B79AF">
            <w:pPr>
              <w:spacing w:line="400" w:lineRule="exact"/>
              <w:ind w:left="223" w:hanging="223"/>
              <w:jc w:val="center"/>
              <w:rPr>
                <w:rFonts w:ascii="宋体" w:hAnsi="宋体"/>
                <w:highlight w:val="none"/>
              </w:rPr>
            </w:pPr>
            <w:r>
              <w:rPr>
                <w:rFonts w:hint="eastAsia" w:ascii="宋体" w:hAnsi="宋体" w:cs="chs_boot"/>
                <w:highlight w:val="none"/>
                <w:lang w:val="en-US" w:eastAsia="zh-CN"/>
              </w:rPr>
              <w:t>分项名称及</w:t>
            </w:r>
            <w:r>
              <w:rPr>
                <w:rFonts w:hint="eastAsia" w:ascii="宋体" w:hAnsi="宋体" w:cs="chs_boot"/>
                <w:highlight w:val="none"/>
              </w:rPr>
              <w:t>内容</w:t>
            </w:r>
          </w:p>
        </w:tc>
        <w:tc>
          <w:tcPr>
            <w:tcW w:w="1281" w:type="dxa"/>
            <w:vAlign w:val="center"/>
          </w:tcPr>
          <w:p w14:paraId="526A4ED9">
            <w:pPr>
              <w:spacing w:line="400" w:lineRule="exact"/>
              <w:ind w:left="223" w:hanging="223"/>
              <w:jc w:val="center"/>
              <w:rPr>
                <w:rFonts w:hint="default" w:ascii="宋体" w:hAnsi="宋体" w:eastAsia="宋体" w:cs="chs_boot"/>
                <w:highlight w:val="none"/>
                <w:lang w:val="en-US" w:eastAsia="zh-CN"/>
              </w:rPr>
            </w:pPr>
            <w:r>
              <w:rPr>
                <w:rFonts w:hint="eastAsia" w:ascii="宋体" w:hAnsi="宋体" w:cs="chs_boot"/>
                <w:highlight w:val="none"/>
                <w:lang w:val="en-US" w:eastAsia="zh-CN"/>
              </w:rPr>
              <w:t>数量及单位</w:t>
            </w:r>
          </w:p>
        </w:tc>
        <w:tc>
          <w:tcPr>
            <w:tcW w:w="877" w:type="dxa"/>
            <w:vAlign w:val="center"/>
          </w:tcPr>
          <w:p w14:paraId="347E2EFB">
            <w:pPr>
              <w:spacing w:line="400" w:lineRule="exact"/>
              <w:ind w:left="223" w:hanging="223"/>
              <w:jc w:val="center"/>
              <w:rPr>
                <w:rFonts w:ascii="宋体" w:hAnsi="宋体" w:cs="chs_boot"/>
                <w:highlight w:val="none"/>
              </w:rPr>
            </w:pPr>
            <w:r>
              <w:rPr>
                <w:rFonts w:hint="eastAsia" w:ascii="宋体" w:hAnsi="宋体" w:cs="chs_boot"/>
                <w:highlight w:val="none"/>
              </w:rPr>
              <w:t>单价</w:t>
            </w:r>
          </w:p>
        </w:tc>
        <w:tc>
          <w:tcPr>
            <w:tcW w:w="981" w:type="dxa"/>
            <w:vAlign w:val="center"/>
          </w:tcPr>
          <w:p w14:paraId="5B1246F5">
            <w:pPr>
              <w:spacing w:line="400" w:lineRule="exact"/>
              <w:jc w:val="center"/>
              <w:rPr>
                <w:rFonts w:ascii="宋体" w:hAnsi="宋体"/>
                <w:highlight w:val="none"/>
              </w:rPr>
            </w:pPr>
            <w:r>
              <w:rPr>
                <w:rFonts w:hint="eastAsia" w:ascii="宋体" w:hAnsi="宋体"/>
                <w:highlight w:val="none"/>
              </w:rPr>
              <w:t>价格合计</w:t>
            </w:r>
          </w:p>
        </w:tc>
        <w:tc>
          <w:tcPr>
            <w:tcW w:w="1057" w:type="dxa"/>
            <w:vAlign w:val="center"/>
          </w:tcPr>
          <w:p w14:paraId="0DCC41A7">
            <w:pPr>
              <w:spacing w:line="400" w:lineRule="exact"/>
              <w:jc w:val="center"/>
              <w:rPr>
                <w:rFonts w:ascii="宋体" w:hAnsi="宋体"/>
                <w:highlight w:val="none"/>
              </w:rPr>
            </w:pPr>
            <w:r>
              <w:rPr>
                <w:rFonts w:hint="eastAsia" w:ascii="宋体" w:hAnsi="宋体"/>
                <w:highlight w:val="none"/>
              </w:rPr>
              <w:t>备注</w:t>
            </w:r>
          </w:p>
        </w:tc>
      </w:tr>
      <w:tr w14:paraId="3DD2B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16A7942D">
            <w:pPr>
              <w:spacing w:line="400" w:lineRule="exact"/>
              <w:jc w:val="center"/>
              <w:rPr>
                <w:rFonts w:ascii="宋体" w:hAnsi="宋体"/>
                <w:sz w:val="28"/>
                <w:highlight w:val="none"/>
              </w:rPr>
            </w:pPr>
            <w:r>
              <w:rPr>
                <w:rFonts w:hint="eastAsia" w:ascii="宋体" w:hAnsi="宋体"/>
                <w:sz w:val="28"/>
                <w:highlight w:val="none"/>
              </w:rPr>
              <w:t>1</w:t>
            </w:r>
          </w:p>
        </w:tc>
        <w:tc>
          <w:tcPr>
            <w:tcW w:w="3909" w:type="dxa"/>
          </w:tcPr>
          <w:p w14:paraId="14907E80">
            <w:pPr>
              <w:spacing w:line="400" w:lineRule="exact"/>
              <w:jc w:val="center"/>
              <w:rPr>
                <w:rFonts w:ascii="宋体" w:hAnsi="宋体"/>
                <w:sz w:val="28"/>
                <w:highlight w:val="none"/>
              </w:rPr>
            </w:pPr>
          </w:p>
        </w:tc>
        <w:tc>
          <w:tcPr>
            <w:tcW w:w="1281" w:type="dxa"/>
          </w:tcPr>
          <w:p w14:paraId="6D0C8CB6">
            <w:pPr>
              <w:spacing w:line="400" w:lineRule="exact"/>
              <w:jc w:val="center"/>
              <w:rPr>
                <w:rFonts w:ascii="宋体" w:hAnsi="宋体"/>
                <w:sz w:val="28"/>
                <w:highlight w:val="none"/>
              </w:rPr>
            </w:pPr>
          </w:p>
        </w:tc>
        <w:tc>
          <w:tcPr>
            <w:tcW w:w="877" w:type="dxa"/>
          </w:tcPr>
          <w:p w14:paraId="78496494">
            <w:pPr>
              <w:spacing w:line="400" w:lineRule="exact"/>
              <w:jc w:val="center"/>
              <w:rPr>
                <w:rFonts w:ascii="宋体" w:hAnsi="宋体"/>
                <w:sz w:val="28"/>
                <w:highlight w:val="none"/>
              </w:rPr>
            </w:pPr>
          </w:p>
        </w:tc>
        <w:tc>
          <w:tcPr>
            <w:tcW w:w="981" w:type="dxa"/>
          </w:tcPr>
          <w:p w14:paraId="4CCEAB01">
            <w:pPr>
              <w:spacing w:line="400" w:lineRule="exact"/>
              <w:jc w:val="center"/>
              <w:rPr>
                <w:rFonts w:ascii="宋体" w:hAnsi="宋体"/>
                <w:sz w:val="28"/>
                <w:highlight w:val="none"/>
              </w:rPr>
            </w:pPr>
          </w:p>
        </w:tc>
        <w:tc>
          <w:tcPr>
            <w:tcW w:w="1057" w:type="dxa"/>
          </w:tcPr>
          <w:p w14:paraId="344262F7">
            <w:pPr>
              <w:spacing w:line="400" w:lineRule="exact"/>
              <w:jc w:val="center"/>
              <w:rPr>
                <w:rFonts w:ascii="宋体" w:hAnsi="宋体"/>
                <w:sz w:val="28"/>
                <w:highlight w:val="none"/>
              </w:rPr>
            </w:pPr>
          </w:p>
        </w:tc>
      </w:tr>
      <w:tr w14:paraId="554B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6C0AAC14">
            <w:pPr>
              <w:spacing w:line="400" w:lineRule="exact"/>
              <w:jc w:val="center"/>
              <w:rPr>
                <w:rFonts w:ascii="宋体" w:hAnsi="宋体"/>
                <w:sz w:val="28"/>
                <w:highlight w:val="none"/>
              </w:rPr>
            </w:pPr>
            <w:r>
              <w:rPr>
                <w:rFonts w:hint="eastAsia" w:ascii="宋体" w:hAnsi="宋体"/>
                <w:sz w:val="28"/>
                <w:highlight w:val="none"/>
              </w:rPr>
              <w:t>2</w:t>
            </w:r>
          </w:p>
        </w:tc>
        <w:tc>
          <w:tcPr>
            <w:tcW w:w="3909" w:type="dxa"/>
          </w:tcPr>
          <w:p w14:paraId="1ACF8A3C">
            <w:pPr>
              <w:spacing w:line="400" w:lineRule="exact"/>
              <w:jc w:val="center"/>
              <w:rPr>
                <w:rFonts w:ascii="宋体" w:hAnsi="宋体"/>
                <w:sz w:val="28"/>
                <w:highlight w:val="none"/>
              </w:rPr>
            </w:pPr>
          </w:p>
        </w:tc>
        <w:tc>
          <w:tcPr>
            <w:tcW w:w="1281" w:type="dxa"/>
          </w:tcPr>
          <w:p w14:paraId="20F6B1B1">
            <w:pPr>
              <w:spacing w:line="400" w:lineRule="exact"/>
              <w:jc w:val="center"/>
              <w:rPr>
                <w:rFonts w:ascii="宋体" w:hAnsi="宋体"/>
                <w:sz w:val="28"/>
                <w:highlight w:val="none"/>
              </w:rPr>
            </w:pPr>
          </w:p>
        </w:tc>
        <w:tc>
          <w:tcPr>
            <w:tcW w:w="877" w:type="dxa"/>
          </w:tcPr>
          <w:p w14:paraId="7DD20E33">
            <w:pPr>
              <w:spacing w:line="400" w:lineRule="exact"/>
              <w:jc w:val="center"/>
              <w:rPr>
                <w:rFonts w:ascii="宋体" w:hAnsi="宋体"/>
                <w:sz w:val="28"/>
                <w:highlight w:val="none"/>
              </w:rPr>
            </w:pPr>
          </w:p>
        </w:tc>
        <w:tc>
          <w:tcPr>
            <w:tcW w:w="981" w:type="dxa"/>
          </w:tcPr>
          <w:p w14:paraId="440101E5">
            <w:pPr>
              <w:spacing w:line="400" w:lineRule="exact"/>
              <w:jc w:val="center"/>
              <w:rPr>
                <w:rFonts w:ascii="宋体" w:hAnsi="宋体"/>
                <w:sz w:val="28"/>
                <w:highlight w:val="none"/>
              </w:rPr>
            </w:pPr>
          </w:p>
        </w:tc>
        <w:tc>
          <w:tcPr>
            <w:tcW w:w="1057" w:type="dxa"/>
          </w:tcPr>
          <w:p w14:paraId="275B5E6B">
            <w:pPr>
              <w:spacing w:line="400" w:lineRule="exact"/>
              <w:jc w:val="center"/>
              <w:rPr>
                <w:rFonts w:ascii="宋体" w:hAnsi="宋体"/>
                <w:sz w:val="28"/>
                <w:highlight w:val="none"/>
              </w:rPr>
            </w:pPr>
          </w:p>
        </w:tc>
      </w:tr>
      <w:tr w14:paraId="57DB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172F9C02">
            <w:pPr>
              <w:spacing w:line="400" w:lineRule="exact"/>
              <w:jc w:val="center"/>
              <w:rPr>
                <w:rFonts w:ascii="宋体" w:hAnsi="宋体"/>
                <w:sz w:val="28"/>
                <w:highlight w:val="none"/>
              </w:rPr>
            </w:pPr>
            <w:r>
              <w:rPr>
                <w:rFonts w:ascii="宋体" w:hAnsi="宋体"/>
                <w:sz w:val="28"/>
                <w:highlight w:val="none"/>
              </w:rPr>
              <w:t>…</w:t>
            </w:r>
          </w:p>
        </w:tc>
        <w:tc>
          <w:tcPr>
            <w:tcW w:w="3909" w:type="dxa"/>
          </w:tcPr>
          <w:p w14:paraId="7ACA6C11">
            <w:pPr>
              <w:spacing w:line="400" w:lineRule="exact"/>
              <w:jc w:val="center"/>
              <w:rPr>
                <w:rFonts w:ascii="宋体" w:hAnsi="宋体"/>
                <w:sz w:val="28"/>
                <w:highlight w:val="none"/>
              </w:rPr>
            </w:pPr>
          </w:p>
        </w:tc>
        <w:tc>
          <w:tcPr>
            <w:tcW w:w="1281" w:type="dxa"/>
          </w:tcPr>
          <w:p w14:paraId="18EC8C36">
            <w:pPr>
              <w:spacing w:line="400" w:lineRule="exact"/>
              <w:jc w:val="center"/>
              <w:rPr>
                <w:rFonts w:ascii="宋体" w:hAnsi="宋体"/>
                <w:sz w:val="28"/>
                <w:highlight w:val="none"/>
              </w:rPr>
            </w:pPr>
          </w:p>
        </w:tc>
        <w:tc>
          <w:tcPr>
            <w:tcW w:w="877" w:type="dxa"/>
          </w:tcPr>
          <w:p w14:paraId="7B3B9557">
            <w:pPr>
              <w:spacing w:line="400" w:lineRule="exact"/>
              <w:jc w:val="center"/>
              <w:rPr>
                <w:rFonts w:ascii="宋体" w:hAnsi="宋体"/>
                <w:sz w:val="28"/>
                <w:highlight w:val="none"/>
              </w:rPr>
            </w:pPr>
          </w:p>
        </w:tc>
        <w:tc>
          <w:tcPr>
            <w:tcW w:w="981" w:type="dxa"/>
          </w:tcPr>
          <w:p w14:paraId="7D90690E">
            <w:pPr>
              <w:spacing w:line="400" w:lineRule="exact"/>
              <w:jc w:val="center"/>
              <w:rPr>
                <w:rFonts w:ascii="宋体" w:hAnsi="宋体"/>
                <w:sz w:val="28"/>
                <w:highlight w:val="none"/>
              </w:rPr>
            </w:pPr>
          </w:p>
        </w:tc>
        <w:tc>
          <w:tcPr>
            <w:tcW w:w="1057" w:type="dxa"/>
          </w:tcPr>
          <w:p w14:paraId="142880BC">
            <w:pPr>
              <w:spacing w:line="400" w:lineRule="exact"/>
              <w:jc w:val="center"/>
              <w:rPr>
                <w:rFonts w:ascii="宋体" w:hAnsi="宋体"/>
                <w:sz w:val="28"/>
                <w:highlight w:val="none"/>
              </w:rPr>
            </w:pPr>
          </w:p>
        </w:tc>
      </w:tr>
      <w:tr w14:paraId="5FD73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93" w:type="dxa"/>
            <w:gridSpan w:val="4"/>
          </w:tcPr>
          <w:p w14:paraId="730A1600">
            <w:pPr>
              <w:spacing w:line="400" w:lineRule="exact"/>
              <w:jc w:val="center"/>
              <w:rPr>
                <w:rFonts w:ascii="宋体" w:hAnsi="宋体"/>
                <w:sz w:val="28"/>
                <w:highlight w:val="none"/>
              </w:rPr>
            </w:pPr>
            <w:r>
              <w:rPr>
                <w:rFonts w:hint="eastAsia" w:ascii="宋体" w:hAnsi="宋体"/>
                <w:b/>
                <w:bCs/>
                <w:sz w:val="24"/>
                <w:szCs w:val="22"/>
                <w:highlight w:val="none"/>
              </w:rPr>
              <w:t>价格总合计</w:t>
            </w:r>
            <w:r>
              <w:rPr>
                <w:rFonts w:hint="eastAsia" w:ascii="宋体" w:hAnsi="宋体"/>
                <w:sz w:val="24"/>
                <w:szCs w:val="22"/>
                <w:highlight w:val="none"/>
              </w:rPr>
              <w:t>（应与投标函中的“投标报价”相同）</w:t>
            </w:r>
          </w:p>
        </w:tc>
        <w:tc>
          <w:tcPr>
            <w:tcW w:w="2038" w:type="dxa"/>
            <w:gridSpan w:val="2"/>
          </w:tcPr>
          <w:p w14:paraId="746300CE">
            <w:pPr>
              <w:spacing w:line="400" w:lineRule="exact"/>
              <w:jc w:val="center"/>
              <w:rPr>
                <w:rFonts w:ascii="宋体" w:hAnsi="宋体"/>
                <w:b/>
                <w:bCs/>
                <w:sz w:val="24"/>
                <w:szCs w:val="22"/>
                <w:highlight w:val="none"/>
              </w:rPr>
            </w:pPr>
            <w:r>
              <w:rPr>
                <w:rFonts w:hint="eastAsia" w:ascii="宋体" w:hAnsi="宋体"/>
                <w:kern w:val="0"/>
                <w:sz w:val="28"/>
                <w:szCs w:val="28"/>
                <w:highlight w:val="none"/>
              </w:rPr>
              <w:t>¥</w:t>
            </w:r>
            <w:r>
              <w:rPr>
                <w:rFonts w:hint="eastAsia" w:ascii="宋体" w:hAnsi="宋体"/>
                <w:sz w:val="24"/>
                <w:szCs w:val="22"/>
                <w:highlight w:val="none"/>
              </w:rPr>
              <w:t>：</w:t>
            </w:r>
            <w:r>
              <w:rPr>
                <w:rFonts w:hint="eastAsia" w:ascii="宋体" w:hAnsi="宋体"/>
                <w:sz w:val="24"/>
                <w:szCs w:val="22"/>
                <w:highlight w:val="none"/>
                <w:u w:val="single"/>
              </w:rPr>
              <w:t xml:space="preserve"> 　　　    </w:t>
            </w:r>
            <w:r>
              <w:rPr>
                <w:rFonts w:hint="eastAsia" w:ascii="宋体" w:hAnsi="宋体"/>
                <w:sz w:val="24"/>
                <w:szCs w:val="22"/>
                <w:highlight w:val="none"/>
              </w:rPr>
              <w:t>元</w:t>
            </w:r>
          </w:p>
        </w:tc>
      </w:tr>
    </w:tbl>
    <w:p w14:paraId="1310C8ED">
      <w:pPr>
        <w:spacing w:line="340" w:lineRule="exact"/>
        <w:ind w:left="-315" w:leftChars="-150" w:right="-525" w:rightChars="-250"/>
        <w:rPr>
          <w:rFonts w:ascii="宋体" w:hAnsi="宋体"/>
          <w:b/>
          <w:szCs w:val="21"/>
          <w:highlight w:val="none"/>
        </w:rPr>
      </w:pPr>
    </w:p>
    <w:p w14:paraId="1F8848A5">
      <w:pPr>
        <w:spacing w:line="340" w:lineRule="exact"/>
        <w:ind w:left="-315" w:leftChars="-150" w:right="-525" w:rightChars="-250"/>
        <w:rPr>
          <w:rFonts w:ascii="宋体" w:hAnsi="宋体"/>
          <w:b/>
          <w:szCs w:val="21"/>
          <w:highlight w:val="none"/>
        </w:rPr>
      </w:pPr>
    </w:p>
    <w:p w14:paraId="3D24B2EC">
      <w:pPr>
        <w:spacing w:line="340" w:lineRule="exact"/>
        <w:ind w:left="-315" w:leftChars="-150" w:right="-525" w:rightChars="-250"/>
        <w:rPr>
          <w:rFonts w:ascii="宋体" w:hAnsi="宋体"/>
          <w:b/>
          <w:szCs w:val="21"/>
          <w:highlight w:val="none"/>
        </w:rPr>
      </w:pPr>
      <w:r>
        <w:rPr>
          <w:rFonts w:hint="eastAsia" w:ascii="宋体" w:hAnsi="宋体"/>
          <w:b/>
          <w:szCs w:val="21"/>
          <w:highlight w:val="none"/>
        </w:rPr>
        <w:t>注：“分项名称及内容”</w:t>
      </w:r>
      <w:r>
        <w:rPr>
          <w:rFonts w:hint="eastAsia" w:ascii="宋体" w:hAnsi="宋体"/>
          <w:b/>
          <w:szCs w:val="21"/>
          <w:highlight w:val="none"/>
          <w:lang w:val="en-US" w:eastAsia="zh-CN"/>
        </w:rPr>
        <w:t>按照“第五章 三、招标内容及技术要求 （四）采购清单”内容</w:t>
      </w:r>
      <w:r>
        <w:rPr>
          <w:rFonts w:hint="eastAsia" w:ascii="宋体" w:hAnsi="宋体"/>
          <w:b/>
          <w:szCs w:val="21"/>
          <w:highlight w:val="none"/>
        </w:rPr>
        <w:t>填写。</w:t>
      </w:r>
    </w:p>
    <w:p w14:paraId="7F500076">
      <w:pPr>
        <w:jc w:val="both"/>
        <w:rPr>
          <w:rFonts w:hint="eastAsia" w:ascii="宋体" w:hAnsi="宋体" w:cs="仿宋_GB2312"/>
          <w:b w:val="0"/>
          <w:bCs w:val="0"/>
          <w:sz w:val="28"/>
          <w:szCs w:val="28"/>
          <w:highlight w:val="none"/>
          <w:lang w:val="en-US" w:eastAsia="zh-CN"/>
        </w:rPr>
      </w:pPr>
      <w:r>
        <w:rPr>
          <w:rFonts w:hint="eastAsia" w:ascii="宋体" w:hAnsi="宋体"/>
          <w:b/>
          <w:bCs/>
          <w:kern w:val="44"/>
          <w:sz w:val="32"/>
          <w:szCs w:val="32"/>
          <w:highlight w:val="none"/>
        </w:rPr>
        <w:br w:type="page"/>
      </w:r>
      <w:bookmarkEnd w:id="797"/>
      <w:bookmarkEnd w:id="798"/>
      <w:bookmarkEnd w:id="799"/>
      <w:bookmarkEnd w:id="800"/>
      <w:bookmarkEnd w:id="801"/>
      <w:bookmarkEnd w:id="802"/>
      <w:bookmarkEnd w:id="803"/>
      <w:bookmarkEnd w:id="804"/>
      <w:bookmarkEnd w:id="805"/>
      <w:bookmarkEnd w:id="806"/>
      <w:r>
        <w:rPr>
          <w:rFonts w:hint="eastAsia" w:ascii="宋体" w:hAnsi="宋体" w:cs="仿宋_GB2312"/>
          <w:b w:val="0"/>
          <w:bCs w:val="0"/>
          <w:sz w:val="28"/>
          <w:szCs w:val="28"/>
          <w:highlight w:val="none"/>
          <w:lang w:val="en-US" w:eastAsia="zh-CN"/>
        </w:rPr>
        <w:t>技术及商务偏差表（实质性要求）</w:t>
      </w:r>
    </w:p>
    <w:p w14:paraId="5CBDC2FE">
      <w:pPr>
        <w:jc w:val="center"/>
        <w:rPr>
          <w:rFonts w:ascii="宋体" w:hAnsi="宋体"/>
          <w:bCs/>
          <w:kern w:val="44"/>
          <w:sz w:val="44"/>
          <w:szCs w:val="44"/>
          <w:highlight w:val="none"/>
        </w:rPr>
      </w:pPr>
      <w:r>
        <w:rPr>
          <w:rFonts w:hint="eastAsia" w:ascii="宋体" w:hAnsi="宋体"/>
          <w:b/>
          <w:bCs/>
          <w:kern w:val="44"/>
          <w:sz w:val="44"/>
          <w:szCs w:val="44"/>
          <w:highlight w:val="none"/>
        </w:rPr>
        <w:t>五　技术及商务偏差表</w:t>
      </w:r>
    </w:p>
    <w:p w14:paraId="730331E1">
      <w:pPr>
        <w:rPr>
          <w:rFonts w:ascii="宋体" w:hAnsi="宋体"/>
          <w:sz w:val="28"/>
          <w:highlight w:val="none"/>
          <w:u w:val="single"/>
        </w:rPr>
      </w:pPr>
      <w:r>
        <w:rPr>
          <w:rFonts w:hint="eastAsia" w:ascii="宋体" w:hAnsi="宋体"/>
          <w:sz w:val="32"/>
          <w:szCs w:val="32"/>
          <w:highlight w:val="none"/>
        </w:rPr>
        <w:t xml:space="preserve"> </w:t>
      </w:r>
      <w:r>
        <w:rPr>
          <w:rFonts w:hint="eastAsia" w:ascii="宋体" w:hAnsi="宋体"/>
          <w:sz w:val="28"/>
          <w:highlight w:val="none"/>
        </w:rPr>
        <w:t xml:space="preserve">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7"/>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7"/>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sz w:val="24"/>
                <w:highlight w:val="none"/>
              </w:rPr>
            </w:pPr>
            <w:r>
              <w:rPr>
                <w:rFonts w:hint="eastAsia" w:ascii="宋体" w:hAnsi="宋体"/>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sz w:val="24"/>
                <w:highlight w:val="none"/>
              </w:rPr>
              <w:t>名称</w:t>
            </w:r>
          </w:p>
        </w:tc>
        <w:tc>
          <w:tcPr>
            <w:tcW w:w="2195" w:type="dxa"/>
            <w:vAlign w:val="center"/>
          </w:tcPr>
          <w:p w14:paraId="54050839">
            <w:pPr>
              <w:jc w:val="center"/>
              <w:rPr>
                <w:rFonts w:hint="eastAsia" w:ascii="宋体" w:hAnsi="宋体"/>
                <w:sz w:val="24"/>
                <w:highlight w:val="none"/>
              </w:rPr>
            </w:pPr>
            <w:r>
              <w:rPr>
                <w:rFonts w:hint="eastAsia" w:ascii="宋体" w:hAnsi="宋体"/>
                <w:sz w:val="24"/>
                <w:highlight w:val="none"/>
              </w:rPr>
              <w:t>招标文件要求</w:t>
            </w:r>
          </w:p>
        </w:tc>
        <w:tc>
          <w:tcPr>
            <w:tcW w:w="2520" w:type="dxa"/>
            <w:vAlign w:val="center"/>
          </w:tcPr>
          <w:p w14:paraId="7C30CA3A">
            <w:pPr>
              <w:jc w:val="center"/>
              <w:rPr>
                <w:rFonts w:hint="eastAsia" w:ascii="宋体" w:hAnsi="宋体"/>
                <w:sz w:val="24"/>
                <w:highlight w:val="none"/>
              </w:rPr>
            </w:pPr>
            <w:r>
              <w:rPr>
                <w:rFonts w:hint="eastAsia" w:ascii="宋体" w:hAnsi="宋体"/>
                <w:sz w:val="24"/>
                <w:highlight w:val="none"/>
              </w:rPr>
              <w:t>投标文件内容</w:t>
            </w:r>
          </w:p>
        </w:tc>
        <w:tc>
          <w:tcPr>
            <w:tcW w:w="1980" w:type="dxa"/>
            <w:vAlign w:val="center"/>
          </w:tcPr>
          <w:p w14:paraId="306147DB">
            <w:pPr>
              <w:jc w:val="center"/>
              <w:rPr>
                <w:rFonts w:hint="eastAsia" w:ascii="宋体" w:hAnsi="宋体"/>
                <w:sz w:val="24"/>
                <w:highlight w:val="none"/>
              </w:rPr>
            </w:pPr>
            <w:r>
              <w:rPr>
                <w:rFonts w:hint="eastAsia" w:ascii="宋体" w:hAnsi="宋体"/>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highlight w:val="none"/>
              </w:rPr>
            </w:pPr>
          </w:p>
        </w:tc>
        <w:tc>
          <w:tcPr>
            <w:tcW w:w="1594" w:type="dxa"/>
          </w:tcPr>
          <w:p w14:paraId="1BFD1B57">
            <w:pPr>
              <w:rPr>
                <w:rFonts w:ascii="宋体" w:hAnsi="宋体"/>
                <w:highlight w:val="none"/>
              </w:rPr>
            </w:pPr>
          </w:p>
        </w:tc>
        <w:tc>
          <w:tcPr>
            <w:tcW w:w="2195" w:type="dxa"/>
          </w:tcPr>
          <w:p w14:paraId="654EEEC4">
            <w:pPr>
              <w:rPr>
                <w:rFonts w:ascii="宋体" w:hAnsi="宋体"/>
                <w:highlight w:val="none"/>
              </w:rPr>
            </w:pPr>
          </w:p>
        </w:tc>
        <w:tc>
          <w:tcPr>
            <w:tcW w:w="2520" w:type="dxa"/>
          </w:tcPr>
          <w:p w14:paraId="55A61C14">
            <w:pPr>
              <w:rPr>
                <w:rFonts w:ascii="宋体" w:hAnsi="宋体"/>
                <w:highlight w:val="none"/>
              </w:rPr>
            </w:pPr>
          </w:p>
        </w:tc>
        <w:tc>
          <w:tcPr>
            <w:tcW w:w="1980" w:type="dxa"/>
          </w:tcPr>
          <w:p w14:paraId="1B6C5318">
            <w:pPr>
              <w:rPr>
                <w:rFonts w:ascii="宋体" w:hAnsi="宋体"/>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highlight w:val="none"/>
              </w:rPr>
            </w:pPr>
          </w:p>
        </w:tc>
        <w:tc>
          <w:tcPr>
            <w:tcW w:w="1594" w:type="dxa"/>
          </w:tcPr>
          <w:p w14:paraId="070E5468">
            <w:pPr>
              <w:rPr>
                <w:rFonts w:ascii="宋体" w:hAnsi="宋体"/>
                <w:highlight w:val="none"/>
              </w:rPr>
            </w:pPr>
          </w:p>
        </w:tc>
        <w:tc>
          <w:tcPr>
            <w:tcW w:w="2195" w:type="dxa"/>
          </w:tcPr>
          <w:p w14:paraId="778E7C3D">
            <w:pPr>
              <w:rPr>
                <w:rFonts w:ascii="宋体" w:hAnsi="宋体"/>
                <w:highlight w:val="none"/>
              </w:rPr>
            </w:pPr>
          </w:p>
        </w:tc>
        <w:tc>
          <w:tcPr>
            <w:tcW w:w="2520" w:type="dxa"/>
          </w:tcPr>
          <w:p w14:paraId="66EA92F0">
            <w:pPr>
              <w:rPr>
                <w:rFonts w:ascii="宋体" w:hAnsi="宋体"/>
                <w:highlight w:val="none"/>
              </w:rPr>
            </w:pPr>
          </w:p>
        </w:tc>
        <w:tc>
          <w:tcPr>
            <w:tcW w:w="1980" w:type="dxa"/>
          </w:tcPr>
          <w:p w14:paraId="679A1BFC">
            <w:pPr>
              <w:rPr>
                <w:rFonts w:ascii="宋体" w:hAnsi="宋体"/>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highlight w:val="none"/>
              </w:rPr>
            </w:pPr>
          </w:p>
        </w:tc>
        <w:tc>
          <w:tcPr>
            <w:tcW w:w="1594" w:type="dxa"/>
          </w:tcPr>
          <w:p w14:paraId="00E177A3">
            <w:pPr>
              <w:rPr>
                <w:rFonts w:ascii="宋体" w:hAnsi="宋体"/>
                <w:highlight w:val="none"/>
              </w:rPr>
            </w:pPr>
          </w:p>
        </w:tc>
        <w:tc>
          <w:tcPr>
            <w:tcW w:w="2195" w:type="dxa"/>
          </w:tcPr>
          <w:p w14:paraId="54CAAA79">
            <w:pPr>
              <w:rPr>
                <w:rFonts w:ascii="宋体" w:hAnsi="宋体"/>
                <w:highlight w:val="none"/>
              </w:rPr>
            </w:pPr>
          </w:p>
        </w:tc>
        <w:tc>
          <w:tcPr>
            <w:tcW w:w="2520" w:type="dxa"/>
          </w:tcPr>
          <w:p w14:paraId="69CADEC2">
            <w:pPr>
              <w:rPr>
                <w:rFonts w:ascii="宋体" w:hAnsi="宋体"/>
                <w:highlight w:val="none"/>
              </w:rPr>
            </w:pPr>
          </w:p>
        </w:tc>
        <w:tc>
          <w:tcPr>
            <w:tcW w:w="1980" w:type="dxa"/>
          </w:tcPr>
          <w:p w14:paraId="13E31835">
            <w:pPr>
              <w:rPr>
                <w:rFonts w:ascii="宋体" w:hAnsi="宋体"/>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highlight w:val="none"/>
              </w:rPr>
            </w:pPr>
          </w:p>
        </w:tc>
        <w:tc>
          <w:tcPr>
            <w:tcW w:w="1594" w:type="dxa"/>
          </w:tcPr>
          <w:p w14:paraId="3CF1C48D">
            <w:pPr>
              <w:rPr>
                <w:rFonts w:ascii="宋体" w:hAnsi="宋体"/>
                <w:highlight w:val="none"/>
              </w:rPr>
            </w:pPr>
          </w:p>
        </w:tc>
        <w:tc>
          <w:tcPr>
            <w:tcW w:w="2195" w:type="dxa"/>
          </w:tcPr>
          <w:p w14:paraId="03D70F87">
            <w:pPr>
              <w:rPr>
                <w:rFonts w:ascii="宋体" w:hAnsi="宋体"/>
                <w:highlight w:val="none"/>
              </w:rPr>
            </w:pPr>
          </w:p>
        </w:tc>
        <w:tc>
          <w:tcPr>
            <w:tcW w:w="2520" w:type="dxa"/>
          </w:tcPr>
          <w:p w14:paraId="47FF9F51">
            <w:pPr>
              <w:rPr>
                <w:rFonts w:ascii="宋体" w:hAnsi="宋体"/>
                <w:highlight w:val="none"/>
              </w:rPr>
            </w:pPr>
          </w:p>
        </w:tc>
        <w:tc>
          <w:tcPr>
            <w:tcW w:w="1980" w:type="dxa"/>
          </w:tcPr>
          <w:p w14:paraId="602E753A">
            <w:pPr>
              <w:rPr>
                <w:rFonts w:ascii="宋体" w:hAnsi="宋体"/>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highlight w:val="none"/>
              </w:rPr>
            </w:pPr>
          </w:p>
        </w:tc>
        <w:tc>
          <w:tcPr>
            <w:tcW w:w="1594" w:type="dxa"/>
          </w:tcPr>
          <w:p w14:paraId="21E06180">
            <w:pPr>
              <w:rPr>
                <w:rFonts w:ascii="宋体" w:hAnsi="宋体"/>
                <w:highlight w:val="none"/>
              </w:rPr>
            </w:pPr>
          </w:p>
        </w:tc>
        <w:tc>
          <w:tcPr>
            <w:tcW w:w="2195" w:type="dxa"/>
          </w:tcPr>
          <w:p w14:paraId="5F144B90">
            <w:pPr>
              <w:rPr>
                <w:rFonts w:ascii="宋体" w:hAnsi="宋体"/>
                <w:highlight w:val="none"/>
              </w:rPr>
            </w:pPr>
          </w:p>
        </w:tc>
        <w:tc>
          <w:tcPr>
            <w:tcW w:w="2520" w:type="dxa"/>
          </w:tcPr>
          <w:p w14:paraId="687BD101">
            <w:pPr>
              <w:rPr>
                <w:rFonts w:ascii="宋体" w:hAnsi="宋体"/>
                <w:highlight w:val="none"/>
              </w:rPr>
            </w:pPr>
          </w:p>
        </w:tc>
        <w:tc>
          <w:tcPr>
            <w:tcW w:w="1980" w:type="dxa"/>
          </w:tcPr>
          <w:p w14:paraId="671D7109">
            <w:pPr>
              <w:rPr>
                <w:rFonts w:ascii="宋体" w:hAnsi="宋体"/>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highlight w:val="none"/>
              </w:rPr>
            </w:pPr>
          </w:p>
        </w:tc>
        <w:tc>
          <w:tcPr>
            <w:tcW w:w="1594" w:type="dxa"/>
          </w:tcPr>
          <w:p w14:paraId="1A66B40D">
            <w:pPr>
              <w:rPr>
                <w:rFonts w:ascii="宋体" w:hAnsi="宋体"/>
                <w:highlight w:val="none"/>
              </w:rPr>
            </w:pPr>
          </w:p>
        </w:tc>
        <w:tc>
          <w:tcPr>
            <w:tcW w:w="2195" w:type="dxa"/>
          </w:tcPr>
          <w:p w14:paraId="65E0416A">
            <w:pPr>
              <w:rPr>
                <w:rFonts w:ascii="宋体" w:hAnsi="宋体"/>
                <w:highlight w:val="none"/>
              </w:rPr>
            </w:pPr>
          </w:p>
        </w:tc>
        <w:tc>
          <w:tcPr>
            <w:tcW w:w="2520" w:type="dxa"/>
          </w:tcPr>
          <w:p w14:paraId="0D355E69">
            <w:pPr>
              <w:rPr>
                <w:rFonts w:ascii="宋体" w:hAnsi="宋体"/>
                <w:highlight w:val="none"/>
              </w:rPr>
            </w:pPr>
          </w:p>
        </w:tc>
        <w:tc>
          <w:tcPr>
            <w:tcW w:w="1980" w:type="dxa"/>
          </w:tcPr>
          <w:p w14:paraId="2E57C1A4">
            <w:pPr>
              <w:rPr>
                <w:rFonts w:ascii="宋体" w:hAnsi="宋体"/>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highlight w:val="none"/>
              </w:rPr>
            </w:pPr>
          </w:p>
        </w:tc>
        <w:tc>
          <w:tcPr>
            <w:tcW w:w="1594" w:type="dxa"/>
          </w:tcPr>
          <w:p w14:paraId="2B8D16D9">
            <w:pPr>
              <w:rPr>
                <w:rFonts w:ascii="宋体" w:hAnsi="宋体"/>
                <w:highlight w:val="none"/>
              </w:rPr>
            </w:pPr>
          </w:p>
        </w:tc>
        <w:tc>
          <w:tcPr>
            <w:tcW w:w="2195" w:type="dxa"/>
          </w:tcPr>
          <w:p w14:paraId="4B398D5C">
            <w:pPr>
              <w:rPr>
                <w:rFonts w:ascii="宋体" w:hAnsi="宋体"/>
                <w:highlight w:val="none"/>
              </w:rPr>
            </w:pPr>
          </w:p>
        </w:tc>
        <w:tc>
          <w:tcPr>
            <w:tcW w:w="2520" w:type="dxa"/>
          </w:tcPr>
          <w:p w14:paraId="6AF88292">
            <w:pPr>
              <w:rPr>
                <w:rFonts w:ascii="宋体" w:hAnsi="宋体"/>
                <w:highlight w:val="none"/>
              </w:rPr>
            </w:pPr>
          </w:p>
        </w:tc>
        <w:tc>
          <w:tcPr>
            <w:tcW w:w="1980" w:type="dxa"/>
          </w:tcPr>
          <w:p w14:paraId="6914635C">
            <w:pPr>
              <w:rPr>
                <w:rFonts w:ascii="宋体" w:hAnsi="宋体"/>
                <w:highlight w:val="none"/>
              </w:rPr>
            </w:pPr>
          </w:p>
        </w:tc>
      </w:tr>
    </w:tbl>
    <w:p w14:paraId="6D9C1684">
      <w:pPr>
        <w:jc w:val="center"/>
        <w:rPr>
          <w:rFonts w:ascii="宋体" w:hAnsi="宋体"/>
          <w:bCs/>
          <w:kern w:val="44"/>
          <w:sz w:val="44"/>
          <w:szCs w:val="44"/>
          <w:highlight w:val="none"/>
        </w:rPr>
      </w:pPr>
    </w:p>
    <w:p w14:paraId="35FA3A49">
      <w:pPr>
        <w:rPr>
          <w:rFonts w:ascii="宋体" w:hAnsi="宋体"/>
          <w:sz w:val="28"/>
          <w:highlight w:val="none"/>
          <w:u w:val="single"/>
        </w:rPr>
      </w:pPr>
      <w:r>
        <w:rPr>
          <w:rFonts w:hint="eastAsia" w:ascii="宋体" w:hAnsi="宋体"/>
          <w:sz w:val="32"/>
          <w:szCs w:val="32"/>
          <w:highlight w:val="none"/>
        </w:rPr>
        <w:t xml:space="preserve"> </w:t>
      </w:r>
      <w:r>
        <w:rPr>
          <w:rFonts w:hint="eastAsia" w:ascii="宋体" w:hAnsi="宋体"/>
          <w:sz w:val="28"/>
          <w:highlight w:val="none"/>
        </w:rPr>
        <w:t xml:space="preserve">           </w:t>
      </w:r>
    </w:p>
    <w:p w14:paraId="0E55F9C4">
      <w:pPr>
        <w:widowControl/>
        <w:rPr>
          <w:rFonts w:ascii="宋体" w:hAnsi="宋体"/>
          <w:sz w:val="32"/>
          <w:szCs w:val="32"/>
          <w:highlight w:val="none"/>
        </w:rPr>
      </w:pPr>
      <w:bookmarkStart w:id="807" w:name="_Toc289096745"/>
      <w:bookmarkStart w:id="808" w:name="_Toc289241361"/>
      <w:bookmarkStart w:id="809" w:name="_Toc338840264"/>
      <w:bookmarkStart w:id="810" w:name="_Toc288748130"/>
      <w:bookmarkStart w:id="811" w:name="_Toc289241538"/>
      <w:bookmarkStart w:id="812" w:name="_Toc338840473"/>
      <w:bookmarkStart w:id="813" w:name="_Toc289182819"/>
      <w:bookmarkStart w:id="814" w:name="_Toc338840512"/>
      <w:bookmarkStart w:id="815" w:name="_Toc289182441"/>
      <w:bookmarkStart w:id="816" w:name="_Toc289238790"/>
      <w:r>
        <w:rPr>
          <w:rFonts w:ascii="宋体" w:hAnsi="宋体"/>
          <w:sz w:val="32"/>
          <w:szCs w:val="32"/>
          <w:highlight w:val="none"/>
        </w:rPr>
        <w:br w:type="page"/>
      </w:r>
      <w:bookmarkEnd w:id="807"/>
      <w:bookmarkEnd w:id="808"/>
      <w:bookmarkEnd w:id="809"/>
      <w:bookmarkEnd w:id="810"/>
      <w:bookmarkEnd w:id="811"/>
      <w:bookmarkEnd w:id="812"/>
      <w:bookmarkEnd w:id="813"/>
      <w:bookmarkEnd w:id="814"/>
      <w:bookmarkEnd w:id="815"/>
      <w:bookmarkEnd w:id="816"/>
    </w:p>
    <w:p w14:paraId="6EB2123F">
      <w:pPr>
        <w:jc w:val="center"/>
        <w:outlineLvl w:val="9"/>
        <w:rPr>
          <w:rFonts w:hint="eastAsia" w:ascii="宋体" w:hAnsi="宋体"/>
          <w:b/>
          <w:kern w:val="44"/>
          <w:sz w:val="44"/>
          <w:szCs w:val="44"/>
          <w:highlight w:val="none"/>
          <w:lang w:val="en-US" w:eastAsia="zh-CN"/>
        </w:rPr>
      </w:pPr>
    </w:p>
    <w:p w14:paraId="533CE08B">
      <w:pPr>
        <w:jc w:val="center"/>
        <w:outlineLvl w:val="9"/>
        <w:rPr>
          <w:rFonts w:ascii="宋体" w:hAnsi="宋体"/>
          <w:b/>
          <w:kern w:val="44"/>
          <w:sz w:val="44"/>
          <w:szCs w:val="44"/>
          <w:highlight w:val="none"/>
        </w:rPr>
      </w:pPr>
      <w:r>
        <w:rPr>
          <w:rFonts w:hint="eastAsia" w:ascii="宋体" w:hAnsi="宋体"/>
          <w:b/>
          <w:kern w:val="44"/>
          <w:sz w:val="44"/>
          <w:szCs w:val="44"/>
          <w:highlight w:val="none"/>
          <w:lang w:val="en-US" w:eastAsia="zh-CN"/>
        </w:rPr>
        <w:t>六</w:t>
      </w:r>
      <w:r>
        <w:rPr>
          <w:rFonts w:hint="eastAsia" w:ascii="宋体" w:hAnsi="宋体"/>
          <w:b/>
          <w:kern w:val="44"/>
          <w:sz w:val="44"/>
          <w:szCs w:val="44"/>
          <w:highlight w:val="none"/>
        </w:rPr>
        <w:t xml:space="preserve">  业绩合同</w:t>
      </w:r>
    </w:p>
    <w:p w14:paraId="3D057AB1">
      <w:pPr>
        <w:jc w:val="center"/>
        <w:rPr>
          <w:rFonts w:ascii="宋体" w:hAnsi="宋体"/>
          <w:b/>
          <w:kern w:val="44"/>
          <w:sz w:val="44"/>
          <w:szCs w:val="44"/>
          <w:highlight w:val="none"/>
        </w:rPr>
      </w:pPr>
    </w:p>
    <w:p w14:paraId="00CD0FDD">
      <w:pPr>
        <w:rPr>
          <w:rFonts w:ascii="宋体" w:hAnsi="宋体"/>
          <w:b/>
          <w:kern w:val="44"/>
          <w:sz w:val="44"/>
          <w:szCs w:val="44"/>
          <w:highlight w:val="none"/>
        </w:rPr>
      </w:pPr>
      <w:r>
        <w:rPr>
          <w:rFonts w:hint="eastAsia" w:ascii="宋体" w:hAnsi="宋体"/>
          <w:b/>
          <w:kern w:val="44"/>
          <w:sz w:val="44"/>
          <w:szCs w:val="44"/>
          <w:highlight w:val="none"/>
        </w:rPr>
        <w:br w:type="page"/>
      </w:r>
    </w:p>
    <w:p w14:paraId="6C7C81D1">
      <w:pPr>
        <w:jc w:val="center"/>
        <w:rPr>
          <w:rFonts w:ascii="宋体" w:hAnsi="宋体"/>
          <w:b/>
          <w:kern w:val="44"/>
          <w:sz w:val="44"/>
          <w:szCs w:val="44"/>
          <w:highlight w:val="none"/>
        </w:rPr>
      </w:pPr>
    </w:p>
    <w:p w14:paraId="203D946F">
      <w:pPr>
        <w:jc w:val="center"/>
        <w:outlineLvl w:val="9"/>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七</w:t>
      </w:r>
      <w:r>
        <w:rPr>
          <w:rFonts w:hint="eastAsia" w:ascii="宋体" w:hAnsi="宋体"/>
          <w:b/>
          <w:kern w:val="44"/>
          <w:sz w:val="44"/>
          <w:szCs w:val="44"/>
          <w:highlight w:val="none"/>
        </w:rPr>
        <w:t xml:space="preserve">  企业</w:t>
      </w:r>
      <w:r>
        <w:rPr>
          <w:rFonts w:hint="eastAsia" w:ascii="宋体" w:hAnsi="宋体"/>
          <w:b/>
          <w:kern w:val="44"/>
          <w:sz w:val="44"/>
          <w:szCs w:val="44"/>
          <w:highlight w:val="none"/>
          <w:lang w:val="en-US" w:eastAsia="zh-CN"/>
        </w:rPr>
        <w:t>规范性</w:t>
      </w:r>
    </w:p>
    <w:p w14:paraId="7E2C60D4">
      <w:pPr>
        <w:jc w:val="center"/>
        <w:rPr>
          <w:rFonts w:ascii="宋体" w:hAnsi="宋体"/>
          <w:b/>
          <w:kern w:val="44"/>
          <w:sz w:val="44"/>
          <w:szCs w:val="44"/>
          <w:highlight w:val="none"/>
        </w:rPr>
      </w:pPr>
    </w:p>
    <w:p w14:paraId="1D42ABED">
      <w:pPr>
        <w:rPr>
          <w:rFonts w:ascii="宋体" w:hAnsi="宋体"/>
          <w:b/>
          <w:kern w:val="44"/>
          <w:sz w:val="44"/>
          <w:szCs w:val="44"/>
          <w:highlight w:val="none"/>
        </w:rPr>
      </w:pPr>
      <w:r>
        <w:rPr>
          <w:rFonts w:hint="eastAsia" w:ascii="宋体" w:hAnsi="宋体"/>
          <w:b/>
          <w:kern w:val="44"/>
          <w:sz w:val="44"/>
          <w:szCs w:val="44"/>
          <w:highlight w:val="none"/>
        </w:rPr>
        <w:br w:type="page"/>
      </w:r>
    </w:p>
    <w:p w14:paraId="700315C6">
      <w:pPr>
        <w:jc w:val="center"/>
        <w:rPr>
          <w:rFonts w:ascii="宋体" w:hAnsi="宋体"/>
          <w:b/>
          <w:kern w:val="44"/>
          <w:sz w:val="44"/>
          <w:szCs w:val="44"/>
          <w:highlight w:val="none"/>
        </w:rPr>
      </w:pPr>
    </w:p>
    <w:p w14:paraId="34F2B8B5">
      <w:pPr>
        <w:jc w:val="center"/>
        <w:outlineLvl w:val="9"/>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八</w:t>
      </w:r>
      <w:r>
        <w:rPr>
          <w:rFonts w:hint="eastAsia" w:ascii="宋体" w:hAnsi="宋体"/>
          <w:b/>
          <w:kern w:val="44"/>
          <w:sz w:val="44"/>
          <w:szCs w:val="44"/>
          <w:highlight w:val="none"/>
        </w:rPr>
        <w:t xml:space="preserve">   </w:t>
      </w:r>
      <w:r>
        <w:rPr>
          <w:rFonts w:hint="eastAsia" w:ascii="宋体" w:hAnsi="宋体"/>
          <w:b/>
          <w:kern w:val="44"/>
          <w:sz w:val="44"/>
          <w:szCs w:val="44"/>
          <w:highlight w:val="none"/>
          <w:lang w:val="en-US" w:eastAsia="zh-CN"/>
        </w:rPr>
        <w:t>团队实力</w:t>
      </w:r>
    </w:p>
    <w:p w14:paraId="7BA83D92">
      <w:pPr>
        <w:jc w:val="center"/>
        <w:rPr>
          <w:rFonts w:ascii="宋体" w:hAnsi="宋体"/>
          <w:b/>
          <w:kern w:val="44"/>
          <w:sz w:val="44"/>
          <w:szCs w:val="44"/>
          <w:highlight w:val="none"/>
        </w:rPr>
      </w:pPr>
    </w:p>
    <w:p w14:paraId="38402520">
      <w:pPr>
        <w:rPr>
          <w:rFonts w:ascii="宋体" w:hAnsi="宋体"/>
          <w:b/>
          <w:kern w:val="44"/>
          <w:sz w:val="44"/>
          <w:szCs w:val="44"/>
          <w:highlight w:val="none"/>
        </w:rPr>
      </w:pPr>
      <w:r>
        <w:rPr>
          <w:rFonts w:hint="eastAsia" w:ascii="宋体" w:hAnsi="宋体"/>
          <w:b/>
          <w:kern w:val="44"/>
          <w:sz w:val="44"/>
          <w:szCs w:val="44"/>
          <w:highlight w:val="none"/>
        </w:rPr>
        <w:br w:type="page"/>
      </w:r>
    </w:p>
    <w:p w14:paraId="2A627CDD">
      <w:pPr>
        <w:jc w:val="center"/>
        <w:rPr>
          <w:rFonts w:ascii="宋体" w:hAnsi="宋体"/>
          <w:b/>
          <w:kern w:val="44"/>
          <w:sz w:val="44"/>
          <w:szCs w:val="44"/>
          <w:highlight w:val="none"/>
        </w:rPr>
      </w:pPr>
    </w:p>
    <w:p w14:paraId="1A48FCA8">
      <w:pPr>
        <w:jc w:val="center"/>
        <w:outlineLvl w:val="9"/>
        <w:rPr>
          <w:rFonts w:hint="eastAsia"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九</w:t>
      </w:r>
      <w:r>
        <w:rPr>
          <w:rFonts w:hint="eastAsia" w:ascii="宋体" w:hAnsi="宋体"/>
          <w:b/>
          <w:kern w:val="44"/>
          <w:sz w:val="44"/>
          <w:szCs w:val="44"/>
          <w:highlight w:val="none"/>
        </w:rPr>
        <w:t xml:space="preserve">  需求分析</w:t>
      </w:r>
    </w:p>
    <w:p w14:paraId="54AAAEC8">
      <w:pPr>
        <w:jc w:val="center"/>
        <w:rPr>
          <w:rFonts w:ascii="宋体" w:hAnsi="宋体"/>
          <w:b/>
          <w:kern w:val="44"/>
          <w:sz w:val="44"/>
          <w:szCs w:val="44"/>
          <w:highlight w:val="none"/>
        </w:rPr>
      </w:pPr>
    </w:p>
    <w:p w14:paraId="3762969A">
      <w:pPr>
        <w:rPr>
          <w:rFonts w:ascii="宋体" w:hAnsi="宋体"/>
          <w:b/>
          <w:kern w:val="44"/>
          <w:sz w:val="44"/>
          <w:szCs w:val="44"/>
          <w:highlight w:val="none"/>
        </w:rPr>
      </w:pPr>
      <w:r>
        <w:rPr>
          <w:rFonts w:hint="eastAsia" w:ascii="宋体" w:hAnsi="宋体"/>
          <w:b/>
          <w:kern w:val="44"/>
          <w:sz w:val="44"/>
          <w:szCs w:val="44"/>
          <w:highlight w:val="none"/>
        </w:rPr>
        <w:br w:type="page"/>
      </w:r>
    </w:p>
    <w:p w14:paraId="082504E0">
      <w:pPr>
        <w:jc w:val="center"/>
        <w:rPr>
          <w:rFonts w:ascii="宋体" w:hAnsi="宋体"/>
          <w:b/>
          <w:kern w:val="44"/>
          <w:sz w:val="44"/>
          <w:szCs w:val="44"/>
          <w:highlight w:val="none"/>
        </w:rPr>
      </w:pPr>
    </w:p>
    <w:p w14:paraId="1001357A">
      <w:pPr>
        <w:jc w:val="center"/>
        <w:outlineLvl w:val="9"/>
        <w:rPr>
          <w:rFonts w:hint="eastAsia" w:ascii="宋体" w:hAnsi="宋体"/>
          <w:b/>
          <w:kern w:val="44"/>
          <w:sz w:val="44"/>
          <w:szCs w:val="44"/>
          <w:highlight w:val="none"/>
          <w:lang w:val="en-US" w:eastAsia="zh-CN"/>
        </w:rPr>
      </w:pPr>
      <w:bookmarkStart w:id="817" w:name="_Toc288115096"/>
      <w:bookmarkStart w:id="818" w:name="_Toc288115071"/>
      <w:r>
        <w:rPr>
          <w:rFonts w:hint="eastAsia" w:ascii="宋体" w:hAnsi="宋体"/>
          <w:b/>
          <w:kern w:val="44"/>
          <w:sz w:val="44"/>
          <w:szCs w:val="44"/>
          <w:highlight w:val="none"/>
        </w:rPr>
        <w:t>十  项目设计实施方案</w:t>
      </w:r>
    </w:p>
    <w:p w14:paraId="623BA187">
      <w:pPr>
        <w:jc w:val="center"/>
        <w:outlineLvl w:val="9"/>
        <w:rPr>
          <w:rFonts w:hint="eastAsia" w:ascii="宋体" w:hAnsi="宋体"/>
          <w:b/>
          <w:kern w:val="44"/>
          <w:sz w:val="44"/>
          <w:szCs w:val="44"/>
          <w:highlight w:val="none"/>
          <w:lang w:val="en-US" w:eastAsia="zh-CN"/>
        </w:rPr>
      </w:pPr>
    </w:p>
    <w:p w14:paraId="64682252">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7BDE383D">
      <w:pPr>
        <w:jc w:val="center"/>
        <w:outlineLvl w:val="9"/>
        <w:rPr>
          <w:rFonts w:hint="eastAsia" w:ascii="宋体" w:hAnsi="宋体"/>
          <w:b/>
          <w:kern w:val="44"/>
          <w:sz w:val="44"/>
          <w:szCs w:val="44"/>
          <w:highlight w:val="none"/>
          <w:lang w:val="en-US" w:eastAsia="zh-CN"/>
        </w:rPr>
      </w:pPr>
    </w:p>
    <w:p w14:paraId="107F04FD">
      <w:pPr>
        <w:jc w:val="center"/>
        <w:outlineLvl w:val="9"/>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t>十一  项目管控方案</w:t>
      </w:r>
    </w:p>
    <w:p w14:paraId="686AA3D1">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7AE839FD">
      <w:pPr>
        <w:jc w:val="center"/>
        <w:outlineLvl w:val="9"/>
        <w:rPr>
          <w:rFonts w:hint="eastAsia" w:ascii="宋体" w:hAnsi="宋体"/>
          <w:b/>
          <w:kern w:val="44"/>
          <w:sz w:val="44"/>
          <w:szCs w:val="44"/>
          <w:highlight w:val="none"/>
          <w:lang w:val="en-US" w:eastAsia="zh-CN"/>
        </w:rPr>
      </w:pPr>
    </w:p>
    <w:p w14:paraId="22733026">
      <w:pPr>
        <w:jc w:val="center"/>
        <w:outlineLvl w:val="9"/>
        <w:rPr>
          <w:rFonts w:hint="default" w:ascii="宋体" w:hAnsi="宋体"/>
          <w:b/>
          <w:kern w:val="44"/>
          <w:sz w:val="44"/>
          <w:szCs w:val="44"/>
          <w:highlight w:val="none"/>
          <w:lang w:val="en-US" w:eastAsia="zh-CN"/>
        </w:rPr>
      </w:pPr>
      <w:r>
        <w:rPr>
          <w:rFonts w:hint="eastAsia" w:ascii="宋体" w:hAnsi="宋体"/>
          <w:b/>
          <w:kern w:val="44"/>
          <w:sz w:val="44"/>
          <w:szCs w:val="44"/>
          <w:highlight w:val="none"/>
          <w:lang w:val="en-US" w:eastAsia="zh-CN"/>
        </w:rPr>
        <w:t>十二  培训</w:t>
      </w:r>
      <w:r>
        <w:rPr>
          <w:rFonts w:hint="default" w:ascii="宋体" w:hAnsi="宋体"/>
          <w:b/>
          <w:kern w:val="44"/>
          <w:sz w:val="44"/>
          <w:szCs w:val="44"/>
          <w:highlight w:val="none"/>
          <w:lang w:val="en-US" w:eastAsia="zh-CN"/>
        </w:rPr>
        <w:t>方案</w:t>
      </w:r>
    </w:p>
    <w:p w14:paraId="2A104C58">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183BB3FE">
      <w:pPr>
        <w:jc w:val="center"/>
        <w:outlineLvl w:val="9"/>
        <w:rPr>
          <w:rFonts w:hint="eastAsia" w:ascii="宋体" w:hAnsi="宋体"/>
          <w:b/>
          <w:kern w:val="44"/>
          <w:sz w:val="44"/>
          <w:szCs w:val="44"/>
          <w:highlight w:val="none"/>
          <w:lang w:val="en-US" w:eastAsia="zh-CN"/>
        </w:rPr>
      </w:pPr>
    </w:p>
    <w:p w14:paraId="616C7BE0">
      <w:pPr>
        <w:jc w:val="center"/>
        <w:outlineLvl w:val="9"/>
        <w:rPr>
          <w:rFonts w:hint="default" w:ascii="宋体" w:hAnsi="宋体"/>
          <w:b/>
          <w:kern w:val="44"/>
          <w:sz w:val="44"/>
          <w:szCs w:val="44"/>
          <w:highlight w:val="none"/>
          <w:lang w:val="en-US" w:eastAsia="zh-CN"/>
        </w:rPr>
      </w:pPr>
      <w:r>
        <w:rPr>
          <w:rFonts w:hint="eastAsia" w:ascii="宋体" w:hAnsi="宋体"/>
          <w:b/>
          <w:kern w:val="44"/>
          <w:sz w:val="44"/>
          <w:szCs w:val="44"/>
          <w:highlight w:val="none"/>
          <w:lang w:val="en-US" w:eastAsia="zh-CN"/>
        </w:rPr>
        <w:t xml:space="preserve">十三  </w:t>
      </w:r>
      <w:r>
        <w:rPr>
          <w:rFonts w:hint="default" w:ascii="宋体" w:hAnsi="宋体"/>
          <w:b/>
          <w:kern w:val="44"/>
          <w:sz w:val="44"/>
          <w:szCs w:val="44"/>
          <w:highlight w:val="none"/>
          <w:lang w:val="en-US" w:eastAsia="zh-CN"/>
        </w:rPr>
        <w:t>售后服务方案</w:t>
      </w:r>
    </w:p>
    <w:p w14:paraId="207DF053">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5D163BB4">
      <w:pPr>
        <w:jc w:val="center"/>
        <w:outlineLvl w:val="9"/>
        <w:rPr>
          <w:rFonts w:hint="eastAsia" w:ascii="宋体" w:hAnsi="宋体"/>
          <w:b/>
          <w:kern w:val="44"/>
          <w:sz w:val="44"/>
          <w:szCs w:val="44"/>
          <w:highlight w:val="none"/>
          <w:lang w:val="en-US" w:eastAsia="zh-CN"/>
        </w:rPr>
      </w:pPr>
    </w:p>
    <w:p w14:paraId="4CD7199C">
      <w:pPr>
        <w:jc w:val="center"/>
        <w:outlineLvl w:val="9"/>
        <w:rPr>
          <w:rFonts w:hint="default" w:ascii="宋体" w:hAnsi="宋体"/>
          <w:b/>
          <w:kern w:val="44"/>
          <w:sz w:val="44"/>
          <w:szCs w:val="44"/>
          <w:highlight w:val="none"/>
          <w:lang w:val="en-US" w:eastAsia="zh-CN"/>
        </w:rPr>
      </w:pPr>
      <w:r>
        <w:rPr>
          <w:rFonts w:hint="eastAsia" w:ascii="宋体" w:hAnsi="宋体"/>
          <w:b/>
          <w:kern w:val="44"/>
          <w:sz w:val="44"/>
          <w:szCs w:val="44"/>
          <w:highlight w:val="none"/>
          <w:lang w:val="en-US" w:eastAsia="zh-CN"/>
        </w:rPr>
        <w:t xml:space="preserve">十四  </w:t>
      </w:r>
      <w:r>
        <w:rPr>
          <w:rFonts w:hint="default" w:ascii="宋体" w:hAnsi="宋体"/>
          <w:b/>
          <w:kern w:val="44"/>
          <w:sz w:val="44"/>
          <w:szCs w:val="44"/>
          <w:highlight w:val="none"/>
          <w:lang w:val="en-US" w:eastAsia="zh-CN"/>
        </w:rPr>
        <w:t>验收方案</w:t>
      </w:r>
    </w:p>
    <w:bookmarkEnd w:id="817"/>
    <w:bookmarkEnd w:id="818"/>
    <w:p w14:paraId="59005436">
      <w:pPr>
        <w:tabs>
          <w:tab w:val="left" w:pos="8280"/>
        </w:tabs>
        <w:spacing w:line="480" w:lineRule="exact"/>
        <w:ind w:right="6"/>
        <w:rPr>
          <w:rFonts w:ascii="宋体" w:hAnsi="宋体"/>
          <w:b/>
          <w:sz w:val="32"/>
          <w:szCs w:val="32"/>
          <w:highlight w:val="none"/>
        </w:rPr>
      </w:pPr>
    </w:p>
    <w:p w14:paraId="1F22634D">
      <w:pPr>
        <w:rPr>
          <w:rFonts w:hint="eastAsia" w:ascii="宋体" w:hAnsi="宋体"/>
          <w:b/>
          <w:sz w:val="32"/>
          <w:szCs w:val="32"/>
          <w:highlight w:val="none"/>
        </w:rPr>
      </w:pPr>
      <w:r>
        <w:rPr>
          <w:rFonts w:hint="eastAsia" w:ascii="宋体" w:hAnsi="宋体"/>
          <w:b/>
          <w:sz w:val="32"/>
          <w:szCs w:val="32"/>
          <w:highlight w:val="none"/>
        </w:rPr>
        <w:br w:type="page"/>
      </w:r>
    </w:p>
    <w:p w14:paraId="430DEEA6">
      <w:pPr>
        <w:jc w:val="center"/>
        <w:outlineLvl w:val="9"/>
        <w:rPr>
          <w:rFonts w:hint="eastAsia" w:ascii="宋体" w:hAnsi="宋体" w:cs="宋体"/>
          <w:b/>
          <w:kern w:val="44"/>
          <w:sz w:val="44"/>
          <w:szCs w:val="44"/>
          <w:highlight w:val="none"/>
        </w:rPr>
      </w:pPr>
    </w:p>
    <w:p w14:paraId="470C8E5F">
      <w:pPr>
        <w:jc w:val="center"/>
        <w:outlineLvl w:val="9"/>
        <w:rPr>
          <w:rFonts w:ascii="宋体" w:hAnsi="宋体" w:cs="宋体"/>
          <w:b/>
          <w:kern w:val="44"/>
          <w:sz w:val="32"/>
          <w:szCs w:val="32"/>
          <w:highlight w:val="none"/>
        </w:rPr>
      </w:pPr>
      <w:r>
        <w:rPr>
          <w:rFonts w:hint="eastAsia" w:ascii="宋体" w:hAnsi="宋体" w:cs="宋体"/>
          <w:b/>
          <w:kern w:val="44"/>
          <w:sz w:val="44"/>
          <w:szCs w:val="44"/>
          <w:highlight w:val="none"/>
        </w:rPr>
        <w:t>十</w:t>
      </w:r>
      <w:r>
        <w:rPr>
          <w:rFonts w:hint="eastAsia" w:ascii="宋体" w:hAnsi="宋体" w:cs="宋体"/>
          <w:b/>
          <w:kern w:val="44"/>
          <w:sz w:val="44"/>
          <w:szCs w:val="44"/>
          <w:highlight w:val="none"/>
          <w:lang w:val="en-US" w:eastAsia="zh-CN"/>
        </w:rPr>
        <w:t>五</w:t>
      </w:r>
      <w:r>
        <w:rPr>
          <w:rFonts w:hint="eastAsia" w:ascii="宋体" w:hAnsi="宋体" w:cs="宋体"/>
          <w:b/>
          <w:kern w:val="44"/>
          <w:sz w:val="44"/>
          <w:szCs w:val="44"/>
          <w:highlight w:val="none"/>
        </w:rPr>
        <w:t xml:space="preserve">  </w:t>
      </w:r>
      <w:r>
        <w:rPr>
          <w:rFonts w:hint="eastAsia" w:ascii="宋体" w:hAnsi="宋体"/>
          <w:b/>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000000"/>
          <w:kern w:val="0"/>
          <w:sz w:val="32"/>
          <w:szCs w:val="32"/>
          <w:highlight w:val="none"/>
        </w:rPr>
      </w:pPr>
    </w:p>
    <w:p w14:paraId="47B81228">
      <w:pPr>
        <w:spacing w:line="480" w:lineRule="exact"/>
        <w:ind w:firstLine="640" w:firstLineChars="200"/>
        <w:rPr>
          <w:rFonts w:ascii="宋体" w:hAnsi="宋体"/>
          <w:sz w:val="32"/>
          <w:szCs w:val="32"/>
          <w:highlight w:val="none"/>
        </w:rPr>
      </w:pPr>
      <w:r>
        <w:rPr>
          <w:rFonts w:hint="eastAsia" w:ascii="宋体" w:hAnsi="宋体"/>
          <w:sz w:val="32"/>
          <w:szCs w:val="32"/>
          <w:highlight w:val="none"/>
        </w:rPr>
        <w:t>1、供应商结合项目要求和自身情况提供相关证明材料。</w:t>
      </w:r>
    </w:p>
    <w:p w14:paraId="2ABE4E11">
      <w:pPr>
        <w:spacing w:line="480" w:lineRule="exact"/>
        <w:ind w:firstLine="640" w:firstLineChars="200"/>
        <w:rPr>
          <w:rFonts w:ascii="宋体" w:hAnsi="宋体"/>
          <w:sz w:val="32"/>
          <w:szCs w:val="32"/>
          <w:highlight w:val="none"/>
        </w:rPr>
      </w:pPr>
    </w:p>
    <w:p w14:paraId="7F50C2D8">
      <w:pPr>
        <w:spacing w:line="480" w:lineRule="exact"/>
        <w:ind w:firstLine="640" w:firstLineChars="200"/>
        <w:rPr>
          <w:rFonts w:ascii="宋体" w:hAnsi="宋体"/>
          <w:sz w:val="32"/>
          <w:szCs w:val="32"/>
          <w:highlight w:val="none"/>
        </w:rPr>
      </w:pPr>
      <w:r>
        <w:rPr>
          <w:rFonts w:hint="eastAsia" w:ascii="宋体" w:hAnsi="宋体"/>
          <w:sz w:val="32"/>
          <w:szCs w:val="32"/>
          <w:highlight w:val="none"/>
        </w:rPr>
        <w:t>2、中小微企业相关材料（格式见附件）：</w:t>
      </w:r>
    </w:p>
    <w:p w14:paraId="463EFAC6">
      <w:pPr>
        <w:spacing w:line="480" w:lineRule="exact"/>
        <w:ind w:firstLine="640" w:firstLineChars="200"/>
        <w:rPr>
          <w:rFonts w:ascii="宋体" w:hAnsi="宋体"/>
          <w:sz w:val="32"/>
          <w:szCs w:val="32"/>
          <w:highlight w:val="none"/>
        </w:rPr>
      </w:pPr>
      <w:r>
        <w:rPr>
          <w:rFonts w:hint="eastAsia" w:ascii="宋体" w:hAnsi="宋体"/>
          <w:sz w:val="32"/>
          <w:szCs w:val="32"/>
          <w:highlight w:val="none"/>
        </w:rPr>
        <w:t>只面向中小微企业采购项目。中型、小型、微型企业须在“三　供应商基本情况和资格证明材料”处按要求提供《中小企业声明函》，作为资格审查内容。</w:t>
      </w:r>
    </w:p>
    <w:p w14:paraId="446AC3C0">
      <w:pPr>
        <w:spacing w:line="480" w:lineRule="exact"/>
        <w:ind w:firstLine="640" w:firstLineChars="200"/>
        <w:rPr>
          <w:rFonts w:ascii="宋体" w:hAnsi="宋体"/>
          <w:sz w:val="32"/>
          <w:szCs w:val="32"/>
          <w:highlight w:val="none"/>
        </w:rPr>
      </w:pPr>
      <w:r>
        <w:rPr>
          <w:rFonts w:hint="eastAsia" w:ascii="宋体" w:hAnsi="宋体"/>
          <w:sz w:val="32"/>
          <w:szCs w:val="32"/>
          <w:highlight w:val="none"/>
        </w:rPr>
        <w:t>非专门面向中小微企业采购项目。小型、微型企业按要求提供《中小企业声明函》的，符合要求者在评标时给予价格扣除。</w:t>
      </w:r>
    </w:p>
    <w:p w14:paraId="6B61EE93">
      <w:pPr>
        <w:spacing w:line="480" w:lineRule="exact"/>
        <w:ind w:firstLine="640" w:firstLineChars="200"/>
        <w:rPr>
          <w:rFonts w:hint="eastAsia" w:ascii="宋体" w:hAnsi="宋体"/>
          <w:sz w:val="32"/>
          <w:szCs w:val="32"/>
          <w:highlight w:val="none"/>
        </w:rPr>
      </w:pPr>
      <w:r>
        <w:rPr>
          <w:rFonts w:hint="eastAsia" w:ascii="宋体" w:hAnsi="宋体"/>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sz w:val="32"/>
          <w:szCs w:val="32"/>
          <w:highlight w:val="none"/>
        </w:rPr>
      </w:pPr>
    </w:p>
    <w:p w14:paraId="03BC9DF5">
      <w:pPr>
        <w:spacing w:line="480" w:lineRule="exact"/>
        <w:rPr>
          <w:rFonts w:hint="eastAsia" w:ascii="宋体" w:hAnsi="宋体" w:eastAsia="宋体"/>
          <w:sz w:val="32"/>
          <w:szCs w:val="32"/>
          <w:highlight w:val="none"/>
          <w:lang w:val="en-US" w:eastAsia="zh-CN"/>
        </w:rPr>
      </w:pPr>
    </w:p>
    <w:p w14:paraId="27283DAA">
      <w:pPr>
        <w:spacing w:before="120" w:beforeLines="50" w:after="120" w:afterLines="50"/>
        <w:ind w:firstLine="630" w:firstLineChars="196"/>
        <w:outlineLvl w:val="9"/>
        <w:rPr>
          <w:rFonts w:ascii="宋体" w:hAnsi="宋体"/>
          <w:b/>
          <w:kern w:val="44"/>
          <w:sz w:val="32"/>
          <w:szCs w:val="32"/>
          <w:highlight w:val="none"/>
        </w:rPr>
      </w:pPr>
      <w:r>
        <w:rPr>
          <w:rFonts w:hint="eastAsia"/>
          <w:b/>
          <w:kern w:val="44"/>
          <w:sz w:val="32"/>
          <w:szCs w:val="32"/>
          <w:highlight w:val="none"/>
        </w:rPr>
        <w:br w:type="page"/>
      </w:r>
      <w:r>
        <w:rPr>
          <w:rFonts w:hint="eastAsia" w:ascii="宋体" w:hAnsi="宋体"/>
          <w:b/>
          <w:kern w:val="44"/>
          <w:sz w:val="32"/>
          <w:szCs w:val="32"/>
          <w:highlight w:val="none"/>
        </w:rPr>
        <w:t>附件1</w:t>
      </w:r>
      <w:r>
        <w:rPr>
          <w:rFonts w:hint="eastAsia" w:ascii="宋体" w:hAnsi="宋体"/>
          <w:b/>
          <w:sz w:val="28"/>
          <w:szCs w:val="28"/>
          <w:highlight w:val="none"/>
        </w:rPr>
        <w:t>（符合政策要求，并申请按小型微型企业投标者提供）</w:t>
      </w:r>
      <w:r>
        <w:rPr>
          <w:rFonts w:hint="eastAsia" w:ascii="宋体" w:hAnsi="宋体"/>
          <w:b/>
          <w:kern w:val="44"/>
          <w:sz w:val="28"/>
          <w:szCs w:val="28"/>
          <w:highlight w:val="none"/>
        </w:rPr>
        <w:t>：</w:t>
      </w:r>
    </w:p>
    <w:p w14:paraId="3694F74E">
      <w:pPr>
        <w:pStyle w:val="2"/>
        <w:spacing w:after="340" w:line="360" w:lineRule="auto"/>
        <w:jc w:val="center"/>
        <w:outlineLvl w:val="9"/>
        <w:rPr>
          <w:rFonts w:ascii="宋体" w:hAnsi="宋体"/>
          <w:bCs w:val="0"/>
          <w:kern w:val="2"/>
          <w:sz w:val="36"/>
          <w:szCs w:val="36"/>
          <w:highlight w:val="none"/>
        </w:rPr>
      </w:pPr>
      <w:bookmarkStart w:id="819" w:name="_Toc16214"/>
      <w:bookmarkStart w:id="820" w:name="_Toc28255"/>
      <w:bookmarkStart w:id="821" w:name="_Toc10609"/>
      <w:r>
        <w:rPr>
          <w:rFonts w:hint="eastAsia" w:ascii="宋体" w:hAnsi="宋体"/>
          <w:bCs w:val="0"/>
          <w:kern w:val="2"/>
          <w:sz w:val="36"/>
          <w:szCs w:val="36"/>
          <w:highlight w:val="none"/>
        </w:rPr>
        <w:t>中小企业声明函（工程、服务）</w:t>
      </w:r>
      <w:bookmarkEnd w:id="819"/>
      <w:bookmarkEnd w:id="820"/>
      <w:bookmarkEnd w:id="821"/>
    </w:p>
    <w:p w14:paraId="35CC2505">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sz w:val="30"/>
          <w:szCs w:val="30"/>
          <w:highlight w:val="none"/>
        </w:rPr>
        <w:t>本公司（联合体）郑重声明，根据《政府采购促进中小企业发展管理办法》（财库﹝2020﹞46 号）的规定，本公司（联合体）参加</w:t>
      </w:r>
      <w:r>
        <w:rPr>
          <w:rFonts w:hint="eastAsia" w:ascii="宋体" w:hAnsi="宋体"/>
          <w:i/>
          <w:iCs/>
          <w:sz w:val="30"/>
          <w:szCs w:val="30"/>
          <w:highlight w:val="none"/>
          <w:u w:val="single"/>
        </w:rPr>
        <w:t>（单位名称）</w:t>
      </w:r>
      <w:r>
        <w:rPr>
          <w:rFonts w:hint="eastAsia" w:ascii="宋体" w:hAnsi="宋体"/>
          <w:sz w:val="30"/>
          <w:szCs w:val="30"/>
          <w:highlight w:val="none"/>
        </w:rPr>
        <w:t>的</w:t>
      </w:r>
      <w:r>
        <w:rPr>
          <w:rFonts w:hint="eastAsia" w:ascii="宋体" w:hAnsi="宋体"/>
          <w:i/>
          <w:iCs/>
          <w:sz w:val="30"/>
          <w:szCs w:val="30"/>
          <w:highlight w:val="none"/>
          <w:u w:val="single"/>
        </w:rPr>
        <w:t>（项目名称）</w:t>
      </w:r>
      <w:r>
        <w:rPr>
          <w:rFonts w:hint="eastAsia" w:ascii="宋体" w:hAnsi="宋体"/>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D5AF895">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i w:val="0"/>
          <w:iCs w:val="0"/>
          <w:sz w:val="30"/>
          <w:szCs w:val="30"/>
          <w:highlight w:val="none"/>
          <w:u w:val="none"/>
          <w:lang w:val="en-US" w:eastAsia="zh-CN"/>
        </w:rPr>
        <w:t>1.</w:t>
      </w:r>
      <w:r>
        <w:rPr>
          <w:rFonts w:hint="eastAsia" w:ascii="宋体" w:hAnsi="宋体"/>
          <w:i/>
          <w:iCs/>
          <w:sz w:val="30"/>
          <w:szCs w:val="30"/>
          <w:highlight w:val="none"/>
          <w:u w:val="single"/>
        </w:rPr>
        <w:t xml:space="preserve">    （标的名称）</w:t>
      </w:r>
      <w:r>
        <w:rPr>
          <w:rFonts w:hint="eastAsia" w:ascii="宋体" w:hAnsi="宋体"/>
          <w:sz w:val="30"/>
          <w:szCs w:val="30"/>
          <w:highlight w:val="none"/>
        </w:rPr>
        <w:t>，</w:t>
      </w:r>
      <w:r>
        <w:rPr>
          <w:rFonts w:hint="eastAsia" w:ascii="宋体" w:hAnsi="宋体" w:eastAsia="Calibri"/>
          <w:sz w:val="30"/>
          <w:szCs w:val="30"/>
          <w:highlight w:val="none"/>
        </w:rPr>
        <w:t>属于</w:t>
      </w:r>
      <w:r>
        <w:rPr>
          <w:rFonts w:hint="eastAsia" w:ascii="宋体" w:hAnsi="宋体"/>
          <w:sz w:val="30"/>
          <w:szCs w:val="30"/>
          <w:highlight w:val="none"/>
          <w:u w:val="single"/>
        </w:rPr>
        <w:t xml:space="preserve">              </w:t>
      </w:r>
      <w:r>
        <w:rPr>
          <w:rFonts w:hint="eastAsia" w:ascii="宋体" w:hAnsi="宋体" w:eastAsia="Calibri"/>
          <w:sz w:val="30"/>
          <w:szCs w:val="30"/>
          <w:highlight w:val="none"/>
        </w:rPr>
        <w:t>行业</w:t>
      </w:r>
      <w:r>
        <w:rPr>
          <w:rFonts w:hint="eastAsia" w:ascii="宋体" w:hAnsi="宋体"/>
          <w:sz w:val="30"/>
          <w:szCs w:val="30"/>
          <w:highlight w:val="none"/>
        </w:rPr>
        <w:t>；承建（承接）企业为</w:t>
      </w:r>
      <w:r>
        <w:rPr>
          <w:rFonts w:hint="eastAsia" w:ascii="宋体" w:hAnsi="宋体"/>
          <w:i/>
          <w:iCs/>
          <w:sz w:val="30"/>
          <w:szCs w:val="30"/>
          <w:highlight w:val="none"/>
          <w:u w:val="single"/>
        </w:rPr>
        <w:t>（企业名称）</w:t>
      </w:r>
      <w:r>
        <w:rPr>
          <w:rFonts w:hint="eastAsia" w:ascii="宋体" w:hAnsi="宋体"/>
          <w:sz w:val="30"/>
          <w:szCs w:val="30"/>
          <w:highlight w:val="none"/>
        </w:rPr>
        <w:t>，从业人员</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人，营业收入为</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万元，资产总额为</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万元，属于</w:t>
      </w:r>
      <w:r>
        <w:rPr>
          <w:rFonts w:hint="eastAsia" w:ascii="宋体" w:hAnsi="宋体"/>
          <w:sz w:val="30"/>
          <w:szCs w:val="30"/>
          <w:highlight w:val="none"/>
          <w:u w:val="single"/>
        </w:rPr>
        <w:t xml:space="preserve">         </w:t>
      </w:r>
      <w:r>
        <w:rPr>
          <w:rFonts w:hint="eastAsia" w:ascii="宋体" w:hAnsi="宋体"/>
          <w:i/>
          <w:iCs/>
          <w:sz w:val="30"/>
          <w:szCs w:val="30"/>
          <w:highlight w:val="none"/>
          <w:u w:val="single"/>
        </w:rPr>
        <w:t>（中型企业、小型企业、微型企业）</w:t>
      </w:r>
      <w:r>
        <w:rPr>
          <w:rFonts w:hint="eastAsia" w:ascii="宋体" w:hAnsi="宋体"/>
          <w:sz w:val="30"/>
          <w:szCs w:val="30"/>
          <w:highlight w:val="none"/>
        </w:rPr>
        <w:t>；</w:t>
      </w:r>
    </w:p>
    <w:p w14:paraId="0322FEC5">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i w:val="0"/>
          <w:iCs w:val="0"/>
          <w:sz w:val="30"/>
          <w:szCs w:val="30"/>
          <w:highlight w:val="none"/>
          <w:u w:val="none"/>
          <w:lang w:val="en-US" w:eastAsia="zh-CN"/>
        </w:rPr>
        <w:t>2.</w:t>
      </w:r>
      <w:r>
        <w:rPr>
          <w:rFonts w:hint="eastAsia" w:ascii="宋体" w:hAnsi="宋体"/>
          <w:i/>
          <w:iCs/>
          <w:sz w:val="30"/>
          <w:szCs w:val="30"/>
          <w:highlight w:val="none"/>
          <w:u w:val="single"/>
        </w:rPr>
        <w:t xml:space="preserve">    （标的名称）</w:t>
      </w:r>
      <w:r>
        <w:rPr>
          <w:rFonts w:hint="eastAsia" w:ascii="宋体" w:hAnsi="宋体"/>
          <w:sz w:val="30"/>
          <w:szCs w:val="30"/>
          <w:highlight w:val="none"/>
        </w:rPr>
        <w:t>，</w:t>
      </w:r>
      <w:r>
        <w:rPr>
          <w:rFonts w:hint="eastAsia" w:ascii="宋体" w:hAnsi="宋体" w:eastAsia="Calibri"/>
          <w:sz w:val="30"/>
          <w:szCs w:val="30"/>
          <w:highlight w:val="none"/>
        </w:rPr>
        <w:t>属于</w:t>
      </w:r>
      <w:r>
        <w:rPr>
          <w:rFonts w:hint="eastAsia" w:ascii="宋体" w:hAnsi="宋体"/>
          <w:sz w:val="30"/>
          <w:szCs w:val="30"/>
          <w:highlight w:val="none"/>
          <w:u w:val="single"/>
        </w:rPr>
        <w:t xml:space="preserve">              </w:t>
      </w:r>
      <w:r>
        <w:rPr>
          <w:rFonts w:hint="eastAsia" w:ascii="宋体" w:hAnsi="宋体" w:eastAsia="Calibri"/>
          <w:sz w:val="30"/>
          <w:szCs w:val="30"/>
          <w:highlight w:val="none"/>
        </w:rPr>
        <w:t>行业</w:t>
      </w:r>
      <w:r>
        <w:rPr>
          <w:rFonts w:hint="eastAsia" w:ascii="宋体" w:hAnsi="宋体"/>
          <w:sz w:val="30"/>
          <w:szCs w:val="30"/>
          <w:highlight w:val="none"/>
        </w:rPr>
        <w:t>；承建（承接）企业为</w:t>
      </w:r>
      <w:r>
        <w:rPr>
          <w:rFonts w:hint="eastAsia" w:ascii="宋体" w:hAnsi="宋体"/>
          <w:i/>
          <w:iCs/>
          <w:sz w:val="30"/>
          <w:szCs w:val="30"/>
          <w:highlight w:val="none"/>
          <w:u w:val="single"/>
        </w:rPr>
        <w:t>（企业名称）</w:t>
      </w:r>
      <w:r>
        <w:rPr>
          <w:rFonts w:hint="eastAsia" w:ascii="宋体" w:hAnsi="宋体"/>
          <w:sz w:val="30"/>
          <w:szCs w:val="30"/>
          <w:highlight w:val="none"/>
        </w:rPr>
        <w:t>，从业人员</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人，营业收入为</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万元，资产总额为</w:t>
      </w:r>
      <w:r>
        <w:rPr>
          <w:rFonts w:hint="eastAsia" w:ascii="宋体" w:hAnsi="宋体"/>
          <w:sz w:val="30"/>
          <w:szCs w:val="30"/>
          <w:highlight w:val="none"/>
          <w:u w:val="single"/>
        </w:rPr>
        <w:t xml:space="preserve"> </w:t>
      </w:r>
      <w:r>
        <w:rPr>
          <w:rFonts w:hint="eastAsia" w:ascii="宋体" w:hAnsi="宋体"/>
          <w:sz w:val="30"/>
          <w:szCs w:val="30"/>
          <w:highlight w:val="none"/>
          <w:u w:val="single"/>
          <w:lang w:val="en-US" w:eastAsia="zh-CN"/>
        </w:rPr>
        <w:t xml:space="preserve"> </w:t>
      </w:r>
      <w:r>
        <w:rPr>
          <w:rFonts w:hint="eastAsia" w:ascii="宋体" w:hAnsi="宋体"/>
          <w:sz w:val="30"/>
          <w:szCs w:val="30"/>
          <w:highlight w:val="none"/>
          <w:u w:val="single"/>
        </w:rPr>
        <w:tab/>
      </w:r>
      <w:r>
        <w:rPr>
          <w:rFonts w:hint="eastAsia" w:ascii="宋体" w:hAnsi="宋体"/>
          <w:sz w:val="30"/>
          <w:szCs w:val="30"/>
          <w:highlight w:val="none"/>
        </w:rPr>
        <w:t>万元，属于</w:t>
      </w:r>
      <w:r>
        <w:rPr>
          <w:rFonts w:hint="eastAsia" w:ascii="宋体" w:hAnsi="宋体"/>
          <w:sz w:val="30"/>
          <w:szCs w:val="30"/>
          <w:highlight w:val="none"/>
          <w:u w:val="single"/>
        </w:rPr>
        <w:t xml:space="preserve">         </w:t>
      </w:r>
      <w:r>
        <w:rPr>
          <w:rFonts w:hint="eastAsia" w:ascii="宋体" w:hAnsi="宋体"/>
          <w:i/>
          <w:iCs/>
          <w:sz w:val="30"/>
          <w:szCs w:val="30"/>
          <w:highlight w:val="none"/>
          <w:u w:val="single"/>
        </w:rPr>
        <w:t>（中型企业、小型企业、微型企业）</w:t>
      </w:r>
      <w:r>
        <w:rPr>
          <w:rFonts w:hint="eastAsia" w:ascii="宋体" w:hAnsi="宋体"/>
          <w:sz w:val="30"/>
          <w:szCs w:val="30"/>
          <w:highlight w:val="none"/>
        </w:rPr>
        <w:t>；</w:t>
      </w:r>
    </w:p>
    <w:p w14:paraId="3E2F65B9">
      <w:pPr>
        <w:spacing w:before="120" w:beforeLines="50" w:after="120" w:afterLines="50" w:line="440" w:lineRule="exact"/>
        <w:ind w:firstLine="600" w:firstLineChars="200"/>
        <w:jc w:val="left"/>
        <w:rPr>
          <w:rFonts w:ascii="宋体" w:hAnsi="宋体"/>
          <w:sz w:val="30"/>
          <w:szCs w:val="30"/>
          <w:highlight w:val="none"/>
        </w:rPr>
      </w:pPr>
    </w:p>
    <w:p w14:paraId="0CBAD219">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sz w:val="30"/>
          <w:szCs w:val="30"/>
          <w:highlight w:val="none"/>
        </w:rPr>
        <w:t>以上企业，不属于大企业的分支机构，不存在控股股东为大企业的情形，也不存在与大企业的负责人为同一人的情形。</w:t>
      </w:r>
    </w:p>
    <w:p w14:paraId="24563889">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sz w:val="30"/>
          <w:szCs w:val="30"/>
          <w:highlight w:val="none"/>
        </w:rPr>
        <w:t>本企业对上述声明内容的真实性负责。如有虚假，将依法承担相应责任。</w:t>
      </w:r>
    </w:p>
    <w:p w14:paraId="7982EAEF">
      <w:pPr>
        <w:spacing w:before="120" w:beforeLines="50" w:after="120" w:afterLines="50" w:line="440" w:lineRule="exact"/>
        <w:ind w:right="968" w:rightChars="461" w:firstLine="600" w:firstLineChars="200"/>
        <w:jc w:val="right"/>
        <w:rPr>
          <w:rFonts w:ascii="宋体" w:hAnsi="宋体"/>
          <w:sz w:val="30"/>
          <w:szCs w:val="30"/>
          <w:highlight w:val="none"/>
        </w:rPr>
      </w:pPr>
      <w:r>
        <w:rPr>
          <w:rFonts w:hint="eastAsia" w:ascii="宋体" w:hAnsi="宋体"/>
          <w:sz w:val="30"/>
          <w:szCs w:val="30"/>
          <w:highlight w:val="none"/>
        </w:rPr>
        <w:t>企业名称（盖章）：</w:t>
      </w:r>
    </w:p>
    <w:p w14:paraId="6C4CD4D4">
      <w:pPr>
        <w:spacing w:before="120" w:beforeLines="50" w:after="120" w:afterLines="50" w:line="440" w:lineRule="exact"/>
        <w:ind w:right="968" w:rightChars="461" w:firstLine="600" w:firstLineChars="200"/>
        <w:jc w:val="center"/>
        <w:rPr>
          <w:rFonts w:ascii="宋体" w:hAnsi="宋体"/>
          <w:sz w:val="30"/>
          <w:szCs w:val="30"/>
          <w:highlight w:val="none"/>
        </w:rPr>
      </w:pPr>
      <w:r>
        <w:rPr>
          <w:rFonts w:hint="eastAsia" w:ascii="宋体" w:hAnsi="宋体"/>
          <w:sz w:val="30"/>
          <w:szCs w:val="30"/>
          <w:highlight w:val="none"/>
        </w:rPr>
        <w:t xml:space="preserve">                   日期：</w:t>
      </w:r>
    </w:p>
    <w:p w14:paraId="56F247B5">
      <w:pPr>
        <w:pStyle w:val="57"/>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b/>
          <w:sz w:val="24"/>
          <w:highlight w:val="none"/>
        </w:rPr>
      </w:pPr>
      <w:r>
        <w:rPr>
          <w:rFonts w:hint="eastAsia" w:ascii="宋体" w:hAnsi="宋体"/>
          <w:b/>
          <w:sz w:val="24"/>
          <w:highlight w:val="none"/>
        </w:rPr>
        <w:t>注：1、上文中“标的”对应的中小企业划分标准</w:t>
      </w:r>
      <w:r>
        <w:rPr>
          <w:rFonts w:hint="eastAsia" w:ascii="宋体" w:hAnsi="宋体"/>
          <w:b/>
          <w:color w:val="FF0000"/>
          <w:sz w:val="24"/>
          <w:highlight w:val="none"/>
        </w:rPr>
        <w:t>所属行业应填:属于</w:t>
      </w:r>
      <w:r>
        <w:rPr>
          <w:rFonts w:hint="eastAsia" w:hAnsi="宋体"/>
          <w:b/>
          <w:color w:val="FF0000"/>
          <w:sz w:val="24"/>
          <w:highlight w:val="none"/>
          <w:u w:val="single"/>
          <w:lang w:val="en-US" w:eastAsia="zh-CN"/>
        </w:rPr>
        <w:t>软件和信息技术服务业</w:t>
      </w:r>
      <w:r>
        <w:rPr>
          <w:rFonts w:hint="eastAsia" w:ascii="宋体" w:hAnsi="宋体"/>
          <w:b/>
          <w:color w:val="FF0000"/>
          <w:sz w:val="24"/>
          <w:highlight w:val="none"/>
        </w:rPr>
        <w:t>行业</w:t>
      </w:r>
      <w:r>
        <w:rPr>
          <w:rFonts w:hint="eastAsia" w:ascii="宋体" w:hAnsi="宋体"/>
          <w:b/>
          <w:sz w:val="24"/>
          <w:highlight w:val="none"/>
          <w:lang w:val="en-US" w:eastAsia="zh-CN"/>
        </w:rPr>
        <w:t>，供应商按照该行业对照《关于印发中小企业划型标准规定的通知》（工信部联企业〔2011〕300号）</w:t>
      </w:r>
      <w:r>
        <w:rPr>
          <w:rFonts w:hint="eastAsia" w:ascii="宋体" w:hAnsi="宋体"/>
          <w:b/>
          <w:sz w:val="24"/>
          <w:highlight w:val="none"/>
        </w:rPr>
        <w:t>判定标的承接企业是否属于中小微企业</w:t>
      </w:r>
      <w:r>
        <w:rPr>
          <w:rFonts w:hint="eastAsia" w:hAnsi="宋体"/>
          <w:b/>
          <w:sz w:val="24"/>
          <w:highlight w:val="none"/>
          <w:lang w:eastAsia="zh-CN"/>
        </w:rPr>
        <w:t>，</w:t>
      </w:r>
      <w:r>
        <w:rPr>
          <w:rFonts w:hint="eastAsia" w:hAnsi="宋体"/>
          <w:b/>
          <w:sz w:val="24"/>
          <w:highlight w:val="none"/>
          <w:lang w:val="en-US" w:eastAsia="zh-CN"/>
        </w:rPr>
        <w:t>属于者</w:t>
      </w:r>
      <w:r>
        <w:rPr>
          <w:rFonts w:hint="eastAsia" w:ascii="宋体" w:hAnsi="宋体"/>
          <w:b/>
          <w:sz w:val="24"/>
          <w:highlight w:val="none"/>
        </w:rPr>
        <w:t>在本声明函中写明标的及承接企业情况。</w:t>
      </w:r>
      <w:r>
        <w:rPr>
          <w:rFonts w:hint="eastAsia" w:ascii="宋体" w:hAnsi="宋体"/>
          <w:b/>
          <w:sz w:val="24"/>
          <w:highlight w:val="none"/>
          <w:lang w:val="en-US" w:eastAsia="zh-CN"/>
        </w:rPr>
        <w:t>供应商</w:t>
      </w:r>
      <w:r>
        <w:rPr>
          <w:rFonts w:hint="eastAsia" w:hAnsi="宋体"/>
          <w:b/>
          <w:sz w:val="24"/>
          <w:highlight w:val="none"/>
          <w:lang w:val="en-US" w:eastAsia="zh-CN"/>
        </w:rPr>
        <w:t>对填写的承接企业信息</w:t>
      </w:r>
      <w:r>
        <w:rPr>
          <w:rFonts w:hint="eastAsia" w:ascii="宋体" w:hAnsi="宋体"/>
          <w:b/>
          <w:sz w:val="24"/>
          <w:highlight w:val="none"/>
          <w:lang w:val="en-US" w:eastAsia="zh-CN"/>
        </w:rPr>
        <w:t>真实性承担责任。</w:t>
      </w:r>
    </w:p>
    <w:p w14:paraId="6E821221">
      <w:pPr>
        <w:spacing w:before="120" w:beforeLines="50" w:after="120" w:afterLines="50" w:line="400" w:lineRule="exact"/>
        <w:ind w:right="-92" w:rightChars="-44"/>
        <w:rPr>
          <w:rFonts w:ascii="宋体" w:hAnsi="宋体"/>
          <w:b/>
          <w:sz w:val="24"/>
          <w:highlight w:val="none"/>
        </w:rPr>
      </w:pPr>
      <w:r>
        <w:rPr>
          <w:rFonts w:hint="eastAsia" w:ascii="宋体" w:hAnsi="宋体"/>
          <w:b/>
          <w:sz w:val="24"/>
          <w:highlight w:val="none"/>
        </w:rPr>
        <w:t>2、从业人员、营业收入、资产总额填报上一年度数据，无上一年度数据的新成立企业可不填报。</w:t>
      </w:r>
    </w:p>
    <w:p w14:paraId="136CD13C">
      <w:pPr>
        <w:spacing w:before="120" w:beforeLines="50" w:after="120" w:afterLines="50" w:line="400" w:lineRule="exact"/>
        <w:ind w:right="-92" w:rightChars="-44"/>
        <w:rPr>
          <w:rFonts w:ascii="宋体" w:hAnsi="宋体"/>
          <w:b/>
          <w:sz w:val="24"/>
          <w:highlight w:val="none"/>
        </w:rPr>
      </w:pPr>
      <w:r>
        <w:rPr>
          <w:rFonts w:hint="eastAsia" w:ascii="宋体" w:hAnsi="宋体"/>
          <w:b/>
          <w:sz w:val="24"/>
          <w:highlight w:val="none"/>
        </w:rPr>
        <w:t>3、中标人的本声明函随中标结果同时公布，接受其他供应商和社会监督。</w:t>
      </w:r>
    </w:p>
    <w:p w14:paraId="56273D03">
      <w:pPr>
        <w:spacing w:before="120" w:beforeLines="50" w:after="120" w:afterLines="50" w:line="400" w:lineRule="exact"/>
        <w:ind w:right="-92" w:rightChars="-44"/>
        <w:rPr>
          <w:rFonts w:ascii="宋体" w:hAnsi="宋体"/>
          <w:b/>
          <w:sz w:val="24"/>
          <w:highlight w:val="none"/>
        </w:rPr>
        <w:sectPr>
          <w:footerReference r:id="rId11" w:type="default"/>
          <w:pgSz w:w="11910" w:h="16840"/>
          <w:pgMar w:top="1500" w:right="1380" w:bottom="1780" w:left="1580" w:header="850" w:footer="1595" w:gutter="0"/>
          <w:pgNumType w:fmt="decimal"/>
          <w:cols w:space="720" w:num="1"/>
        </w:sectPr>
      </w:pPr>
    </w:p>
    <w:p w14:paraId="75D51CBD">
      <w:pPr>
        <w:rPr>
          <w:rFonts w:ascii="宋体" w:hAnsi="宋体"/>
          <w:b/>
          <w:kern w:val="44"/>
          <w:sz w:val="32"/>
          <w:szCs w:val="32"/>
          <w:highlight w:val="none"/>
        </w:rPr>
      </w:pPr>
      <w:r>
        <w:rPr>
          <w:rFonts w:hint="eastAsia" w:ascii="宋体" w:hAnsi="宋体"/>
          <w:b/>
          <w:kern w:val="44"/>
          <w:sz w:val="32"/>
          <w:szCs w:val="32"/>
          <w:highlight w:val="none"/>
        </w:rPr>
        <w:t>附件2</w:t>
      </w:r>
      <w:r>
        <w:rPr>
          <w:rFonts w:hint="eastAsia" w:ascii="宋体" w:hAnsi="宋体"/>
          <w:b/>
          <w:sz w:val="28"/>
          <w:szCs w:val="28"/>
          <w:highlight w:val="none"/>
        </w:rPr>
        <w:t>（符合政策要求，并申请按残疾人福利性单位投标者提供）</w:t>
      </w:r>
      <w:r>
        <w:rPr>
          <w:rFonts w:hint="eastAsia" w:ascii="宋体" w:hAnsi="宋体"/>
          <w:b/>
          <w:kern w:val="44"/>
          <w:sz w:val="28"/>
          <w:szCs w:val="28"/>
          <w:highlight w:val="none"/>
        </w:rPr>
        <w:t>：</w:t>
      </w:r>
    </w:p>
    <w:p w14:paraId="28C63A6F">
      <w:pPr>
        <w:spacing w:line="588" w:lineRule="exact"/>
        <w:rPr>
          <w:rFonts w:ascii="宋体" w:hAnsi="宋体"/>
          <w:spacing w:val="6"/>
          <w:sz w:val="30"/>
          <w:szCs w:val="30"/>
          <w:highlight w:val="none"/>
        </w:rPr>
      </w:pPr>
    </w:p>
    <w:p w14:paraId="1164F179">
      <w:pPr>
        <w:spacing w:line="588" w:lineRule="exact"/>
        <w:jc w:val="center"/>
        <w:rPr>
          <w:rFonts w:ascii="宋体" w:hAnsi="宋体"/>
          <w:b/>
          <w:spacing w:val="6"/>
          <w:sz w:val="32"/>
          <w:szCs w:val="32"/>
          <w:highlight w:val="none"/>
        </w:rPr>
      </w:pPr>
      <w:bookmarkStart w:id="822" w:name="OLE_LINK13"/>
      <w:bookmarkStart w:id="823" w:name="OLE_LINK14"/>
      <w:r>
        <w:rPr>
          <w:rFonts w:hint="eastAsia" w:ascii="宋体" w:hAnsi="宋体"/>
          <w:b/>
          <w:spacing w:val="6"/>
          <w:sz w:val="32"/>
          <w:szCs w:val="32"/>
          <w:highlight w:val="none"/>
        </w:rPr>
        <w:t>残疾人福利性单位声明函</w:t>
      </w:r>
      <w:bookmarkEnd w:id="822"/>
      <w:bookmarkEnd w:id="823"/>
    </w:p>
    <w:p w14:paraId="7FC328D6">
      <w:pPr>
        <w:spacing w:line="588" w:lineRule="exact"/>
        <w:ind w:firstLine="624" w:firstLineChars="200"/>
        <w:rPr>
          <w:rFonts w:ascii="宋体" w:hAnsi="宋体"/>
          <w:spacing w:val="6"/>
          <w:sz w:val="30"/>
          <w:szCs w:val="30"/>
          <w:highlight w:val="none"/>
        </w:rPr>
      </w:pPr>
      <w:r>
        <w:rPr>
          <w:rFonts w:hint="eastAsia" w:ascii="宋体" w:hAnsi="宋体"/>
          <w:spacing w:val="6"/>
          <w:sz w:val="30"/>
          <w:szCs w:val="30"/>
          <w:highlight w:val="none"/>
        </w:rPr>
        <w:t>本单位郑重声明，根据《财政部</w:t>
      </w:r>
      <w:r>
        <w:rPr>
          <w:rFonts w:ascii="宋体" w:hAnsi="宋体"/>
          <w:spacing w:val="6"/>
          <w:sz w:val="30"/>
          <w:szCs w:val="30"/>
          <w:highlight w:val="none"/>
        </w:rPr>
        <w:t xml:space="preserve"> </w:t>
      </w:r>
      <w:r>
        <w:rPr>
          <w:rFonts w:hint="eastAsia" w:ascii="宋体" w:hAnsi="宋体"/>
          <w:spacing w:val="6"/>
          <w:sz w:val="30"/>
          <w:szCs w:val="30"/>
          <w:highlight w:val="none"/>
        </w:rPr>
        <w:t>民政部</w:t>
      </w:r>
      <w:r>
        <w:rPr>
          <w:rFonts w:ascii="宋体" w:hAnsi="宋体"/>
          <w:spacing w:val="6"/>
          <w:sz w:val="30"/>
          <w:szCs w:val="30"/>
          <w:highlight w:val="none"/>
        </w:rPr>
        <w:t xml:space="preserve"> </w:t>
      </w:r>
      <w:r>
        <w:rPr>
          <w:rFonts w:hint="eastAsia" w:ascii="宋体" w:hAnsi="宋体"/>
          <w:spacing w:val="6"/>
          <w:sz w:val="30"/>
          <w:szCs w:val="30"/>
          <w:highlight w:val="none"/>
        </w:rPr>
        <w:t>中国残疾人联合会关于促进残疾人就业政府采购政策的通知》（财库</w:t>
      </w:r>
      <w:r>
        <w:rPr>
          <w:rFonts w:hint="eastAsia" w:ascii="宋体" w:hAnsi="宋体"/>
          <w:sz w:val="32"/>
          <w:szCs w:val="32"/>
          <w:highlight w:val="none"/>
        </w:rPr>
        <w:t>〔</w:t>
      </w:r>
      <w:r>
        <w:rPr>
          <w:rFonts w:ascii="宋体" w:hAnsi="宋体"/>
          <w:sz w:val="32"/>
          <w:szCs w:val="32"/>
          <w:highlight w:val="none"/>
        </w:rPr>
        <w:t>2017</w:t>
      </w:r>
      <w:r>
        <w:rPr>
          <w:rFonts w:hint="eastAsia" w:ascii="宋体" w:hAnsi="宋体"/>
          <w:sz w:val="32"/>
          <w:szCs w:val="32"/>
          <w:highlight w:val="none"/>
        </w:rPr>
        <w:t>〕</w:t>
      </w:r>
      <w:r>
        <w:rPr>
          <w:rFonts w:ascii="宋体" w:hAnsi="宋体"/>
          <w:sz w:val="32"/>
          <w:szCs w:val="32"/>
          <w:highlight w:val="none"/>
        </w:rPr>
        <w:t xml:space="preserve"> 141</w:t>
      </w:r>
      <w:r>
        <w:rPr>
          <w:rFonts w:hint="eastAsia" w:ascii="宋体" w:hAnsi="宋体"/>
          <w:spacing w:val="6"/>
          <w:sz w:val="30"/>
          <w:szCs w:val="30"/>
          <w:highlight w:val="none"/>
        </w:rPr>
        <w:t>号）的规定，本单位为符合条件的残疾人福利性单位，且本单位参加</w:t>
      </w:r>
      <w:r>
        <w:rPr>
          <w:rFonts w:hint="eastAsia" w:ascii="宋体" w:hAnsi="宋体"/>
          <w:spacing w:val="6"/>
          <w:sz w:val="30"/>
          <w:szCs w:val="30"/>
          <w:highlight w:val="none"/>
          <w:u w:val="single"/>
        </w:rPr>
        <w:t xml:space="preserve">        </w:t>
      </w:r>
      <w:r>
        <w:rPr>
          <w:rFonts w:hint="eastAsia" w:ascii="宋体" w:hAnsi="宋体"/>
          <w:spacing w:val="6"/>
          <w:sz w:val="30"/>
          <w:szCs w:val="30"/>
          <w:highlight w:val="none"/>
        </w:rPr>
        <w:t>单位的</w:t>
      </w:r>
      <w:r>
        <w:rPr>
          <w:rFonts w:hint="eastAsia" w:ascii="宋体" w:hAnsi="宋体"/>
          <w:spacing w:val="6"/>
          <w:sz w:val="30"/>
          <w:szCs w:val="30"/>
          <w:highlight w:val="none"/>
          <w:u w:val="single"/>
        </w:rPr>
        <w:t xml:space="preserve">        </w:t>
      </w:r>
      <w:r>
        <w:rPr>
          <w:rFonts w:hint="eastAsia" w:ascii="宋体" w:hAnsi="宋体"/>
          <w:spacing w:val="6"/>
          <w:sz w:val="30"/>
          <w:szCs w:val="30"/>
          <w:highlight w:val="none"/>
        </w:rPr>
        <w:t>项目采购活动提供本单位制造的货物（由本单位承担工程</w:t>
      </w:r>
      <w:r>
        <w:rPr>
          <w:rFonts w:ascii="宋体" w:hAnsi="宋体"/>
          <w:spacing w:val="6"/>
          <w:sz w:val="30"/>
          <w:szCs w:val="30"/>
          <w:highlight w:val="none"/>
        </w:rPr>
        <w:t>/</w:t>
      </w:r>
      <w:r>
        <w:rPr>
          <w:rFonts w:hint="eastAsia" w:ascii="宋体" w:hAnsi="宋体"/>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spacing w:val="6"/>
          <w:sz w:val="30"/>
          <w:szCs w:val="30"/>
          <w:highlight w:val="none"/>
        </w:rPr>
      </w:pPr>
      <w:r>
        <w:rPr>
          <w:rFonts w:hint="eastAsia" w:ascii="宋体" w:hAnsi="宋体"/>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spacing w:val="6"/>
          <w:sz w:val="30"/>
          <w:szCs w:val="30"/>
          <w:highlight w:val="none"/>
        </w:rPr>
      </w:pPr>
    </w:p>
    <w:p w14:paraId="69357C04">
      <w:pPr>
        <w:tabs>
          <w:tab w:val="left" w:pos="4860"/>
        </w:tabs>
        <w:spacing w:line="588" w:lineRule="exact"/>
        <w:ind w:right="1560" w:firstLine="3432" w:firstLineChars="1100"/>
        <w:rPr>
          <w:rFonts w:ascii="宋体" w:hAnsi="宋体"/>
          <w:spacing w:val="6"/>
          <w:sz w:val="30"/>
          <w:szCs w:val="30"/>
          <w:highlight w:val="none"/>
        </w:rPr>
      </w:pPr>
    </w:p>
    <w:p w14:paraId="1006A5EA">
      <w:pPr>
        <w:tabs>
          <w:tab w:val="left" w:pos="4860"/>
        </w:tabs>
        <w:spacing w:line="588" w:lineRule="exact"/>
        <w:ind w:right="1560" w:firstLine="3432" w:firstLineChars="1100"/>
        <w:rPr>
          <w:rFonts w:ascii="宋体" w:hAnsi="宋体"/>
          <w:spacing w:val="6"/>
          <w:sz w:val="30"/>
          <w:szCs w:val="30"/>
          <w:highlight w:val="none"/>
        </w:rPr>
      </w:pPr>
      <w:r>
        <w:rPr>
          <w:rFonts w:hint="eastAsia" w:ascii="宋体" w:hAnsi="宋体"/>
          <w:spacing w:val="6"/>
          <w:sz w:val="30"/>
          <w:szCs w:val="30"/>
          <w:highlight w:val="none"/>
        </w:rPr>
        <w:t>单位名称（盖章）：</w:t>
      </w:r>
    </w:p>
    <w:p w14:paraId="40CB46C7">
      <w:pPr>
        <w:tabs>
          <w:tab w:val="left" w:pos="4860"/>
        </w:tabs>
        <w:spacing w:line="588" w:lineRule="exact"/>
        <w:ind w:right="1560" w:firstLine="4680" w:firstLineChars="1500"/>
        <w:rPr>
          <w:rFonts w:ascii="宋体" w:hAnsi="宋体"/>
          <w:spacing w:val="6"/>
          <w:sz w:val="30"/>
          <w:szCs w:val="30"/>
          <w:highlight w:val="none"/>
        </w:rPr>
      </w:pPr>
      <w:r>
        <w:rPr>
          <w:rFonts w:hint="eastAsia" w:ascii="宋体" w:hAnsi="宋体"/>
          <w:spacing w:val="6"/>
          <w:sz w:val="30"/>
          <w:szCs w:val="30"/>
          <w:highlight w:val="none"/>
        </w:rPr>
        <w:t>日</w:t>
      </w:r>
      <w:r>
        <w:rPr>
          <w:rFonts w:ascii="宋体" w:hAnsi="宋体"/>
          <w:spacing w:val="6"/>
          <w:sz w:val="30"/>
          <w:szCs w:val="30"/>
          <w:highlight w:val="none"/>
        </w:rPr>
        <w:t xml:space="preserve">  </w:t>
      </w:r>
      <w:r>
        <w:rPr>
          <w:rFonts w:hint="eastAsia" w:ascii="宋体" w:hAnsi="宋体"/>
          <w:spacing w:val="6"/>
          <w:sz w:val="30"/>
          <w:szCs w:val="30"/>
          <w:highlight w:val="none"/>
        </w:rPr>
        <w:t>期：</w:t>
      </w:r>
    </w:p>
    <w:p w14:paraId="4D36824C">
      <w:pPr>
        <w:spacing w:line="440" w:lineRule="exact"/>
        <w:ind w:firstLine="506" w:firstLineChars="200"/>
        <w:rPr>
          <w:rFonts w:ascii="宋体" w:hAnsi="宋体"/>
          <w:b/>
          <w:bCs/>
          <w:spacing w:val="6"/>
          <w:sz w:val="24"/>
          <w:highlight w:val="none"/>
        </w:rPr>
      </w:pPr>
    </w:p>
    <w:p w14:paraId="05F6E06A">
      <w:pPr>
        <w:spacing w:line="440" w:lineRule="exact"/>
        <w:ind w:firstLine="506" w:firstLineChars="200"/>
        <w:rPr>
          <w:rFonts w:ascii="宋体" w:hAnsi="宋体"/>
          <w:b/>
          <w:bCs/>
          <w:spacing w:val="6"/>
          <w:sz w:val="24"/>
          <w:highlight w:val="none"/>
        </w:rPr>
      </w:pPr>
      <w:r>
        <w:rPr>
          <w:rFonts w:hint="eastAsia" w:ascii="宋体" w:hAnsi="宋体"/>
          <w:b/>
          <w:bCs/>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spacing w:val="6"/>
          <w:sz w:val="24"/>
          <w:highlight w:val="none"/>
        </w:rPr>
      </w:pPr>
      <w:r>
        <w:rPr>
          <w:rFonts w:hint="eastAsia" w:ascii="宋体" w:hAnsi="宋体"/>
          <w:b/>
          <w:bCs/>
          <w:spacing w:val="6"/>
          <w:sz w:val="24"/>
          <w:highlight w:val="none"/>
        </w:rPr>
        <w:t>2、中标人本声明函随中标结果同时公布，接受其他供应商和社会监督。</w:t>
      </w:r>
    </w:p>
    <w:p w14:paraId="0B94EBB5">
      <w:pPr>
        <w:rPr>
          <w:rFonts w:ascii="宋体" w:hAnsi="宋体"/>
          <w:b/>
          <w:kern w:val="44"/>
          <w:sz w:val="32"/>
          <w:szCs w:val="32"/>
          <w:highlight w:val="none"/>
        </w:rPr>
      </w:pPr>
      <w:r>
        <w:rPr>
          <w:rFonts w:ascii="宋体" w:hAnsi="宋体"/>
          <w:highlight w:val="none"/>
        </w:rPr>
        <w:br w:type="page"/>
      </w:r>
      <w:r>
        <w:rPr>
          <w:rFonts w:hint="eastAsia" w:ascii="宋体" w:hAnsi="宋体"/>
          <w:b/>
          <w:kern w:val="44"/>
          <w:sz w:val="32"/>
          <w:szCs w:val="32"/>
          <w:highlight w:val="none"/>
        </w:rPr>
        <w:t>附件3</w:t>
      </w:r>
      <w:r>
        <w:rPr>
          <w:rFonts w:hint="eastAsia" w:ascii="宋体" w:hAnsi="宋体"/>
          <w:b/>
          <w:sz w:val="28"/>
          <w:szCs w:val="28"/>
          <w:highlight w:val="none"/>
        </w:rPr>
        <w:t>（符合政策要求，并申请按监狱企业投标者提供）</w:t>
      </w:r>
      <w:r>
        <w:rPr>
          <w:rFonts w:hint="eastAsia" w:ascii="宋体" w:hAnsi="宋体"/>
          <w:b/>
          <w:kern w:val="44"/>
          <w:sz w:val="28"/>
          <w:szCs w:val="28"/>
          <w:highlight w:val="none"/>
        </w:rPr>
        <w:t>：</w:t>
      </w:r>
    </w:p>
    <w:p w14:paraId="337D5565">
      <w:pPr>
        <w:spacing w:line="588" w:lineRule="exact"/>
        <w:rPr>
          <w:rFonts w:ascii="宋体" w:hAnsi="宋体"/>
          <w:spacing w:val="6"/>
          <w:sz w:val="30"/>
          <w:szCs w:val="30"/>
          <w:highlight w:val="none"/>
        </w:rPr>
      </w:pPr>
    </w:p>
    <w:p w14:paraId="1934A822">
      <w:pPr>
        <w:spacing w:line="588" w:lineRule="exact"/>
        <w:jc w:val="center"/>
        <w:rPr>
          <w:rFonts w:ascii="宋体" w:hAnsi="宋体"/>
          <w:b/>
          <w:spacing w:val="6"/>
          <w:sz w:val="32"/>
          <w:szCs w:val="32"/>
          <w:highlight w:val="none"/>
        </w:rPr>
      </w:pPr>
      <w:r>
        <w:rPr>
          <w:rFonts w:hint="eastAsia" w:ascii="宋体" w:hAnsi="宋体"/>
          <w:b/>
          <w:spacing w:val="6"/>
          <w:sz w:val="32"/>
          <w:szCs w:val="32"/>
          <w:highlight w:val="none"/>
        </w:rPr>
        <w:t>监狱企业证明</w:t>
      </w:r>
    </w:p>
    <w:p w14:paraId="19E0DD17">
      <w:pPr>
        <w:spacing w:line="340" w:lineRule="exact"/>
        <w:ind w:firstLine="560" w:firstLineChars="200"/>
        <w:rPr>
          <w:rFonts w:ascii="宋体" w:hAnsi="宋体"/>
          <w:color w:val="FF0000"/>
          <w:sz w:val="28"/>
          <w:szCs w:val="28"/>
          <w:highlight w:val="none"/>
        </w:rPr>
      </w:pPr>
    </w:p>
    <w:p w14:paraId="0EB63C61">
      <w:pPr>
        <w:spacing w:line="340" w:lineRule="exact"/>
        <w:ind w:firstLine="560" w:firstLineChars="200"/>
        <w:rPr>
          <w:rFonts w:ascii="宋体" w:hAnsi="宋体"/>
          <w:color w:val="FF0000"/>
          <w:sz w:val="28"/>
          <w:szCs w:val="28"/>
          <w:highlight w:val="none"/>
        </w:rPr>
      </w:pPr>
    </w:p>
    <w:p w14:paraId="27D90BBA">
      <w:pPr>
        <w:spacing w:line="340" w:lineRule="exact"/>
        <w:ind w:firstLine="560" w:firstLineChars="200"/>
        <w:rPr>
          <w:rFonts w:ascii="宋体" w:hAnsi="宋体"/>
          <w:color w:val="FF0000"/>
          <w:sz w:val="28"/>
          <w:szCs w:val="28"/>
          <w:highlight w:val="none"/>
        </w:rPr>
      </w:pPr>
    </w:p>
    <w:p w14:paraId="2C0A69A5">
      <w:pPr>
        <w:spacing w:line="340" w:lineRule="exact"/>
        <w:ind w:firstLine="560" w:firstLineChars="200"/>
        <w:rPr>
          <w:rFonts w:ascii="宋体" w:hAnsi="宋体"/>
          <w:color w:val="FF0000"/>
          <w:sz w:val="28"/>
          <w:szCs w:val="28"/>
          <w:highlight w:val="none"/>
        </w:rPr>
      </w:pPr>
    </w:p>
    <w:p w14:paraId="62672F4D">
      <w:pPr>
        <w:spacing w:line="340" w:lineRule="exact"/>
        <w:ind w:firstLine="580" w:firstLineChars="200"/>
        <w:rPr>
          <w:rFonts w:ascii="宋体" w:hAnsi="宋体"/>
          <w:color w:val="FF0000"/>
          <w:sz w:val="28"/>
          <w:szCs w:val="28"/>
          <w:highlight w:val="none"/>
        </w:rPr>
      </w:pPr>
      <w:r>
        <w:rPr>
          <w:rFonts w:hint="eastAsia" w:ascii="宋体" w:hAnsi="宋体"/>
          <w:color w:val="000000"/>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sz w:val="44"/>
          <w:szCs w:val="44"/>
          <w:highlight w:val="none"/>
        </w:rPr>
      </w:pPr>
    </w:p>
    <w:p w14:paraId="73E498F7">
      <w:pPr>
        <w:spacing w:line="480" w:lineRule="exact"/>
        <w:jc w:val="center"/>
        <w:rPr>
          <w:rFonts w:ascii="宋体" w:hAnsi="宋体" w:cs="仿宋_GB2312"/>
          <w:b/>
          <w:sz w:val="44"/>
          <w:szCs w:val="44"/>
          <w:highlight w:val="none"/>
        </w:rPr>
      </w:pPr>
    </w:p>
    <w:p w14:paraId="0DEC148E">
      <w:pPr>
        <w:spacing w:line="480" w:lineRule="exact"/>
        <w:jc w:val="center"/>
        <w:rPr>
          <w:rFonts w:ascii="宋体" w:hAnsi="宋体" w:cs="仿宋_GB2312"/>
          <w:b/>
          <w:sz w:val="44"/>
          <w:szCs w:val="44"/>
          <w:highlight w:val="none"/>
        </w:rPr>
      </w:pPr>
    </w:p>
    <w:p w14:paraId="529EDDAF">
      <w:pPr>
        <w:spacing w:line="480" w:lineRule="exact"/>
        <w:jc w:val="center"/>
        <w:rPr>
          <w:rFonts w:ascii="宋体" w:hAnsi="宋体" w:cs="仿宋_GB2312"/>
          <w:b/>
          <w:sz w:val="44"/>
          <w:szCs w:val="44"/>
          <w:highlight w:val="none"/>
        </w:rPr>
      </w:pPr>
    </w:p>
    <w:p w14:paraId="3FD7A935">
      <w:pPr>
        <w:spacing w:line="480" w:lineRule="exact"/>
        <w:jc w:val="center"/>
        <w:rPr>
          <w:rFonts w:ascii="宋体" w:hAnsi="宋体" w:cs="仿宋_GB2312"/>
          <w:b/>
          <w:sz w:val="44"/>
          <w:szCs w:val="44"/>
          <w:highlight w:val="none"/>
        </w:rPr>
      </w:pPr>
    </w:p>
    <w:p w14:paraId="5726937D">
      <w:pPr>
        <w:spacing w:line="480" w:lineRule="exact"/>
        <w:jc w:val="center"/>
        <w:rPr>
          <w:rFonts w:ascii="宋体" w:hAnsi="宋体" w:cs="仿宋_GB2312"/>
          <w:b/>
          <w:sz w:val="44"/>
          <w:szCs w:val="44"/>
          <w:highlight w:val="none"/>
        </w:rPr>
      </w:pPr>
    </w:p>
    <w:p w14:paraId="7E6B9A71">
      <w:pPr>
        <w:spacing w:line="480" w:lineRule="exact"/>
        <w:jc w:val="center"/>
        <w:rPr>
          <w:rFonts w:ascii="宋体" w:hAnsi="宋体" w:cs="仿宋_GB2312"/>
          <w:b/>
          <w:sz w:val="44"/>
          <w:szCs w:val="44"/>
          <w:highlight w:val="none"/>
        </w:rPr>
      </w:pPr>
    </w:p>
    <w:p w14:paraId="236BA56C">
      <w:pPr>
        <w:spacing w:line="480" w:lineRule="exact"/>
        <w:jc w:val="center"/>
        <w:rPr>
          <w:rFonts w:ascii="宋体" w:hAnsi="宋体" w:cs="仿宋_GB2312"/>
          <w:b/>
          <w:sz w:val="44"/>
          <w:szCs w:val="44"/>
          <w:highlight w:val="none"/>
        </w:rPr>
      </w:pPr>
    </w:p>
    <w:p w14:paraId="7D34467C">
      <w:pPr>
        <w:spacing w:line="480" w:lineRule="exact"/>
        <w:jc w:val="center"/>
        <w:rPr>
          <w:rFonts w:ascii="宋体" w:hAnsi="宋体" w:cs="仿宋_GB2312"/>
          <w:b/>
          <w:sz w:val="44"/>
          <w:szCs w:val="44"/>
          <w:highlight w:val="none"/>
        </w:rPr>
      </w:pPr>
    </w:p>
    <w:p w14:paraId="1EA8AD07">
      <w:pPr>
        <w:autoSpaceDE w:val="0"/>
        <w:autoSpaceDN w:val="0"/>
        <w:adjustRightInd w:val="0"/>
        <w:ind w:firstLine="482" w:firstLineChars="200"/>
        <w:jc w:val="left"/>
        <w:rPr>
          <w:rFonts w:ascii="宋体" w:hAnsi="宋体" w:cs="仿宋_GB2312"/>
          <w:sz w:val="32"/>
          <w:szCs w:val="32"/>
          <w:highlight w:val="none"/>
        </w:rPr>
      </w:pPr>
      <w:r>
        <w:rPr>
          <w:rFonts w:hint="eastAsia" w:ascii="宋体" w:hAnsi="宋体"/>
          <w:b/>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555555"/>
          <w:kern w:val="0"/>
          <w:sz w:val="32"/>
          <w:szCs w:val="32"/>
          <w:highlight w:val="none"/>
        </w:rPr>
      </w:pPr>
    </w:p>
    <w:p w14:paraId="4512DD60">
      <w:pPr>
        <w:rPr>
          <w:rFonts w:hint="eastAsia" w:ascii="宋体" w:hAnsi="宋体"/>
          <w:b w:val="0"/>
          <w:bCs/>
          <w:color w:val="FF0000"/>
          <w:sz w:val="24"/>
          <w:highlight w:val="none"/>
        </w:rPr>
      </w:pPr>
    </w:p>
    <w:sectPr>
      <w:footerReference r:id="rId12"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19"/>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1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1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36DFF">
    <w:pPr>
      <w:pStyle w:val="11"/>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F7B4F">
                          <w:pPr>
                            <w:pStyle w:val="19"/>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42F7B4F">
                    <w:pPr>
                      <w:pStyle w:val="19"/>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1"/>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19"/>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19"/>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1"/>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1"/>
      <w:rPr>
        <w:rFonts w:ascii="仿宋_GB2312" w:eastAsia="仿宋_GB2312"/>
      </w:rPr>
    </w:pPr>
    <w:r>
      <w:rPr>
        <w:rFonts w:hint="eastAsia" w:ascii="仿宋_GB2312" w:eastAsia="仿宋_GB2312"/>
      </w:rPr>
      <w:t>开封市政府采购中心政府采购招标文件</w:t>
    </w:r>
  </w:p>
  <w:p w14:paraId="70D7F270">
    <w:pPr>
      <w:pStyle w:val="2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4">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5">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5C6F5F"/>
    <w:rsid w:val="0B695BD3"/>
    <w:rsid w:val="0B6F5CD3"/>
    <w:rsid w:val="0B857CC9"/>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1772F4"/>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B0EF3"/>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9C7113"/>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752F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1FF00B97"/>
    <w:rsid w:val="2000078A"/>
    <w:rsid w:val="20121912"/>
    <w:rsid w:val="20340448"/>
    <w:rsid w:val="20345AE3"/>
    <w:rsid w:val="20381B49"/>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592C41"/>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71BF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A598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855F21"/>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A3CFD"/>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D57A6"/>
    <w:rsid w:val="322E75B6"/>
    <w:rsid w:val="323C4484"/>
    <w:rsid w:val="323E5820"/>
    <w:rsid w:val="3246664A"/>
    <w:rsid w:val="324E6261"/>
    <w:rsid w:val="32532BFB"/>
    <w:rsid w:val="32543208"/>
    <w:rsid w:val="32582E60"/>
    <w:rsid w:val="32623251"/>
    <w:rsid w:val="326F3A05"/>
    <w:rsid w:val="32770E1D"/>
    <w:rsid w:val="327C6702"/>
    <w:rsid w:val="32802295"/>
    <w:rsid w:val="328754F4"/>
    <w:rsid w:val="32970E77"/>
    <w:rsid w:val="329802B9"/>
    <w:rsid w:val="329E2C41"/>
    <w:rsid w:val="32A963D1"/>
    <w:rsid w:val="32AB3732"/>
    <w:rsid w:val="32B933B5"/>
    <w:rsid w:val="32BB4322"/>
    <w:rsid w:val="32CC0B3A"/>
    <w:rsid w:val="32E60304"/>
    <w:rsid w:val="32E9446A"/>
    <w:rsid w:val="32ED6D0D"/>
    <w:rsid w:val="32EE21EF"/>
    <w:rsid w:val="32FB6F3A"/>
    <w:rsid w:val="32FE403C"/>
    <w:rsid w:val="3301516C"/>
    <w:rsid w:val="330847A6"/>
    <w:rsid w:val="330E3473"/>
    <w:rsid w:val="331D6515"/>
    <w:rsid w:val="332445D4"/>
    <w:rsid w:val="33374A05"/>
    <w:rsid w:val="333F7A14"/>
    <w:rsid w:val="33420DD0"/>
    <w:rsid w:val="33527478"/>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6F5182E"/>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E130E7"/>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186A8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B102B"/>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7A208B"/>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DC09B4"/>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76118"/>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7DB3B83"/>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A3CB3"/>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4050C"/>
    <w:rsid w:val="4F2C2527"/>
    <w:rsid w:val="4F2E5057"/>
    <w:rsid w:val="4F31680E"/>
    <w:rsid w:val="4F3828E8"/>
    <w:rsid w:val="4F3F3667"/>
    <w:rsid w:val="4F5276F9"/>
    <w:rsid w:val="4F551A63"/>
    <w:rsid w:val="4F604B42"/>
    <w:rsid w:val="4F645207"/>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311DB"/>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229C7"/>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35D0"/>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0360F1"/>
    <w:rsid w:val="620843BC"/>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7472D5"/>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D73A7C"/>
    <w:rsid w:val="67FF0C5F"/>
    <w:rsid w:val="67FF8B64"/>
    <w:rsid w:val="680D7763"/>
    <w:rsid w:val="682162F1"/>
    <w:rsid w:val="682E6D63"/>
    <w:rsid w:val="684C2BD7"/>
    <w:rsid w:val="68500F50"/>
    <w:rsid w:val="68533339"/>
    <w:rsid w:val="68680898"/>
    <w:rsid w:val="68685893"/>
    <w:rsid w:val="686F00CC"/>
    <w:rsid w:val="68762BDA"/>
    <w:rsid w:val="68770F26"/>
    <w:rsid w:val="688E486E"/>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45A09"/>
    <w:rsid w:val="6E54021C"/>
    <w:rsid w:val="6E57552D"/>
    <w:rsid w:val="6E587601"/>
    <w:rsid w:val="6E870278"/>
    <w:rsid w:val="6E900803"/>
    <w:rsid w:val="6E980103"/>
    <w:rsid w:val="6E9879FD"/>
    <w:rsid w:val="6EA436DE"/>
    <w:rsid w:val="6EB65CFC"/>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348AB"/>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2528"/>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37C89"/>
    <w:rsid w:val="753078C7"/>
    <w:rsid w:val="753164B5"/>
    <w:rsid w:val="7537210A"/>
    <w:rsid w:val="753D0242"/>
    <w:rsid w:val="75405EF4"/>
    <w:rsid w:val="75461F61"/>
    <w:rsid w:val="754C1E4D"/>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9FE72A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31950"/>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58"/>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4"/>
    <w:next w:val="1"/>
    <w:link w:val="59"/>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5">
    <w:name w:val="Default Paragraph Font"/>
    <w:autoRedefine/>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semiHidden/>
    <w:qFormat/>
    <w:uiPriority w:val="0"/>
    <w:pPr>
      <w:ind w:left="1260"/>
      <w:jc w:val="left"/>
    </w:pPr>
    <w:rPr>
      <w:sz w:val="18"/>
      <w:szCs w:val="18"/>
    </w:rPr>
  </w:style>
  <w:style w:type="paragraph" w:styleId="8">
    <w:name w:val="Normal Indent"/>
    <w:basedOn w:val="1"/>
    <w:autoRedefine/>
    <w:qFormat/>
    <w:uiPriority w:val="0"/>
    <w:pPr>
      <w:ind w:firstLine="420"/>
    </w:pPr>
    <w:rPr>
      <w:szCs w:val="20"/>
    </w:rPr>
  </w:style>
  <w:style w:type="paragraph" w:styleId="9">
    <w:name w:val="annotation text"/>
    <w:basedOn w:val="1"/>
    <w:link w:val="46"/>
    <w:autoRedefine/>
    <w:semiHidden/>
    <w:qFormat/>
    <w:uiPriority w:val="0"/>
    <w:pPr>
      <w:jc w:val="left"/>
    </w:pPr>
  </w:style>
  <w:style w:type="paragraph" w:styleId="10">
    <w:name w:val="Body Text 3"/>
    <w:basedOn w:val="1"/>
    <w:autoRedefine/>
    <w:qFormat/>
    <w:uiPriority w:val="0"/>
    <w:rPr>
      <w:rFonts w:ascii="宋体"/>
      <w:sz w:val="24"/>
      <w:szCs w:val="20"/>
    </w:rPr>
  </w:style>
  <w:style w:type="paragraph" w:styleId="11">
    <w:name w:val="Body Text"/>
    <w:basedOn w:val="1"/>
    <w:link w:val="47"/>
    <w:autoRedefine/>
    <w:qFormat/>
    <w:uiPriority w:val="0"/>
    <w:pPr>
      <w:spacing w:after="120"/>
    </w:pPr>
  </w:style>
  <w:style w:type="paragraph" w:styleId="12">
    <w:name w:val="Body Text Indent"/>
    <w:basedOn w:val="1"/>
    <w:next w:val="11"/>
    <w:autoRedefine/>
    <w:unhideWhenUsed/>
    <w:qFormat/>
    <w:uiPriority w:val="99"/>
    <w:pPr>
      <w:spacing w:after="120"/>
      <w:ind w:left="420" w:leftChars="200"/>
    </w:pPr>
    <w:rPr>
      <w:kern w:val="0"/>
      <w:sz w:val="20"/>
    </w:rPr>
  </w:style>
  <w:style w:type="paragraph" w:styleId="13">
    <w:name w:val="toc 5"/>
    <w:basedOn w:val="1"/>
    <w:next w:val="1"/>
    <w:autoRedefine/>
    <w:semiHidden/>
    <w:qFormat/>
    <w:uiPriority w:val="0"/>
    <w:pPr>
      <w:ind w:left="840"/>
      <w:jc w:val="left"/>
    </w:pPr>
    <w:rPr>
      <w:sz w:val="18"/>
      <w:szCs w:val="18"/>
    </w:rPr>
  </w:style>
  <w:style w:type="paragraph" w:styleId="14">
    <w:name w:val="toc 3"/>
    <w:basedOn w:val="1"/>
    <w:next w:val="1"/>
    <w:autoRedefine/>
    <w:qFormat/>
    <w:uiPriority w:val="0"/>
    <w:pPr>
      <w:ind w:left="420"/>
      <w:jc w:val="left"/>
    </w:pPr>
    <w:rPr>
      <w:i/>
      <w:iCs/>
      <w:sz w:val="20"/>
      <w:szCs w:val="20"/>
    </w:rPr>
  </w:style>
  <w:style w:type="paragraph" w:styleId="15">
    <w:name w:val="Plain Text"/>
    <w:basedOn w:val="1"/>
    <w:autoRedefine/>
    <w:qFormat/>
    <w:uiPriority w:val="0"/>
    <w:rPr>
      <w:rFonts w:ascii="Courier New" w:hAnsi="Courier New"/>
      <w:szCs w:val="20"/>
    </w:rPr>
  </w:style>
  <w:style w:type="paragraph" w:styleId="16">
    <w:name w:val="toc 8"/>
    <w:basedOn w:val="1"/>
    <w:next w:val="1"/>
    <w:autoRedefine/>
    <w:semiHidden/>
    <w:qFormat/>
    <w:uiPriority w:val="0"/>
    <w:pPr>
      <w:ind w:left="1470"/>
      <w:jc w:val="left"/>
    </w:pPr>
    <w:rPr>
      <w:sz w:val="18"/>
      <w:szCs w:val="18"/>
    </w:rPr>
  </w:style>
  <w:style w:type="paragraph" w:styleId="17">
    <w:name w:val="Date"/>
    <w:basedOn w:val="1"/>
    <w:next w:val="1"/>
    <w:autoRedefine/>
    <w:qFormat/>
    <w:uiPriority w:val="0"/>
    <w:pPr>
      <w:ind w:left="100" w:leftChars="2500"/>
    </w:pPr>
  </w:style>
  <w:style w:type="paragraph" w:styleId="18">
    <w:name w:val="Balloon Text"/>
    <w:basedOn w:val="1"/>
    <w:autoRedefine/>
    <w:semiHidden/>
    <w:qFormat/>
    <w:uiPriority w:val="0"/>
    <w:rPr>
      <w:sz w:val="18"/>
      <w:szCs w:val="18"/>
    </w:rPr>
  </w:style>
  <w:style w:type="paragraph" w:styleId="19">
    <w:name w:val="footer"/>
    <w:basedOn w:val="1"/>
    <w:link w:val="56"/>
    <w:autoRedefine/>
    <w:qFormat/>
    <w:uiPriority w:val="99"/>
    <w:pPr>
      <w:tabs>
        <w:tab w:val="center" w:pos="4153"/>
        <w:tab w:val="right" w:pos="8306"/>
      </w:tabs>
      <w:snapToGrid w:val="0"/>
      <w:jc w:val="left"/>
    </w:pPr>
    <w:rPr>
      <w:sz w:val="18"/>
      <w:szCs w:val="18"/>
    </w:rPr>
  </w:style>
  <w:style w:type="paragraph" w:styleId="20">
    <w:name w:val="envelope return"/>
    <w:basedOn w:val="1"/>
    <w:autoRedefine/>
    <w:qFormat/>
    <w:uiPriority w:val="0"/>
    <w:pPr>
      <w:snapToGrid w:val="0"/>
    </w:pPr>
    <w:rPr>
      <w:rFonts w:ascii="Arial" w:hAnsi="Arial"/>
    </w:rPr>
  </w:style>
  <w:style w:type="paragraph" w:styleId="21">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qFormat/>
    <w:uiPriority w:val="0"/>
    <w:pPr>
      <w:spacing w:before="120" w:after="120"/>
      <w:jc w:val="left"/>
    </w:pPr>
    <w:rPr>
      <w:b/>
      <w:bCs/>
      <w:caps/>
      <w:sz w:val="20"/>
      <w:szCs w:val="20"/>
    </w:rPr>
  </w:style>
  <w:style w:type="paragraph" w:styleId="23">
    <w:name w:val="toc 4"/>
    <w:basedOn w:val="1"/>
    <w:next w:val="1"/>
    <w:autoRedefine/>
    <w:semiHidden/>
    <w:qFormat/>
    <w:uiPriority w:val="0"/>
    <w:pPr>
      <w:ind w:left="630"/>
      <w:jc w:val="left"/>
    </w:pPr>
    <w:rPr>
      <w:sz w:val="18"/>
      <w:szCs w:val="18"/>
    </w:rPr>
  </w:style>
  <w:style w:type="paragraph" w:styleId="24">
    <w:name w:val="toc 6"/>
    <w:basedOn w:val="1"/>
    <w:next w:val="1"/>
    <w:autoRedefine/>
    <w:semiHidden/>
    <w:qFormat/>
    <w:uiPriority w:val="0"/>
    <w:pPr>
      <w:ind w:left="1050"/>
      <w:jc w:val="left"/>
    </w:pPr>
    <w:rPr>
      <w:sz w:val="18"/>
      <w:szCs w:val="18"/>
    </w:rPr>
  </w:style>
  <w:style w:type="paragraph" w:styleId="25">
    <w:name w:val="toc 2"/>
    <w:basedOn w:val="1"/>
    <w:next w:val="1"/>
    <w:autoRedefine/>
    <w:qFormat/>
    <w:uiPriority w:val="0"/>
    <w:pPr>
      <w:ind w:left="210"/>
      <w:jc w:val="left"/>
    </w:pPr>
    <w:rPr>
      <w:smallCaps/>
      <w:sz w:val="20"/>
      <w:szCs w:val="20"/>
    </w:rPr>
  </w:style>
  <w:style w:type="paragraph" w:styleId="26">
    <w:name w:val="toc 9"/>
    <w:basedOn w:val="1"/>
    <w:next w:val="1"/>
    <w:autoRedefine/>
    <w:semiHidden/>
    <w:qFormat/>
    <w:uiPriority w:val="0"/>
    <w:pPr>
      <w:ind w:left="1680"/>
      <w:jc w:val="left"/>
    </w:pPr>
    <w:rPr>
      <w:sz w:val="18"/>
      <w:szCs w:val="18"/>
    </w:rPr>
  </w:style>
  <w:style w:type="paragraph" w:styleId="27">
    <w:name w:val="Body Text 2"/>
    <w:basedOn w:val="1"/>
    <w:autoRedefine/>
    <w:qFormat/>
    <w:uiPriority w:val="0"/>
    <w:pPr>
      <w:spacing w:line="240" w:lineRule="exact"/>
    </w:pPr>
    <w:rPr>
      <w:rFonts w:eastAsia="仿宋_GB2312"/>
    </w:rPr>
  </w:style>
  <w:style w:type="paragraph" w:styleId="28">
    <w:name w:val="HTML Preformatted"/>
    <w:basedOn w:val="1"/>
    <w:link w:val="48"/>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9">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0">
    <w:name w:val="annotation subject"/>
    <w:basedOn w:val="9"/>
    <w:next w:val="9"/>
    <w:autoRedefine/>
    <w:semiHidden/>
    <w:qFormat/>
    <w:uiPriority w:val="0"/>
    <w:rPr>
      <w:b/>
      <w:bCs/>
    </w:rPr>
  </w:style>
  <w:style w:type="paragraph" w:styleId="31">
    <w:name w:val="Body Text First Indent 2"/>
    <w:basedOn w:val="12"/>
    <w:next w:val="32"/>
    <w:autoRedefine/>
    <w:qFormat/>
    <w:uiPriority w:val="99"/>
    <w:pPr>
      <w:ind w:firstLine="420"/>
    </w:pPr>
    <w:rPr>
      <w:sz w:val="24"/>
    </w:rPr>
  </w:style>
  <w:style w:type="paragraph" w:customStyle="1" w:styleId="32">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rPr>
  </w:style>
  <w:style w:type="character" w:styleId="37">
    <w:name w:val="page number"/>
    <w:autoRedefine/>
    <w:qFormat/>
    <w:uiPriority w:val="0"/>
  </w:style>
  <w:style w:type="character" w:styleId="38">
    <w:name w:val="FollowedHyperlink"/>
    <w:autoRedefine/>
    <w:qFormat/>
    <w:uiPriority w:val="0"/>
    <w:rPr>
      <w:color w:val="000000"/>
      <w:u w:val="none"/>
    </w:rPr>
  </w:style>
  <w:style w:type="character" w:styleId="39">
    <w:name w:val="Emphasis"/>
    <w:basedOn w:val="35"/>
    <w:qFormat/>
    <w:uiPriority w:val="0"/>
    <w:rPr>
      <w:i/>
    </w:rPr>
  </w:style>
  <w:style w:type="character" w:styleId="40">
    <w:name w:val="line number"/>
    <w:autoRedefine/>
    <w:qFormat/>
    <w:uiPriority w:val="0"/>
  </w:style>
  <w:style w:type="character" w:styleId="41">
    <w:name w:val="Hyperlink"/>
    <w:autoRedefine/>
    <w:qFormat/>
    <w:uiPriority w:val="0"/>
    <w:rPr>
      <w:color w:val="000000"/>
      <w:u w:val="none"/>
    </w:rPr>
  </w:style>
  <w:style w:type="character" w:styleId="42">
    <w:name w:val="annotation reference"/>
    <w:autoRedefine/>
    <w:semiHidden/>
    <w:qFormat/>
    <w:uiPriority w:val="0"/>
    <w:rPr>
      <w:sz w:val="21"/>
      <w:szCs w:val="21"/>
    </w:rPr>
  </w:style>
  <w:style w:type="paragraph" w:styleId="43">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4">
    <w:name w:val="标题 1 字符"/>
    <w:link w:val="2"/>
    <w:autoRedefine/>
    <w:qFormat/>
    <w:uiPriority w:val="0"/>
    <w:rPr>
      <w:rFonts w:eastAsia="宋体"/>
      <w:b/>
      <w:bCs/>
      <w:kern w:val="44"/>
      <w:sz w:val="44"/>
      <w:szCs w:val="44"/>
      <w:lang w:val="en-US" w:eastAsia="zh-CN" w:bidi="ar-SA"/>
    </w:rPr>
  </w:style>
  <w:style w:type="character" w:customStyle="1" w:styleId="45">
    <w:name w:val="标题 2 字符"/>
    <w:link w:val="3"/>
    <w:autoRedefine/>
    <w:qFormat/>
    <w:uiPriority w:val="0"/>
    <w:rPr>
      <w:rFonts w:ascii="Arial" w:hAnsi="Arial" w:eastAsia="黑体"/>
      <w:b/>
      <w:bCs/>
      <w:kern w:val="2"/>
      <w:sz w:val="32"/>
      <w:szCs w:val="32"/>
      <w:lang w:val="en-US" w:eastAsia="zh-CN" w:bidi="ar-SA"/>
    </w:rPr>
  </w:style>
  <w:style w:type="character" w:customStyle="1" w:styleId="46">
    <w:name w:val="批注文字 字符"/>
    <w:link w:val="9"/>
    <w:autoRedefine/>
    <w:qFormat/>
    <w:uiPriority w:val="0"/>
    <w:rPr>
      <w:rFonts w:eastAsia="宋体"/>
      <w:kern w:val="2"/>
      <w:sz w:val="21"/>
      <w:szCs w:val="24"/>
      <w:lang w:val="en-US" w:eastAsia="zh-CN" w:bidi="ar-SA"/>
    </w:rPr>
  </w:style>
  <w:style w:type="character" w:customStyle="1" w:styleId="47">
    <w:name w:val="正文文本 字符"/>
    <w:link w:val="11"/>
    <w:autoRedefine/>
    <w:qFormat/>
    <w:uiPriority w:val="0"/>
    <w:rPr>
      <w:kern w:val="2"/>
      <w:sz w:val="21"/>
      <w:szCs w:val="24"/>
    </w:rPr>
  </w:style>
  <w:style w:type="character" w:customStyle="1" w:styleId="48">
    <w:name w:val="HTML 预设格式 字符"/>
    <w:link w:val="28"/>
    <w:autoRedefine/>
    <w:qFormat/>
    <w:uiPriority w:val="99"/>
    <w:rPr>
      <w:rFonts w:ascii="宋体" w:hAnsi="宋体" w:cs="宋体"/>
      <w:sz w:val="24"/>
      <w:szCs w:val="24"/>
    </w:rPr>
  </w:style>
  <w:style w:type="character" w:customStyle="1" w:styleId="49">
    <w:name w:val="Char Char Char"/>
    <w:autoRedefine/>
    <w:qFormat/>
    <w:locked/>
    <w:uiPriority w:val="0"/>
    <w:rPr>
      <w:rFonts w:eastAsia="宋体"/>
      <w:b/>
      <w:bCs/>
      <w:kern w:val="44"/>
      <w:sz w:val="44"/>
      <w:szCs w:val="44"/>
      <w:lang w:val="en-US" w:eastAsia="zh-CN" w:bidi="ar-SA"/>
    </w:rPr>
  </w:style>
  <w:style w:type="character" w:customStyle="1" w:styleId="50">
    <w:name w:val="hover16"/>
    <w:autoRedefine/>
    <w:qFormat/>
    <w:uiPriority w:val="0"/>
  </w:style>
  <w:style w:type="character" w:customStyle="1" w:styleId="51">
    <w:name w:val="明显强调1"/>
    <w:autoRedefine/>
    <w:qFormat/>
    <w:uiPriority w:val="0"/>
    <w:rPr>
      <w:rFonts w:eastAsia="仿宋_GB2312"/>
      <w:bCs/>
      <w:iCs/>
      <w:color w:val="auto"/>
      <w:sz w:val="32"/>
    </w:rPr>
  </w:style>
  <w:style w:type="paragraph" w:customStyle="1" w:styleId="52">
    <w:name w:val="cjk"/>
    <w:basedOn w:val="1"/>
    <w:autoRedefine/>
    <w:qFormat/>
    <w:uiPriority w:val="0"/>
    <w:pPr>
      <w:widowControl/>
      <w:spacing w:line="480" w:lineRule="auto"/>
      <w:jc w:val="left"/>
    </w:pPr>
    <w:rPr>
      <w:rFonts w:ascii="宋体" w:hAnsi="宋体" w:cs="宋体"/>
      <w:kern w:val="0"/>
      <w:sz w:val="24"/>
    </w:rPr>
  </w:style>
  <w:style w:type="paragraph" w:customStyle="1" w:styleId="5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4">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5">
    <w:name w:val="大标题"/>
    <w:basedOn w:val="1"/>
    <w:next w:val="31"/>
    <w:autoRedefine/>
    <w:qFormat/>
    <w:uiPriority w:val="0"/>
    <w:pPr>
      <w:jc w:val="center"/>
    </w:pPr>
    <w:rPr>
      <w:rFonts w:ascii="Arial" w:hAnsi="Arial"/>
      <w:b/>
    </w:rPr>
  </w:style>
  <w:style w:type="character" w:customStyle="1" w:styleId="56">
    <w:name w:val="页脚 字符"/>
    <w:basedOn w:val="35"/>
    <w:link w:val="19"/>
    <w:autoRedefine/>
    <w:qFormat/>
    <w:uiPriority w:val="99"/>
    <w:rPr>
      <w:kern w:val="2"/>
      <w:sz w:val="18"/>
      <w:szCs w:val="18"/>
    </w:rPr>
  </w:style>
  <w:style w:type="paragraph" w:customStyle="1" w:styleId="57">
    <w:name w:val="样式1"/>
    <w:basedOn w:val="1"/>
    <w:qFormat/>
    <w:uiPriority w:val="0"/>
    <w:pPr>
      <w:spacing w:line="240" w:lineRule="auto"/>
      <w:jc w:val="both"/>
    </w:pPr>
    <w:rPr>
      <w:rFonts w:ascii="宋体"/>
      <w:sz w:val="21"/>
      <w:szCs w:val="21"/>
    </w:rPr>
  </w:style>
  <w:style w:type="character" w:customStyle="1" w:styleId="58">
    <w:name w:val="标题 2 Char"/>
    <w:link w:val="3"/>
    <w:qFormat/>
    <w:uiPriority w:val="0"/>
    <w:rPr>
      <w:rFonts w:ascii="Times New Roman" w:hAnsi="Times New Roman" w:eastAsia="楷体_GB2312" w:cs="楷体_GB2312"/>
      <w:sz w:val="32"/>
      <w:szCs w:val="32"/>
    </w:rPr>
  </w:style>
  <w:style w:type="character" w:customStyle="1" w:styleId="59">
    <w:name w:val="标题 4 Char"/>
    <w:link w:val="5"/>
    <w:qFormat/>
    <w:uiPriority w:val="0"/>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39</Pages>
  <Words>18493</Words>
  <Characters>20083</Characters>
  <Lines>257</Lines>
  <Paragraphs>72</Paragraphs>
  <TotalTime>13</TotalTime>
  <ScaleCrop>false</ScaleCrop>
  <LinksUpToDate>false</LinksUpToDate>
  <CharactersWithSpaces>20544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O(∩_∩)O</cp:lastModifiedBy>
  <cp:lastPrinted>2020-07-20T15:54:00Z</cp:lastPrinted>
  <dcterms:modified xsi:type="dcterms:W3CDTF">2026-09-03T07:20:14Z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DE0B5A1ACCED40838FD1D0D7BE83ED02_13</vt:lpwstr>
  </property>
  <property fmtid="{D5CDD505-2E9C-101B-9397-08002B2CF9AE}" pid="4" name="KSOTemplateDocerSaveRecord">
    <vt:lpwstr>eyJoZGlkIjoiZWY2ZmQ4NGZlNjY1MDJmNDlkMWEyZjEzZjdhM2U5MjMiLCJ1c2VySWQiOiI1MjQxNzYyNTYifQ==</vt:lpwstr>
  </property>
</Properties>
</file>