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91FD3">
      <w:pPr>
        <w:keepNext w:val="0"/>
        <w:keepLines w:val="0"/>
        <w:pageBreakBefore w:val="0"/>
        <w:widowControl/>
        <w:kinsoku w:val="0"/>
        <w:wordWrap/>
        <w:overflowPunct/>
        <w:topLinePunct w:val="0"/>
        <w:autoSpaceDE w:val="0"/>
        <w:autoSpaceDN w:val="0"/>
        <w:bidi w:val="0"/>
        <w:adjustRightInd w:val="0"/>
        <w:snapToGrid w:val="0"/>
        <w:spacing w:before="286" w:line="440" w:lineRule="exact"/>
        <w:jc w:val="center"/>
        <w:textAlignment w:val="baseline"/>
        <w:outlineLvl w:val="0"/>
        <w:rPr>
          <w:rFonts w:hint="eastAsia" w:asciiTheme="majorEastAsia" w:hAnsiTheme="majorEastAsia" w:eastAsiaTheme="majorEastAsia" w:cstheme="majorEastAsia"/>
          <w:b/>
          <w:bCs/>
          <w:spacing w:val="5"/>
          <w:sz w:val="21"/>
          <w:szCs w:val="21"/>
        </w:rPr>
      </w:pPr>
      <w:r>
        <w:rPr>
          <w:rFonts w:hint="eastAsia" w:asciiTheme="majorEastAsia" w:hAnsiTheme="majorEastAsia" w:eastAsiaTheme="majorEastAsia" w:cstheme="majorEastAsia"/>
          <w:b/>
          <w:bCs/>
          <w:spacing w:val="5"/>
          <w:sz w:val="21"/>
          <w:szCs w:val="21"/>
        </w:rPr>
        <w:t>商丘市梁园区民政局 2024、</w:t>
      </w:r>
      <w:r>
        <w:rPr>
          <w:rFonts w:hint="eastAsia" w:asciiTheme="majorEastAsia" w:hAnsiTheme="majorEastAsia" w:eastAsiaTheme="majorEastAsia" w:cstheme="majorEastAsia"/>
          <w:b/>
          <w:bCs/>
          <w:spacing w:val="5"/>
          <w:sz w:val="21"/>
          <w:szCs w:val="21"/>
          <w:lang w:val="en-US" w:eastAsia="zh-CN"/>
        </w:rPr>
        <w:t>2</w:t>
      </w:r>
      <w:r>
        <w:rPr>
          <w:rFonts w:hint="eastAsia" w:asciiTheme="majorEastAsia" w:hAnsiTheme="majorEastAsia" w:eastAsiaTheme="majorEastAsia" w:cstheme="majorEastAsia"/>
          <w:b/>
          <w:bCs/>
          <w:spacing w:val="5"/>
          <w:sz w:val="21"/>
          <w:szCs w:val="21"/>
        </w:rPr>
        <w:t>025 年度特殊困难老年人适老化改造项目</w:t>
      </w:r>
    </w:p>
    <w:p w14:paraId="3C727800">
      <w:pPr>
        <w:keepNext w:val="0"/>
        <w:keepLines w:val="0"/>
        <w:pageBreakBefore w:val="0"/>
        <w:widowControl/>
        <w:kinsoku w:val="0"/>
        <w:wordWrap/>
        <w:overflowPunct/>
        <w:topLinePunct w:val="0"/>
        <w:autoSpaceDE w:val="0"/>
        <w:autoSpaceDN w:val="0"/>
        <w:bidi w:val="0"/>
        <w:adjustRightInd w:val="0"/>
        <w:snapToGrid w:val="0"/>
        <w:spacing w:before="286" w:line="440" w:lineRule="exact"/>
        <w:jc w:val="center"/>
        <w:textAlignment w:val="baseline"/>
        <w:outlineLvl w:val="0"/>
        <w:rPr>
          <w:rFonts w:hint="eastAsia" w:asciiTheme="majorEastAsia" w:hAnsiTheme="majorEastAsia" w:eastAsiaTheme="majorEastAsia" w:cstheme="majorEastAsia"/>
          <w:b/>
          <w:bCs/>
          <w:spacing w:val="5"/>
          <w:sz w:val="21"/>
          <w:szCs w:val="21"/>
        </w:rPr>
      </w:pPr>
      <w:r>
        <w:rPr>
          <w:rFonts w:hint="eastAsia" w:asciiTheme="majorEastAsia" w:hAnsiTheme="majorEastAsia" w:eastAsiaTheme="majorEastAsia" w:cstheme="majorEastAsia"/>
          <w:b/>
          <w:bCs/>
          <w:spacing w:val="5"/>
          <w:sz w:val="21"/>
          <w:szCs w:val="21"/>
        </w:rPr>
        <w:t>竞争性谈判公告</w:t>
      </w:r>
    </w:p>
    <w:p w14:paraId="6C6EE918">
      <w:pPr>
        <w:pStyle w:val="2"/>
        <w:keepNext w:val="0"/>
        <w:keepLines w:val="0"/>
        <w:pageBreakBefore w:val="0"/>
        <w:widowControl/>
        <w:kinsoku w:val="0"/>
        <w:wordWrap/>
        <w:overflowPunct/>
        <w:topLinePunct w:val="0"/>
        <w:autoSpaceDE w:val="0"/>
        <w:autoSpaceDN w:val="0"/>
        <w:bidi w:val="0"/>
        <w:adjustRightInd w:val="0"/>
        <w:snapToGrid w:val="0"/>
        <w:spacing w:before="156" w:line="440" w:lineRule="exact"/>
        <w:ind w:right="279" w:firstLine="420" w:firstLineChars="200"/>
        <w:jc w:val="both"/>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商丘市</w:t>
      </w:r>
      <w:r>
        <w:rPr>
          <w:rFonts w:hint="eastAsia" w:asciiTheme="majorEastAsia" w:hAnsiTheme="majorEastAsia" w:eastAsiaTheme="majorEastAsia" w:cstheme="majorEastAsia"/>
          <w:sz w:val="21"/>
          <w:szCs w:val="21"/>
          <w:u w:val="single" w:color="auto"/>
        </w:rPr>
        <w:t>商丘市梁园区民政局</w:t>
      </w:r>
      <w:r>
        <w:rPr>
          <w:rFonts w:hint="eastAsia" w:asciiTheme="majorEastAsia" w:hAnsiTheme="majorEastAsia" w:eastAsiaTheme="majorEastAsia" w:cstheme="majorEastAsia"/>
          <w:spacing w:val="-52"/>
          <w:sz w:val="21"/>
          <w:szCs w:val="21"/>
          <w:u w:val="single" w:color="auto"/>
        </w:rPr>
        <w:t xml:space="preserve"> </w:t>
      </w:r>
      <w:r>
        <w:rPr>
          <w:rFonts w:hint="eastAsia" w:asciiTheme="majorEastAsia" w:hAnsiTheme="majorEastAsia" w:eastAsiaTheme="majorEastAsia" w:cstheme="majorEastAsia"/>
          <w:sz w:val="21"/>
          <w:szCs w:val="21"/>
          <w:u w:val="single" w:color="auto"/>
        </w:rPr>
        <w:t>2024、2025</w:t>
      </w:r>
      <w:r>
        <w:rPr>
          <w:rFonts w:hint="eastAsia" w:asciiTheme="majorEastAsia" w:hAnsiTheme="majorEastAsia" w:eastAsiaTheme="majorEastAsia" w:cstheme="majorEastAsia"/>
          <w:spacing w:val="-43"/>
          <w:sz w:val="21"/>
          <w:szCs w:val="21"/>
          <w:u w:val="single" w:color="auto"/>
        </w:rPr>
        <w:t xml:space="preserve"> </w:t>
      </w:r>
      <w:r>
        <w:rPr>
          <w:rFonts w:hint="eastAsia" w:asciiTheme="majorEastAsia" w:hAnsiTheme="majorEastAsia" w:eastAsiaTheme="majorEastAsia" w:cstheme="majorEastAsia"/>
          <w:sz w:val="21"/>
          <w:szCs w:val="21"/>
          <w:u w:val="single" w:color="auto"/>
        </w:rPr>
        <w:t>年度特殊困难</w:t>
      </w:r>
      <w:r>
        <w:rPr>
          <w:rFonts w:hint="eastAsia" w:asciiTheme="majorEastAsia" w:hAnsiTheme="majorEastAsia" w:eastAsiaTheme="majorEastAsia" w:cstheme="majorEastAsia"/>
          <w:spacing w:val="-1"/>
          <w:sz w:val="21"/>
          <w:szCs w:val="21"/>
          <w:u w:val="single" w:color="auto"/>
        </w:rPr>
        <w:t>老年人</w:t>
      </w:r>
      <w:r>
        <w:rPr>
          <w:rFonts w:hint="eastAsia" w:asciiTheme="majorEastAsia" w:hAnsiTheme="majorEastAsia" w:eastAsiaTheme="majorEastAsia" w:cstheme="majorEastAsia"/>
          <w:spacing w:val="-3"/>
          <w:sz w:val="21"/>
          <w:szCs w:val="21"/>
          <w:u w:val="single" w:color="auto"/>
        </w:rPr>
        <w:t>适老化改造项目</w:t>
      </w:r>
      <w:r>
        <w:rPr>
          <w:rFonts w:hint="eastAsia" w:asciiTheme="majorEastAsia" w:hAnsiTheme="majorEastAsia" w:eastAsiaTheme="majorEastAsia" w:cstheme="majorEastAsia"/>
          <w:spacing w:val="-3"/>
          <w:sz w:val="21"/>
          <w:szCs w:val="21"/>
        </w:rPr>
        <w:t xml:space="preserve"> 政府采购项目已经财政部门批准，资金已落实，具</w:t>
      </w:r>
      <w:r>
        <w:rPr>
          <w:rFonts w:hint="eastAsia" w:asciiTheme="majorEastAsia" w:hAnsiTheme="majorEastAsia" w:eastAsiaTheme="majorEastAsia" w:cstheme="majorEastAsia"/>
          <w:spacing w:val="2"/>
          <w:sz w:val="21"/>
          <w:szCs w:val="21"/>
        </w:rPr>
        <w:t>备采购条件，现采用竞争性谈判方式进行采购，欢迎</w:t>
      </w:r>
      <w:r>
        <w:rPr>
          <w:rFonts w:hint="eastAsia" w:asciiTheme="majorEastAsia" w:hAnsiTheme="majorEastAsia" w:eastAsiaTheme="majorEastAsia" w:cstheme="majorEastAsia"/>
          <w:spacing w:val="1"/>
          <w:sz w:val="21"/>
          <w:szCs w:val="21"/>
        </w:rPr>
        <w:t>符合相关条件</w:t>
      </w:r>
      <w:r>
        <w:rPr>
          <w:rFonts w:hint="eastAsia" w:asciiTheme="majorEastAsia" w:hAnsiTheme="majorEastAsia" w:eastAsiaTheme="majorEastAsia" w:cstheme="majorEastAsia"/>
          <w:spacing w:val="-3"/>
          <w:sz w:val="21"/>
          <w:szCs w:val="21"/>
        </w:rPr>
        <w:t>的供应商参加。</w:t>
      </w:r>
    </w:p>
    <w:p w14:paraId="615A4414">
      <w:pPr>
        <w:pStyle w:val="2"/>
        <w:keepNext w:val="0"/>
        <w:keepLines w:val="0"/>
        <w:pageBreakBefore w:val="0"/>
        <w:widowControl/>
        <w:kinsoku w:val="0"/>
        <w:wordWrap/>
        <w:overflowPunct/>
        <w:topLinePunct w:val="0"/>
        <w:autoSpaceDE w:val="0"/>
        <w:autoSpaceDN w:val="0"/>
        <w:bidi w:val="0"/>
        <w:adjustRightInd w:val="0"/>
        <w:snapToGrid w:val="0"/>
        <w:spacing w:before="1" w:line="440" w:lineRule="exact"/>
        <w:ind w:right="279" w:firstLine="414" w:firstLineChars="200"/>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2"/>
          <w:sz w:val="21"/>
          <w:szCs w:val="21"/>
        </w:rPr>
        <w:t>一、项目名称：</w:t>
      </w:r>
      <w:r>
        <w:rPr>
          <w:rFonts w:hint="eastAsia" w:asciiTheme="majorEastAsia" w:hAnsiTheme="majorEastAsia" w:eastAsiaTheme="majorEastAsia" w:cstheme="majorEastAsia"/>
          <w:spacing w:val="-2"/>
          <w:sz w:val="21"/>
          <w:szCs w:val="21"/>
        </w:rPr>
        <w:t xml:space="preserve"> </w:t>
      </w:r>
      <w:r>
        <w:rPr>
          <w:rFonts w:hint="eastAsia" w:asciiTheme="majorEastAsia" w:hAnsiTheme="majorEastAsia" w:eastAsiaTheme="majorEastAsia" w:cstheme="majorEastAsia"/>
          <w:spacing w:val="-93"/>
          <w:sz w:val="21"/>
          <w:szCs w:val="21"/>
          <w:u w:val="single" w:color="auto"/>
        </w:rPr>
        <w:t xml:space="preserve"> </w:t>
      </w:r>
      <w:r>
        <w:rPr>
          <w:rFonts w:hint="eastAsia" w:asciiTheme="majorEastAsia" w:hAnsiTheme="majorEastAsia" w:eastAsiaTheme="majorEastAsia" w:cstheme="majorEastAsia"/>
          <w:spacing w:val="-2"/>
          <w:sz w:val="21"/>
          <w:szCs w:val="21"/>
          <w:u w:val="single" w:color="auto"/>
        </w:rPr>
        <w:t>商丘市梁园区民政局</w:t>
      </w:r>
      <w:r>
        <w:rPr>
          <w:rFonts w:hint="eastAsia" w:asciiTheme="majorEastAsia" w:hAnsiTheme="majorEastAsia" w:eastAsiaTheme="majorEastAsia" w:cstheme="majorEastAsia"/>
          <w:spacing w:val="-55"/>
          <w:sz w:val="21"/>
          <w:szCs w:val="21"/>
          <w:u w:val="single" w:color="auto"/>
        </w:rPr>
        <w:t xml:space="preserve"> </w:t>
      </w:r>
      <w:r>
        <w:rPr>
          <w:rFonts w:hint="eastAsia" w:asciiTheme="majorEastAsia" w:hAnsiTheme="majorEastAsia" w:eastAsiaTheme="majorEastAsia" w:cstheme="majorEastAsia"/>
          <w:spacing w:val="-2"/>
          <w:sz w:val="21"/>
          <w:szCs w:val="21"/>
          <w:u w:val="single" w:color="auto"/>
        </w:rPr>
        <w:t>2024、2025</w:t>
      </w:r>
      <w:r>
        <w:rPr>
          <w:rFonts w:hint="eastAsia" w:asciiTheme="majorEastAsia" w:hAnsiTheme="majorEastAsia" w:eastAsiaTheme="majorEastAsia" w:cstheme="majorEastAsia"/>
          <w:spacing w:val="-43"/>
          <w:sz w:val="21"/>
          <w:szCs w:val="21"/>
          <w:u w:val="single" w:color="auto"/>
        </w:rPr>
        <w:t xml:space="preserve"> </w:t>
      </w:r>
      <w:r>
        <w:rPr>
          <w:rFonts w:hint="eastAsia" w:asciiTheme="majorEastAsia" w:hAnsiTheme="majorEastAsia" w:eastAsiaTheme="majorEastAsia" w:cstheme="majorEastAsia"/>
          <w:spacing w:val="-2"/>
          <w:sz w:val="21"/>
          <w:szCs w:val="21"/>
          <w:u w:val="single" w:color="auto"/>
        </w:rPr>
        <w:t>年度特殊困难老年人适老化改造项目</w:t>
      </w:r>
    </w:p>
    <w:p w14:paraId="08DCF399">
      <w:pPr>
        <w:pStyle w:val="2"/>
        <w:keepNext w:val="0"/>
        <w:keepLines w:val="0"/>
        <w:pageBreakBefore w:val="0"/>
        <w:widowControl/>
        <w:kinsoku w:val="0"/>
        <w:wordWrap/>
        <w:overflowPunct/>
        <w:topLinePunct w:val="0"/>
        <w:autoSpaceDE w:val="0"/>
        <w:autoSpaceDN w:val="0"/>
        <w:bidi w:val="0"/>
        <w:adjustRightInd w:val="0"/>
        <w:snapToGrid w:val="0"/>
        <w:spacing w:before="2" w:line="440" w:lineRule="exact"/>
        <w:ind w:right="2511" w:firstLine="402" w:firstLineChars="200"/>
        <w:textAlignment w:val="baseline"/>
        <w:rPr>
          <w:rFonts w:hint="eastAsia" w:asciiTheme="majorEastAsia" w:hAnsiTheme="majorEastAsia" w:eastAsiaTheme="majorEastAsia" w:cstheme="majorEastAsia"/>
          <w:spacing w:val="-5"/>
          <w:sz w:val="21"/>
          <w:szCs w:val="21"/>
          <w:u w:val="single" w:color="auto"/>
        </w:rPr>
      </w:pPr>
      <w:r>
        <w:rPr>
          <w:rFonts w:hint="eastAsia" w:asciiTheme="majorEastAsia" w:hAnsiTheme="majorEastAsia" w:eastAsiaTheme="majorEastAsia" w:cstheme="majorEastAsia"/>
          <w:b/>
          <w:bCs/>
          <w:spacing w:val="-5"/>
          <w:sz w:val="21"/>
          <w:szCs w:val="21"/>
        </w:rPr>
        <w:t>二、交易项目编号：</w:t>
      </w:r>
      <w:r>
        <w:rPr>
          <w:rFonts w:hint="eastAsia" w:asciiTheme="majorEastAsia" w:hAnsiTheme="majorEastAsia" w:eastAsiaTheme="majorEastAsia" w:cstheme="majorEastAsia"/>
          <w:spacing w:val="-5"/>
          <w:sz w:val="21"/>
          <w:szCs w:val="21"/>
        </w:rPr>
        <w:t xml:space="preserve"> </w:t>
      </w:r>
      <w:r>
        <w:rPr>
          <w:rFonts w:hint="eastAsia" w:asciiTheme="majorEastAsia" w:hAnsiTheme="majorEastAsia" w:eastAsiaTheme="majorEastAsia" w:cstheme="majorEastAsia"/>
          <w:spacing w:val="-94"/>
          <w:sz w:val="21"/>
          <w:szCs w:val="21"/>
          <w:u w:val="single" w:color="auto"/>
        </w:rPr>
        <w:t xml:space="preserve"> </w:t>
      </w:r>
      <w:r>
        <w:rPr>
          <w:rFonts w:hint="eastAsia" w:asciiTheme="majorEastAsia" w:hAnsiTheme="majorEastAsia" w:eastAsiaTheme="majorEastAsia" w:cstheme="majorEastAsia"/>
          <w:spacing w:val="-5"/>
          <w:sz w:val="21"/>
          <w:szCs w:val="21"/>
          <w:u w:val="single" w:color="auto"/>
        </w:rPr>
        <w:t>商政采〔2026〕146</w:t>
      </w:r>
      <w:r>
        <w:rPr>
          <w:rFonts w:hint="eastAsia" w:asciiTheme="majorEastAsia" w:hAnsiTheme="majorEastAsia" w:eastAsiaTheme="majorEastAsia" w:cstheme="majorEastAsia"/>
          <w:spacing w:val="-46"/>
          <w:sz w:val="21"/>
          <w:szCs w:val="21"/>
          <w:u w:val="single" w:color="auto"/>
        </w:rPr>
        <w:t xml:space="preserve"> </w:t>
      </w:r>
      <w:r>
        <w:rPr>
          <w:rFonts w:hint="eastAsia" w:asciiTheme="majorEastAsia" w:hAnsiTheme="majorEastAsia" w:eastAsiaTheme="majorEastAsia" w:cstheme="majorEastAsia"/>
          <w:spacing w:val="-5"/>
          <w:sz w:val="21"/>
          <w:szCs w:val="21"/>
          <w:u w:val="single" w:color="auto"/>
        </w:rPr>
        <w:t>号</w:t>
      </w:r>
    </w:p>
    <w:p w14:paraId="6EAE2BCE">
      <w:pPr>
        <w:pStyle w:val="2"/>
        <w:keepNext w:val="0"/>
        <w:keepLines w:val="0"/>
        <w:pageBreakBefore w:val="0"/>
        <w:widowControl/>
        <w:kinsoku w:val="0"/>
        <w:wordWrap/>
        <w:overflowPunct/>
        <w:topLinePunct w:val="0"/>
        <w:autoSpaceDE w:val="0"/>
        <w:autoSpaceDN w:val="0"/>
        <w:bidi w:val="0"/>
        <w:adjustRightInd w:val="0"/>
        <w:snapToGrid w:val="0"/>
        <w:spacing w:before="2" w:line="440" w:lineRule="exact"/>
        <w:ind w:right="2511" w:firstLine="406" w:firstLineChars="200"/>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4"/>
          <w:sz w:val="21"/>
          <w:szCs w:val="21"/>
        </w:rPr>
        <w:t>采购项目编号：</w:t>
      </w:r>
      <w:r>
        <w:rPr>
          <w:rFonts w:hint="eastAsia" w:asciiTheme="majorEastAsia" w:hAnsiTheme="majorEastAsia" w:eastAsiaTheme="majorEastAsia" w:cstheme="majorEastAsia"/>
          <w:spacing w:val="-4"/>
          <w:sz w:val="21"/>
          <w:szCs w:val="21"/>
        </w:rPr>
        <w:t xml:space="preserve"> </w:t>
      </w:r>
      <w:r>
        <w:rPr>
          <w:rFonts w:hint="eastAsia" w:asciiTheme="majorEastAsia" w:hAnsiTheme="majorEastAsia" w:eastAsiaTheme="majorEastAsia" w:cstheme="majorEastAsia"/>
          <w:spacing w:val="-95"/>
          <w:sz w:val="21"/>
          <w:szCs w:val="21"/>
          <w:u w:val="single" w:color="auto"/>
        </w:rPr>
        <w:t xml:space="preserve"> </w:t>
      </w:r>
      <w:r>
        <w:rPr>
          <w:rFonts w:hint="eastAsia" w:asciiTheme="majorEastAsia" w:hAnsiTheme="majorEastAsia" w:eastAsiaTheme="majorEastAsia" w:cstheme="majorEastAsia"/>
          <w:spacing w:val="-4"/>
          <w:sz w:val="21"/>
          <w:szCs w:val="21"/>
          <w:u w:val="single" w:color="auto"/>
        </w:rPr>
        <w:t>商梁财采竞-2026-3</w:t>
      </w:r>
    </w:p>
    <w:p w14:paraId="3B98C6C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napToGrid w:val="0"/>
          <w:color w:val="000000"/>
          <w:kern w:val="0"/>
          <w:sz w:val="21"/>
          <w:szCs w:val="21"/>
          <w:lang w:val="en-US" w:eastAsia="en-US" w:bidi="ar-SA"/>
        </w:rPr>
        <w:t>三、</w:t>
      </w:r>
      <w:r>
        <w:rPr>
          <w:rFonts w:hint="eastAsia" w:asciiTheme="majorEastAsia" w:hAnsiTheme="majorEastAsia" w:eastAsiaTheme="majorEastAsia" w:cstheme="majorEastAsia"/>
          <w:b/>
          <w:bCs/>
          <w:spacing w:val="-4"/>
          <w:sz w:val="21"/>
          <w:szCs w:val="21"/>
        </w:rPr>
        <w:t>项目预算金额：</w:t>
      </w:r>
      <w:r>
        <w:rPr>
          <w:rFonts w:hint="eastAsia" w:asciiTheme="majorEastAsia" w:hAnsiTheme="majorEastAsia" w:eastAsiaTheme="majorEastAsia" w:cstheme="majorEastAsia"/>
          <w:spacing w:val="-4"/>
          <w:sz w:val="21"/>
          <w:szCs w:val="21"/>
        </w:rPr>
        <w:t>1127703</w:t>
      </w:r>
      <w:r>
        <w:rPr>
          <w:rFonts w:hint="eastAsia" w:asciiTheme="majorEastAsia" w:hAnsiTheme="majorEastAsia" w:eastAsiaTheme="majorEastAsia" w:cstheme="majorEastAsia"/>
          <w:spacing w:val="-46"/>
          <w:sz w:val="21"/>
          <w:szCs w:val="21"/>
        </w:rPr>
        <w:t xml:space="preserve"> </w:t>
      </w:r>
      <w:r>
        <w:rPr>
          <w:rFonts w:hint="eastAsia" w:asciiTheme="majorEastAsia" w:hAnsiTheme="majorEastAsia" w:eastAsiaTheme="majorEastAsia" w:cstheme="majorEastAsia"/>
          <w:spacing w:val="-4"/>
          <w:sz w:val="21"/>
          <w:szCs w:val="21"/>
        </w:rPr>
        <w:t>元</w:t>
      </w:r>
      <w:r>
        <w:rPr>
          <w:rFonts w:hint="eastAsia" w:asciiTheme="majorEastAsia" w:hAnsiTheme="majorEastAsia" w:eastAsiaTheme="majorEastAsia" w:cstheme="majorEastAsia"/>
          <w:spacing w:val="38"/>
          <w:sz w:val="21"/>
          <w:szCs w:val="21"/>
        </w:rPr>
        <w:t xml:space="preserve"> </w:t>
      </w:r>
      <w:r>
        <w:rPr>
          <w:rFonts w:hint="eastAsia" w:asciiTheme="majorEastAsia" w:hAnsiTheme="majorEastAsia" w:eastAsiaTheme="majorEastAsia" w:cstheme="majorEastAsia"/>
          <w:b/>
          <w:bCs/>
          <w:spacing w:val="-4"/>
          <w:sz w:val="21"/>
          <w:szCs w:val="21"/>
        </w:rPr>
        <w:t>；</w:t>
      </w:r>
      <w:r>
        <w:rPr>
          <w:rFonts w:hint="eastAsia" w:asciiTheme="majorEastAsia" w:hAnsiTheme="majorEastAsia" w:eastAsiaTheme="majorEastAsia" w:cstheme="majorEastAsia"/>
          <w:spacing w:val="-4"/>
          <w:sz w:val="21"/>
          <w:szCs w:val="21"/>
        </w:rPr>
        <w:t>最高限价：1127703 元。</w:t>
      </w:r>
    </w:p>
    <w:p w14:paraId="72133E1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8" w:firstLineChars="200"/>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1"/>
          <w:sz w:val="21"/>
          <w:szCs w:val="21"/>
        </w:rPr>
        <w:t>四、需要落实的政府采购政策：</w:t>
      </w:r>
      <w:r>
        <w:rPr>
          <w:rFonts w:hint="eastAsia" w:asciiTheme="majorEastAsia" w:hAnsiTheme="majorEastAsia" w:eastAsiaTheme="majorEastAsia" w:cstheme="majorEastAsia"/>
          <w:spacing w:val="-1"/>
          <w:sz w:val="21"/>
          <w:szCs w:val="21"/>
        </w:rPr>
        <w:t>节约能源、保护环境、扶持不发达地区和少数民族地区、促进中小企业发展等政府采购政策。</w:t>
      </w:r>
    </w:p>
    <w:p w14:paraId="73BED9B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02" w:firstLineChars="200"/>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5"/>
          <w:sz w:val="21"/>
          <w:szCs w:val="21"/>
        </w:rPr>
        <w:t>五、项目基本情况：</w:t>
      </w:r>
    </w:p>
    <w:p w14:paraId="1825EC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1.资金来源：财政资金；</w:t>
      </w:r>
    </w:p>
    <w:p w14:paraId="326469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2.采购范围: 详见竞争性谈判文件第四章；</w:t>
      </w:r>
    </w:p>
    <w:p w14:paraId="5B72A2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3.交货地点：采购人指定地点；</w:t>
      </w:r>
    </w:p>
    <w:p w14:paraId="56636D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4.质量要求：合格，符合国家标准、行业标准和采购人要求；</w:t>
      </w:r>
    </w:p>
    <w:p w14:paraId="7577740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5.供货周期： 自合同签订之日起 10 日历天；</w:t>
      </w:r>
    </w:p>
    <w:p w14:paraId="4B1554A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6.标包划分：共划分为一个标包；</w:t>
      </w:r>
    </w:p>
    <w:p w14:paraId="41312EB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02" w:firstLineChars="200"/>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5"/>
          <w:sz w:val="21"/>
          <w:szCs w:val="21"/>
        </w:rPr>
        <w:t>六、供应商资格条件：</w:t>
      </w:r>
    </w:p>
    <w:p w14:paraId="5D44E5F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1、符合《中华人民共和国政府采购法》第二十二条规定的条件；</w:t>
      </w:r>
    </w:p>
    <w:p w14:paraId="1449E5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 xml:space="preserve">2、按照《财政部关于在政府采购活动中查询及使用信用记录有 关问题的通知》（财库〔2016〕125 号）的要求，根据“信用中国 ”网 站 （ </w:t>
      </w:r>
      <w:r>
        <w:rPr>
          <w:rFonts w:hint="eastAsia" w:asciiTheme="majorEastAsia" w:hAnsiTheme="majorEastAsia" w:eastAsiaTheme="majorEastAsia" w:cstheme="majorEastAsia"/>
          <w:spacing w:val="-1"/>
          <w:sz w:val="21"/>
          <w:szCs w:val="21"/>
        </w:rPr>
        <w:fldChar w:fldCharType="begin"/>
      </w:r>
      <w:r>
        <w:rPr>
          <w:rFonts w:hint="eastAsia" w:asciiTheme="majorEastAsia" w:hAnsiTheme="majorEastAsia" w:eastAsiaTheme="majorEastAsia" w:cstheme="majorEastAsia"/>
          <w:spacing w:val="-1"/>
          <w:sz w:val="21"/>
          <w:szCs w:val="21"/>
        </w:rPr>
        <w:instrText xml:space="preserve"> HYPERLINK "https://www.creditchina.gov.cn" </w:instrText>
      </w:r>
      <w:r>
        <w:rPr>
          <w:rFonts w:hint="eastAsia" w:asciiTheme="majorEastAsia" w:hAnsiTheme="majorEastAsia" w:eastAsiaTheme="majorEastAsia" w:cstheme="majorEastAsia"/>
          <w:spacing w:val="-1"/>
          <w:sz w:val="21"/>
          <w:szCs w:val="21"/>
        </w:rPr>
        <w:fldChar w:fldCharType="separate"/>
      </w:r>
      <w:r>
        <w:rPr>
          <w:rFonts w:hint="eastAsia" w:asciiTheme="majorEastAsia" w:hAnsiTheme="majorEastAsia" w:eastAsiaTheme="majorEastAsia" w:cstheme="majorEastAsia"/>
          <w:spacing w:val="-1"/>
          <w:sz w:val="21"/>
          <w:szCs w:val="21"/>
        </w:rPr>
        <w:t>www.creditchina.gov.cn</w:t>
      </w:r>
      <w:r>
        <w:rPr>
          <w:rFonts w:hint="eastAsia" w:asciiTheme="majorEastAsia" w:hAnsiTheme="majorEastAsia" w:eastAsiaTheme="majorEastAsia" w:cstheme="majorEastAsia"/>
          <w:spacing w:val="-1"/>
          <w:sz w:val="21"/>
          <w:szCs w:val="21"/>
        </w:rPr>
        <w:fldChar w:fldCharType="end"/>
      </w:r>
      <w:r>
        <w:rPr>
          <w:rFonts w:hint="eastAsia" w:asciiTheme="majorEastAsia" w:hAnsiTheme="majorEastAsia" w:eastAsiaTheme="majorEastAsia" w:cstheme="majorEastAsia"/>
          <w:spacing w:val="-1"/>
          <w:sz w:val="21"/>
          <w:szCs w:val="21"/>
        </w:rPr>
        <w:t xml:space="preserve"> ） 、 中 国 政 府 采 购 网 （</w:t>
      </w:r>
      <w:r>
        <w:rPr>
          <w:rFonts w:hint="eastAsia" w:asciiTheme="majorEastAsia" w:hAnsiTheme="majorEastAsia" w:eastAsiaTheme="majorEastAsia" w:cstheme="majorEastAsia"/>
          <w:spacing w:val="-1"/>
          <w:sz w:val="21"/>
          <w:szCs w:val="21"/>
        </w:rPr>
        <w:fldChar w:fldCharType="begin"/>
      </w:r>
      <w:r>
        <w:rPr>
          <w:rFonts w:hint="eastAsia" w:asciiTheme="majorEastAsia" w:hAnsiTheme="majorEastAsia" w:eastAsiaTheme="majorEastAsia" w:cstheme="majorEastAsia"/>
          <w:spacing w:val="-1"/>
          <w:sz w:val="21"/>
          <w:szCs w:val="21"/>
        </w:rPr>
        <w:instrText xml:space="preserve"> HYPERLINK "https://www.ccgp.gov.cn" </w:instrText>
      </w:r>
      <w:r>
        <w:rPr>
          <w:rFonts w:hint="eastAsia" w:asciiTheme="majorEastAsia" w:hAnsiTheme="majorEastAsia" w:eastAsiaTheme="majorEastAsia" w:cstheme="majorEastAsia"/>
          <w:spacing w:val="-1"/>
          <w:sz w:val="21"/>
          <w:szCs w:val="21"/>
        </w:rPr>
        <w:fldChar w:fldCharType="separate"/>
      </w:r>
      <w:r>
        <w:rPr>
          <w:rFonts w:hint="eastAsia" w:asciiTheme="majorEastAsia" w:hAnsiTheme="majorEastAsia" w:eastAsiaTheme="majorEastAsia" w:cstheme="majorEastAsia"/>
          <w:spacing w:val="-1"/>
          <w:sz w:val="21"/>
          <w:szCs w:val="21"/>
        </w:rPr>
        <w:t>www.ccgp.gov.cn</w:t>
      </w:r>
      <w:r>
        <w:rPr>
          <w:rFonts w:hint="eastAsia" w:asciiTheme="majorEastAsia" w:hAnsiTheme="majorEastAsia" w:eastAsiaTheme="majorEastAsia" w:cstheme="majorEastAsia"/>
          <w:spacing w:val="-1"/>
          <w:sz w:val="21"/>
          <w:szCs w:val="21"/>
        </w:rPr>
        <w:fldChar w:fldCharType="end"/>
      </w:r>
      <w:r>
        <w:rPr>
          <w:rFonts w:hint="eastAsia" w:asciiTheme="majorEastAsia" w:hAnsiTheme="majorEastAsia" w:eastAsiaTheme="majorEastAsia" w:cstheme="majorEastAsia"/>
          <w:spacing w:val="-1"/>
          <w:sz w:val="21"/>
          <w:szCs w:val="21"/>
        </w:rPr>
        <w:t>）的信息，没有被列入失信被执行人、重大税收 违法失信主体、政府采购严重违法失信行为记录名单。</w:t>
      </w:r>
    </w:p>
    <w:p w14:paraId="6D94A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3、本项目是否接受联合体谈判： ☐是  ☑否。</w:t>
      </w:r>
    </w:p>
    <w:p w14:paraId="0840B02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02" w:firstLineChars="200"/>
        <w:textAlignment w:val="baseline"/>
        <w:rPr>
          <w:rFonts w:hint="eastAsia" w:asciiTheme="majorEastAsia" w:hAnsiTheme="majorEastAsia" w:eastAsiaTheme="majorEastAsia" w:cstheme="majorEastAsia"/>
          <w:spacing w:val="-5"/>
          <w:sz w:val="21"/>
          <w:szCs w:val="21"/>
        </w:rPr>
      </w:pPr>
      <w:r>
        <w:rPr>
          <w:rFonts w:hint="eastAsia" w:asciiTheme="majorEastAsia" w:hAnsiTheme="majorEastAsia" w:eastAsiaTheme="majorEastAsia" w:cstheme="majorEastAsia"/>
          <w:b/>
          <w:bCs/>
          <w:spacing w:val="-5"/>
          <w:sz w:val="21"/>
          <w:szCs w:val="21"/>
        </w:rPr>
        <w:t>七、是否专门面向中小企业：</w:t>
      </w:r>
      <w:r>
        <w:rPr>
          <w:rFonts w:hint="eastAsia" w:asciiTheme="majorEastAsia" w:hAnsiTheme="majorEastAsia" w:eastAsiaTheme="majorEastAsia" w:cstheme="majorEastAsia"/>
          <w:spacing w:val="-90"/>
          <w:sz w:val="21"/>
          <w:szCs w:val="21"/>
        </w:rPr>
        <w:t xml:space="preserve"> </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5"/>
          <w:sz w:val="21"/>
          <w:szCs w:val="21"/>
        </w:rPr>
        <w:t xml:space="preserve">是  </w:t>
      </w: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5"/>
          <w:sz w:val="21"/>
          <w:szCs w:val="21"/>
        </w:rPr>
        <w:t>否</w:t>
      </w:r>
    </w:p>
    <w:p w14:paraId="24DFC55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06" w:firstLineChars="200"/>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pacing w:val="-4"/>
          <w:sz w:val="21"/>
          <w:szCs w:val="21"/>
        </w:rPr>
        <w:t>八、获取竞争性谈判文件</w:t>
      </w:r>
    </w:p>
    <w:p w14:paraId="64632F3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1、时间： 自谈判公告发布之时起至投标截止时间。</w:t>
      </w:r>
    </w:p>
    <w:p w14:paraId="14C20E5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2、地点和方式：企业可直接在商丘市公共资源交易中心网站（</w:t>
      </w:r>
      <w:r>
        <w:rPr>
          <w:rFonts w:hint="eastAsia" w:asciiTheme="majorEastAsia" w:hAnsiTheme="majorEastAsia" w:eastAsiaTheme="majorEastAsia" w:cstheme="majorEastAsia"/>
          <w:spacing w:val="-1"/>
          <w:sz w:val="21"/>
          <w:szCs w:val="21"/>
        </w:rPr>
        <w:fldChar w:fldCharType="begin"/>
      </w:r>
      <w:r>
        <w:rPr>
          <w:rFonts w:hint="eastAsia" w:asciiTheme="majorEastAsia" w:hAnsiTheme="majorEastAsia" w:eastAsiaTheme="majorEastAsia" w:cstheme="majorEastAsia"/>
          <w:spacing w:val="-1"/>
          <w:sz w:val="21"/>
          <w:szCs w:val="21"/>
        </w:rPr>
        <w:instrText xml:space="preserve"> HYPERLINK "http://ggzyjy.shangqiu.gov.cn" </w:instrText>
      </w:r>
      <w:r>
        <w:rPr>
          <w:rFonts w:hint="eastAsia" w:asciiTheme="majorEastAsia" w:hAnsiTheme="majorEastAsia" w:eastAsiaTheme="majorEastAsia" w:cstheme="majorEastAsia"/>
          <w:spacing w:val="-1"/>
          <w:sz w:val="21"/>
          <w:szCs w:val="21"/>
        </w:rPr>
        <w:fldChar w:fldCharType="separate"/>
      </w:r>
      <w:r>
        <w:rPr>
          <w:rFonts w:hint="eastAsia" w:asciiTheme="majorEastAsia" w:hAnsiTheme="majorEastAsia" w:eastAsiaTheme="majorEastAsia" w:cstheme="majorEastAsia"/>
          <w:spacing w:val="-1"/>
          <w:sz w:val="21"/>
          <w:szCs w:val="21"/>
        </w:rPr>
        <w:t>http://ggzyjy.shangqiu.gov.cn</w:t>
      </w:r>
      <w:r>
        <w:rPr>
          <w:rFonts w:hint="eastAsia" w:asciiTheme="majorEastAsia" w:hAnsiTheme="majorEastAsia" w:eastAsiaTheme="majorEastAsia" w:cstheme="majorEastAsia"/>
          <w:spacing w:val="-1"/>
          <w:sz w:val="21"/>
          <w:szCs w:val="21"/>
        </w:rPr>
        <w:fldChar w:fldCharType="end"/>
      </w:r>
      <w:r>
        <w:rPr>
          <w:rFonts w:hint="eastAsia" w:asciiTheme="majorEastAsia" w:hAnsiTheme="majorEastAsia" w:eastAsiaTheme="majorEastAsia" w:cstheme="majorEastAsia"/>
          <w:spacing w:val="-1"/>
          <w:sz w:val="21"/>
          <w:szCs w:val="21"/>
        </w:rPr>
        <w:t>）该公告下方相关附件下载谈判文件进行查看，如决定参与投标请免费注册登录交易平台下载该项目谈判文件、响应性文件和加密程序。</w:t>
      </w:r>
    </w:p>
    <w:p w14:paraId="12C88AB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3、售价：获取招标文件免费。</w:t>
      </w:r>
    </w:p>
    <w:p w14:paraId="173042C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06" w:firstLineChars="200"/>
        <w:textAlignment w:val="baseline"/>
        <w:rPr>
          <w:rFonts w:hint="eastAsia" w:asciiTheme="majorEastAsia" w:hAnsiTheme="majorEastAsia" w:eastAsiaTheme="majorEastAsia" w:cstheme="majorEastAsia"/>
          <w:b/>
          <w:bCs/>
          <w:spacing w:val="-4"/>
          <w:sz w:val="21"/>
          <w:szCs w:val="21"/>
        </w:rPr>
      </w:pPr>
      <w:r>
        <w:rPr>
          <w:rFonts w:hint="eastAsia" w:asciiTheme="majorEastAsia" w:hAnsiTheme="majorEastAsia" w:eastAsiaTheme="majorEastAsia" w:cstheme="majorEastAsia"/>
          <w:b/>
          <w:bCs/>
          <w:spacing w:val="-4"/>
          <w:sz w:val="21"/>
          <w:szCs w:val="21"/>
        </w:rPr>
        <w:t>九、响应文件提交的截止时间及地点：</w:t>
      </w:r>
    </w:p>
    <w:p w14:paraId="53D4818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1、时间：2026年</w:t>
      </w:r>
      <w:r>
        <w:rPr>
          <w:rFonts w:hint="eastAsia" w:asciiTheme="majorEastAsia" w:hAnsiTheme="majorEastAsia" w:eastAsiaTheme="majorEastAsia" w:cstheme="majorEastAsia"/>
          <w:spacing w:val="-1"/>
          <w:sz w:val="21"/>
          <w:szCs w:val="21"/>
          <w:lang w:val="en-US" w:eastAsia="zh-CN"/>
        </w:rPr>
        <w:t>4</w:t>
      </w:r>
      <w:bookmarkStart w:id="0" w:name="_GoBack"/>
      <w:bookmarkEnd w:id="0"/>
      <w:r>
        <w:rPr>
          <w:rFonts w:hint="eastAsia" w:asciiTheme="majorEastAsia" w:hAnsiTheme="majorEastAsia" w:eastAsiaTheme="majorEastAsia" w:cstheme="majorEastAsia"/>
          <w:spacing w:val="-1"/>
          <w:sz w:val="21"/>
          <w:szCs w:val="21"/>
        </w:rPr>
        <w:t>月</w:t>
      </w:r>
      <w:r>
        <w:rPr>
          <w:rFonts w:hint="eastAsia" w:asciiTheme="majorEastAsia" w:hAnsiTheme="majorEastAsia" w:eastAsiaTheme="majorEastAsia" w:cstheme="majorEastAsia"/>
          <w:spacing w:val="-1"/>
          <w:sz w:val="21"/>
          <w:szCs w:val="21"/>
          <w:lang w:val="en-US" w:eastAsia="zh-CN"/>
        </w:rPr>
        <w:t>10</w:t>
      </w:r>
      <w:r>
        <w:rPr>
          <w:rFonts w:hint="eastAsia" w:asciiTheme="majorEastAsia" w:hAnsiTheme="majorEastAsia" w:eastAsiaTheme="majorEastAsia" w:cstheme="majorEastAsia"/>
          <w:spacing w:val="-1"/>
          <w:sz w:val="21"/>
          <w:szCs w:val="21"/>
        </w:rPr>
        <w:t>日上午9时00分（北京时间）。</w:t>
      </w:r>
    </w:p>
    <w:p w14:paraId="1C3033A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2、地点：固化加密后的电子谈判文件须在商丘市公共资源交易服务平台中上传递交,谈判截止时间后电子谈判文件无法上传。具体流程见“投标人须知-投标文件的递交 ”</w:t>
      </w:r>
    </w:p>
    <w:p w14:paraId="5CA5047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06" w:firstLineChars="200"/>
        <w:textAlignment w:val="baseline"/>
        <w:rPr>
          <w:rFonts w:hint="eastAsia" w:asciiTheme="majorEastAsia" w:hAnsiTheme="majorEastAsia" w:eastAsiaTheme="majorEastAsia" w:cstheme="majorEastAsia"/>
          <w:b/>
          <w:bCs/>
          <w:spacing w:val="-4"/>
          <w:sz w:val="21"/>
          <w:szCs w:val="21"/>
        </w:rPr>
      </w:pPr>
      <w:r>
        <w:rPr>
          <w:rFonts w:hint="eastAsia" w:asciiTheme="majorEastAsia" w:hAnsiTheme="majorEastAsia" w:eastAsiaTheme="majorEastAsia" w:cstheme="majorEastAsia"/>
          <w:b/>
          <w:bCs/>
          <w:spacing w:val="-4"/>
          <w:sz w:val="21"/>
          <w:szCs w:val="21"/>
        </w:rPr>
        <w:t>十、响应文件的开启时间、地点及方式：</w:t>
      </w:r>
    </w:p>
    <w:p w14:paraId="4B994A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1、时间：2026年</w:t>
      </w:r>
      <w:r>
        <w:rPr>
          <w:rFonts w:hint="eastAsia" w:asciiTheme="majorEastAsia" w:hAnsiTheme="majorEastAsia" w:eastAsiaTheme="majorEastAsia" w:cstheme="majorEastAsia"/>
          <w:spacing w:val="-1"/>
          <w:sz w:val="21"/>
          <w:szCs w:val="21"/>
          <w:lang w:val="en-US" w:eastAsia="zh-CN"/>
        </w:rPr>
        <w:t>4</w:t>
      </w:r>
      <w:r>
        <w:rPr>
          <w:rFonts w:hint="eastAsia" w:asciiTheme="majorEastAsia" w:hAnsiTheme="majorEastAsia" w:eastAsiaTheme="majorEastAsia" w:cstheme="majorEastAsia"/>
          <w:spacing w:val="-1"/>
          <w:sz w:val="21"/>
          <w:szCs w:val="21"/>
        </w:rPr>
        <w:t>月</w:t>
      </w:r>
      <w:r>
        <w:rPr>
          <w:rFonts w:hint="eastAsia" w:asciiTheme="majorEastAsia" w:hAnsiTheme="majorEastAsia" w:eastAsiaTheme="majorEastAsia" w:cstheme="majorEastAsia"/>
          <w:spacing w:val="-1"/>
          <w:sz w:val="21"/>
          <w:szCs w:val="21"/>
          <w:lang w:val="en-US" w:eastAsia="zh-CN"/>
        </w:rPr>
        <w:t>10</w:t>
      </w:r>
      <w:r>
        <w:rPr>
          <w:rFonts w:hint="eastAsia" w:asciiTheme="majorEastAsia" w:hAnsiTheme="majorEastAsia" w:eastAsiaTheme="majorEastAsia" w:cstheme="majorEastAsia"/>
          <w:spacing w:val="-1"/>
          <w:sz w:val="21"/>
          <w:szCs w:val="21"/>
        </w:rPr>
        <w:t>日上午9时00分（北京时间）。</w:t>
      </w:r>
    </w:p>
    <w:p w14:paraId="7A07A8E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2、地点：商丘市公共资源交易中心二楼开标席位八（商丘市南京路与中州路交叉口西南角）。</w:t>
      </w:r>
    </w:p>
    <w:p w14:paraId="3BF15E7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3、投标文件解密开始时间：2026年</w:t>
      </w:r>
      <w:r>
        <w:rPr>
          <w:rFonts w:hint="eastAsia" w:asciiTheme="majorEastAsia" w:hAnsiTheme="majorEastAsia" w:eastAsiaTheme="majorEastAsia" w:cstheme="majorEastAsia"/>
          <w:spacing w:val="-1"/>
          <w:sz w:val="21"/>
          <w:szCs w:val="21"/>
          <w:lang w:val="en-US" w:eastAsia="zh-CN"/>
        </w:rPr>
        <w:t>4</w:t>
      </w:r>
      <w:r>
        <w:rPr>
          <w:rFonts w:hint="eastAsia" w:asciiTheme="majorEastAsia" w:hAnsiTheme="majorEastAsia" w:eastAsiaTheme="majorEastAsia" w:cstheme="majorEastAsia"/>
          <w:spacing w:val="-1"/>
          <w:sz w:val="21"/>
          <w:szCs w:val="21"/>
        </w:rPr>
        <w:t>月</w:t>
      </w:r>
      <w:r>
        <w:rPr>
          <w:rFonts w:hint="eastAsia" w:asciiTheme="majorEastAsia" w:hAnsiTheme="majorEastAsia" w:eastAsiaTheme="majorEastAsia" w:cstheme="majorEastAsia"/>
          <w:spacing w:val="-1"/>
          <w:sz w:val="21"/>
          <w:szCs w:val="21"/>
          <w:lang w:val="en-US" w:eastAsia="zh-CN"/>
        </w:rPr>
        <w:t>10</w:t>
      </w:r>
      <w:r>
        <w:rPr>
          <w:rFonts w:hint="eastAsia" w:asciiTheme="majorEastAsia" w:hAnsiTheme="majorEastAsia" w:eastAsiaTheme="majorEastAsia" w:cstheme="majorEastAsia"/>
          <w:spacing w:val="-1"/>
          <w:sz w:val="21"/>
          <w:szCs w:val="21"/>
        </w:rPr>
        <w:t>日</w:t>
      </w:r>
      <w:r>
        <w:rPr>
          <w:rFonts w:hint="eastAsia" w:asciiTheme="majorEastAsia" w:hAnsiTheme="majorEastAsia" w:eastAsiaTheme="majorEastAsia" w:cstheme="majorEastAsia"/>
          <w:spacing w:val="-1"/>
          <w:sz w:val="21"/>
          <w:szCs w:val="21"/>
          <w:lang w:val="en-US" w:eastAsia="zh-CN"/>
        </w:rPr>
        <w:t>0</w:t>
      </w:r>
      <w:r>
        <w:rPr>
          <w:rFonts w:hint="eastAsia" w:asciiTheme="majorEastAsia" w:hAnsiTheme="majorEastAsia" w:eastAsiaTheme="majorEastAsia" w:cstheme="majorEastAsia"/>
          <w:spacing w:val="-1"/>
          <w:sz w:val="21"/>
          <w:szCs w:val="21"/>
        </w:rPr>
        <w:t>9时00分；</w:t>
      </w:r>
    </w:p>
    <w:p w14:paraId="094C797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投标文件解密截止时间：2026年</w:t>
      </w:r>
      <w:r>
        <w:rPr>
          <w:rFonts w:hint="eastAsia" w:asciiTheme="majorEastAsia" w:hAnsiTheme="majorEastAsia" w:eastAsiaTheme="majorEastAsia" w:cstheme="majorEastAsia"/>
          <w:spacing w:val="-1"/>
          <w:sz w:val="21"/>
          <w:szCs w:val="21"/>
          <w:lang w:val="en-US" w:eastAsia="zh-CN"/>
        </w:rPr>
        <w:t>4</w:t>
      </w:r>
      <w:r>
        <w:rPr>
          <w:rFonts w:hint="eastAsia" w:asciiTheme="majorEastAsia" w:hAnsiTheme="majorEastAsia" w:eastAsiaTheme="majorEastAsia" w:cstheme="majorEastAsia"/>
          <w:spacing w:val="-1"/>
          <w:sz w:val="21"/>
          <w:szCs w:val="21"/>
        </w:rPr>
        <w:t>月</w:t>
      </w:r>
      <w:r>
        <w:rPr>
          <w:rFonts w:hint="eastAsia" w:asciiTheme="majorEastAsia" w:hAnsiTheme="majorEastAsia" w:eastAsiaTheme="majorEastAsia" w:cstheme="majorEastAsia"/>
          <w:spacing w:val="-1"/>
          <w:sz w:val="21"/>
          <w:szCs w:val="21"/>
          <w:lang w:val="en-US" w:eastAsia="zh-CN"/>
        </w:rPr>
        <w:t>10</w:t>
      </w:r>
      <w:r>
        <w:rPr>
          <w:rFonts w:hint="eastAsia" w:asciiTheme="majorEastAsia" w:hAnsiTheme="majorEastAsia" w:eastAsiaTheme="majorEastAsia" w:cstheme="majorEastAsia"/>
          <w:spacing w:val="-1"/>
          <w:sz w:val="21"/>
          <w:szCs w:val="21"/>
        </w:rPr>
        <w:t>日</w:t>
      </w:r>
      <w:r>
        <w:rPr>
          <w:rFonts w:hint="eastAsia" w:asciiTheme="majorEastAsia" w:hAnsiTheme="majorEastAsia" w:eastAsiaTheme="majorEastAsia" w:cstheme="majorEastAsia"/>
          <w:spacing w:val="-1"/>
          <w:sz w:val="21"/>
          <w:szCs w:val="21"/>
          <w:lang w:val="en-US" w:eastAsia="zh-CN"/>
        </w:rPr>
        <w:t>10</w:t>
      </w:r>
      <w:r>
        <w:rPr>
          <w:rFonts w:hint="eastAsia" w:asciiTheme="majorEastAsia" w:hAnsiTheme="majorEastAsia" w:eastAsiaTheme="majorEastAsia" w:cstheme="majorEastAsia"/>
          <w:spacing w:val="-1"/>
          <w:sz w:val="21"/>
          <w:szCs w:val="21"/>
        </w:rPr>
        <w:t>时00分；</w:t>
      </w:r>
    </w:p>
    <w:p w14:paraId="47919F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注：在规定的时间内未完成解密的投标响应文件视为无效。</w:t>
      </w:r>
    </w:p>
    <w:p w14:paraId="148CFD9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4、本次采购项目采用远程不见面开标方式，请各供应商在谈判文件确定的时间内，登录远程开标大厅网址，在线准时参加开标活动并在规定时间内进行签到、投标文件解密、答疑澄清（如有）等活动，具体流程见“投标人须知-开标及评标”。</w:t>
      </w:r>
    </w:p>
    <w:p w14:paraId="21847D0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5、如有系统操作疑问可在商丘市公共资源交易中心网站“办事指南-系统操作指南 ”下载《商丘市公共资源交易中心平台操作指南》查看或关注中心网站首页通知公告中对各功能启用的通知。各潜在投标人对本项目有质疑的，应当在法定期限内以书面形式由法定代表人或授权委托代表签字并加公章向招标人、招标代理机构提出，线上质疑操作流程请参考2021 年 6 月 16 日发布的通知公告《关于开通项目在线质疑/异议或投诉处理功能的通知》。</w:t>
      </w:r>
    </w:p>
    <w:p w14:paraId="26A30E5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6、本项目使用“机器管招标 ”系统及对应工具箱，各投标人请通过交易中心官网“新平台登录 ”参与交易，具体请查看交易平台通知公告发布的《关于“机器管招标 ”交易系统试运行的通知》。</w:t>
      </w:r>
    </w:p>
    <w:p w14:paraId="28670BB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06" w:firstLineChars="200"/>
        <w:textAlignment w:val="baseline"/>
        <w:rPr>
          <w:rFonts w:hint="eastAsia" w:asciiTheme="majorEastAsia" w:hAnsiTheme="majorEastAsia" w:eastAsiaTheme="majorEastAsia" w:cstheme="majorEastAsia"/>
          <w:b/>
          <w:bCs/>
          <w:spacing w:val="-4"/>
          <w:sz w:val="21"/>
          <w:szCs w:val="21"/>
        </w:rPr>
      </w:pPr>
      <w:r>
        <w:rPr>
          <w:rFonts w:hint="eastAsia" w:asciiTheme="majorEastAsia" w:hAnsiTheme="majorEastAsia" w:eastAsiaTheme="majorEastAsia" w:cstheme="majorEastAsia"/>
          <w:b/>
          <w:bCs/>
          <w:spacing w:val="-4"/>
          <w:sz w:val="21"/>
          <w:szCs w:val="21"/>
        </w:rPr>
        <w:t>十一、发布公告的媒介及公告期限</w:t>
      </w:r>
    </w:p>
    <w:p w14:paraId="3705102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本次采购公告在 《河南省政府采购网》、《商丘市政府采购网》 《商丘市公共资源交易公共服务平台》 上发布。</w:t>
      </w:r>
    </w:p>
    <w:p w14:paraId="34AEE9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06" w:firstLineChars="200"/>
        <w:textAlignment w:val="baseline"/>
        <w:rPr>
          <w:rFonts w:hint="eastAsia" w:asciiTheme="majorEastAsia" w:hAnsiTheme="majorEastAsia" w:eastAsiaTheme="majorEastAsia" w:cstheme="majorEastAsia"/>
          <w:b/>
          <w:bCs/>
          <w:spacing w:val="-4"/>
          <w:sz w:val="21"/>
          <w:szCs w:val="21"/>
        </w:rPr>
      </w:pPr>
      <w:r>
        <w:rPr>
          <w:rFonts w:hint="eastAsia" w:asciiTheme="majorEastAsia" w:hAnsiTheme="majorEastAsia" w:eastAsiaTheme="majorEastAsia" w:cstheme="majorEastAsia"/>
          <w:b/>
          <w:bCs/>
          <w:spacing w:val="-4"/>
          <w:sz w:val="21"/>
          <w:szCs w:val="21"/>
        </w:rPr>
        <w:t>十二、本次采购项目联系事项：</w:t>
      </w:r>
    </w:p>
    <w:p w14:paraId="776E5D6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1、采购人： 商丘市梁园区民政局</w:t>
      </w:r>
    </w:p>
    <w:p w14:paraId="6413397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联系地址： 河南省商丘市梁园区民主西路26 号</w:t>
      </w:r>
    </w:p>
    <w:p w14:paraId="5BB482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联 系 人： 荆先生</w:t>
      </w:r>
    </w:p>
    <w:p w14:paraId="682993B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联系电话： 13603708299</w:t>
      </w:r>
    </w:p>
    <w:p w14:paraId="25D3D2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2、集中采购机构/代理机构： 河南古基工程管理有限公司</w:t>
      </w:r>
    </w:p>
    <w:p w14:paraId="3203822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联系地址： 河南省安阳市汤阴县城关镇集贤路 15 号院</w:t>
      </w:r>
    </w:p>
    <w:p w14:paraId="657F1B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联 系 人： 郑洁</w:t>
      </w:r>
    </w:p>
    <w:p w14:paraId="2587E0F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联系电话： 16637083235</w:t>
      </w:r>
    </w:p>
    <w:p w14:paraId="4D3660B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16" w:firstLineChars="200"/>
        <w:jc w:val="right"/>
        <w:textAlignment w:val="baseline"/>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rPr>
        <w:t>2026年</w:t>
      </w:r>
      <w:r>
        <w:rPr>
          <w:rFonts w:hint="eastAsia" w:asciiTheme="majorEastAsia" w:hAnsiTheme="majorEastAsia" w:eastAsiaTheme="majorEastAsia" w:cstheme="majorEastAsia"/>
          <w:spacing w:val="-1"/>
          <w:sz w:val="21"/>
          <w:szCs w:val="21"/>
          <w:lang w:val="en-US" w:eastAsia="zh-CN"/>
        </w:rPr>
        <w:t>4</w:t>
      </w:r>
      <w:r>
        <w:rPr>
          <w:rFonts w:hint="eastAsia" w:asciiTheme="majorEastAsia" w:hAnsiTheme="majorEastAsia" w:eastAsiaTheme="majorEastAsia" w:cstheme="majorEastAsia"/>
          <w:spacing w:val="-1"/>
          <w:sz w:val="21"/>
          <w:szCs w:val="21"/>
        </w:rPr>
        <w:t>月</w:t>
      </w:r>
      <w:r>
        <w:rPr>
          <w:rFonts w:hint="eastAsia" w:asciiTheme="majorEastAsia" w:hAnsiTheme="majorEastAsia" w:eastAsiaTheme="majorEastAsia" w:cstheme="majorEastAsia"/>
          <w:spacing w:val="-1"/>
          <w:sz w:val="21"/>
          <w:szCs w:val="21"/>
          <w:lang w:val="en-US" w:eastAsia="zh-CN"/>
        </w:rPr>
        <w:t>1</w:t>
      </w:r>
      <w:r>
        <w:rPr>
          <w:rFonts w:hint="eastAsia" w:asciiTheme="majorEastAsia" w:hAnsiTheme="majorEastAsia" w:eastAsiaTheme="majorEastAsia" w:cstheme="majorEastAsia"/>
          <w:spacing w:val="-1"/>
          <w:sz w:val="21"/>
          <w:szCs w:val="21"/>
        </w:rPr>
        <w:t>日</w:t>
      </w:r>
    </w:p>
    <w:sectPr>
      <w:pgSz w:w="11906" w:h="16839"/>
      <w:pgMar w:top="1245" w:right="1784" w:bottom="1156" w:left="1785" w:header="976"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8061B3"/>
    <w:rsid w:val="294144C7"/>
    <w:rsid w:val="2D4C7472"/>
    <w:rsid w:val="51C4585C"/>
    <w:rsid w:val="6ED24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1563</Words>
  <Characters>1727</Characters>
  <TotalTime>12</TotalTime>
  <ScaleCrop>false</ScaleCrop>
  <LinksUpToDate>false</LinksUpToDate>
  <CharactersWithSpaces>1847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2026-03-30T16:48:00Z</dcterms:created>
  <dc:creator>PC</dc:creator>
  <cp:lastModifiedBy>不忘初心</cp:lastModifiedBy>
  <dcterms:modified xsi:type="dcterms:W3CDTF">2026-04-01T07:44:42Z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2026-03-30T16:48:41Z</vt:filetime>
  </property>
  <property fmtid="{D5CDD505-2E9C-101B-9397-08002B2CF9AE}" pid="4" name="KSOTemplateDocerSaveRecord">
    <vt:lpwstr>eyJoZGlkIjoiZDU0YzFjNjcyOGFhZjBmMTA4YWRmOWY0MTVhNDA4YzYiLCJ1c2VySWQiOiI3Mjg0NjQxMzIifQ==</vt:lpwstr>
  </property>
  <property fmtid="{D5CDD505-2E9C-101B-9397-08002B2CF9AE}" pid="5" name="KSOProductBuildVer">
    <vt:lpwstr>2052-12.1.0.25225</vt:lpwstr>
  </property>
  <property fmtid="{D5CDD505-2E9C-101B-9397-08002B2CF9AE}" pid="6" name="ICV">
    <vt:lpwstr>00331A530E8C45FFB62E93B86A099555_12</vt:lpwstr>
  </property>
</Properties>
</file>