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0DE6">
      <w:pPr>
        <w:spacing w:line="600" w:lineRule="exact"/>
        <w:jc w:val="center"/>
        <w:rPr>
          <w:rFonts w:hint="eastAsia" w:ascii="宋体" w:hAnsi="宋体" w:cs="黑体"/>
          <w:sz w:val="44"/>
          <w:szCs w:val="44"/>
          <w:lang w:eastAsia="zh-CN"/>
        </w:rPr>
      </w:pPr>
      <w:bookmarkStart w:id="0" w:name="_Toc179632544"/>
      <w:bookmarkEnd w:id="0"/>
      <w:bookmarkStart w:id="1" w:name="_Toc152042303"/>
      <w:bookmarkEnd w:id="1"/>
      <w:bookmarkStart w:id="2" w:name="_Toc453139656"/>
      <w:bookmarkEnd w:id="2"/>
      <w:bookmarkStart w:id="3" w:name="_Toc144974495"/>
      <w:bookmarkEnd w:id="3"/>
    </w:p>
    <w:p w14:paraId="2AD3AF72">
      <w:pPr>
        <w:spacing w:line="600" w:lineRule="exact"/>
        <w:jc w:val="center"/>
        <w:outlineLvl w:val="0"/>
        <w:rPr>
          <w:rFonts w:hint="eastAsia" w:ascii="宋体" w:hAnsi="宋体" w:cs="黑体"/>
          <w:sz w:val="48"/>
          <w:szCs w:val="48"/>
          <w:lang w:val="en-US" w:eastAsia="zh-CN"/>
        </w:rPr>
      </w:pPr>
      <w:r>
        <w:rPr>
          <w:rFonts w:hint="eastAsia" w:ascii="宋体" w:hAnsi="宋体" w:cs="黑体"/>
          <w:sz w:val="48"/>
          <w:szCs w:val="48"/>
          <w:lang w:val="en-US" w:eastAsia="zh-CN"/>
        </w:rPr>
        <w:t>范里镇骨垛村污水管网项目</w:t>
      </w:r>
    </w:p>
    <w:p w14:paraId="2D805BA3">
      <w:pPr>
        <w:spacing w:line="600" w:lineRule="exact"/>
        <w:jc w:val="center"/>
        <w:rPr>
          <w:rFonts w:hint="eastAsia" w:ascii="宋体" w:hAnsi="宋体" w:cs="黑体"/>
          <w:sz w:val="52"/>
          <w:szCs w:val="52"/>
        </w:rPr>
      </w:pPr>
    </w:p>
    <w:p w14:paraId="28904BB2">
      <w:pPr>
        <w:spacing w:line="600" w:lineRule="exact"/>
        <w:jc w:val="center"/>
        <w:outlineLvl w:val="0"/>
        <w:rPr>
          <w:rFonts w:ascii="宋体" w:hAnsi="宋体" w:cs="黑体"/>
          <w:sz w:val="32"/>
          <w:szCs w:val="32"/>
        </w:rPr>
      </w:pPr>
      <w:bookmarkStart w:id="4" w:name="_Toc8032"/>
      <w:r>
        <w:rPr>
          <w:rFonts w:hint="eastAsia" w:ascii="宋体" w:hAnsi="宋体" w:cs="黑体"/>
          <w:sz w:val="52"/>
          <w:szCs w:val="52"/>
        </w:rPr>
        <w:t>竞争性磋商文件</w:t>
      </w:r>
      <w:bookmarkEnd w:id="4"/>
    </w:p>
    <w:p w14:paraId="4ADB56C6">
      <w:pPr>
        <w:keepNext w:val="0"/>
        <w:keepLines w:val="0"/>
        <w:pageBreakBefore w:val="0"/>
        <w:kinsoku/>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color w:val="auto"/>
          <w:sz w:val="28"/>
          <w:szCs w:val="28"/>
          <w:lang w:eastAsia="zh-CN"/>
        </w:rPr>
      </w:pPr>
    </w:p>
    <w:p w14:paraId="19DC2CF6">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color w:val="auto"/>
          <w:sz w:val="28"/>
          <w:szCs w:val="28"/>
          <w:lang w:val="en-US" w:eastAsia="zh-CN"/>
        </w:rPr>
      </w:pPr>
      <w:r>
        <w:rPr>
          <w:rFonts w:hint="eastAsia" w:asciiTheme="minorEastAsia" w:hAnsiTheme="minorEastAsia"/>
          <w:color w:val="auto"/>
          <w:sz w:val="28"/>
          <w:szCs w:val="28"/>
          <w:lang w:eastAsia="zh-CN"/>
        </w:rPr>
        <w:t>项目编号：</w:t>
      </w:r>
      <w:r>
        <w:rPr>
          <w:rFonts w:hint="eastAsia" w:asciiTheme="minorEastAsia" w:hAnsiTheme="minorEastAsia"/>
          <w:color w:val="auto"/>
          <w:sz w:val="28"/>
          <w:szCs w:val="28"/>
          <w:lang w:val="en-US" w:eastAsia="zh-CN"/>
        </w:rPr>
        <w:t>三卢竞磋采购-2025-86、LSGZ[2025]217-ZC145</w:t>
      </w:r>
    </w:p>
    <w:p w14:paraId="41977681">
      <w:pPr>
        <w:spacing w:line="600" w:lineRule="exact"/>
        <w:jc w:val="center"/>
        <w:rPr>
          <w:rFonts w:hint="eastAsia" w:ascii="Times New Roman" w:hAnsi="Times New Roman" w:eastAsia="宋体" w:cs="Times New Roman"/>
          <w:b w:val="0"/>
          <w:bCs/>
          <w:sz w:val="32"/>
          <w:szCs w:val="24"/>
          <w:lang w:val="en-US"/>
        </w:rPr>
      </w:pPr>
    </w:p>
    <w:p w14:paraId="3C6CF672">
      <w:r>
        <w:rPr>
          <w:rFonts w:hint="eastAsia"/>
          <w:b/>
          <w:sz w:val="48"/>
          <w:szCs w:val="56"/>
          <w:lang w:val="en-US" w:eastAsia="zh-CN"/>
        </w:rPr>
        <w:t xml:space="preserve">    </w:t>
      </w:r>
    </w:p>
    <w:p w14:paraId="4184E47F">
      <w:pPr>
        <w:jc w:val="center"/>
        <w:rPr>
          <w:rFonts w:hint="eastAsia" w:eastAsiaTheme="minorEastAsia"/>
          <w:b/>
          <w:bCs/>
          <w:sz w:val="24"/>
          <w:szCs w:val="24"/>
          <w:lang w:eastAsia="zh-CN"/>
        </w:rPr>
      </w:pPr>
      <w:r>
        <w:rPr>
          <w:rFonts w:hint="eastAsia" w:ascii="宋体" w:hAnsi="宋体" w:eastAsia="宋体"/>
          <w:b/>
          <w:bCs/>
          <w:color w:val="000000"/>
          <w:sz w:val="96"/>
          <w:szCs w:val="96"/>
          <w:highlight w:val="none"/>
          <w:lang w:eastAsia="zh-CN"/>
        </w:rPr>
        <w:drawing>
          <wp:inline distT="0" distB="0" distL="114300" distR="114300">
            <wp:extent cx="2587625" cy="2409190"/>
            <wp:effectExtent l="0" t="0" r="3175" b="10160"/>
            <wp:docPr id="1" name="图片 1" descr="11cbe46972da8f3a21eb17c3398727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cbe46972da8f3a21eb17c33987274b"/>
                    <pic:cNvPicPr>
                      <a:picLocks noChangeAspect="1"/>
                    </pic:cNvPicPr>
                  </pic:nvPicPr>
                  <pic:blipFill>
                    <a:blip r:embed="rId8"/>
                    <a:stretch>
                      <a:fillRect/>
                    </a:stretch>
                  </pic:blipFill>
                  <pic:spPr>
                    <a:xfrm>
                      <a:off x="0" y="0"/>
                      <a:ext cx="2587625" cy="2409190"/>
                    </a:xfrm>
                    <a:prstGeom prst="rect">
                      <a:avLst/>
                    </a:prstGeom>
                    <a:noFill/>
                    <a:ln>
                      <a:noFill/>
                    </a:ln>
                  </pic:spPr>
                </pic:pic>
              </a:graphicData>
            </a:graphic>
          </wp:inline>
        </w:drawing>
      </w:r>
    </w:p>
    <w:p w14:paraId="54AA0014">
      <w:pPr>
        <w:pStyle w:val="21"/>
        <w:rPr>
          <w:rFonts w:hint="eastAsia" w:eastAsiaTheme="minorEastAsia"/>
          <w:lang w:eastAsia="zh-CN"/>
        </w:rPr>
      </w:pPr>
    </w:p>
    <w:p w14:paraId="063BE035">
      <w:pPr>
        <w:rPr>
          <w:rFonts w:hint="eastAsia" w:eastAsiaTheme="minorEastAsia"/>
          <w:lang w:eastAsia="zh-CN"/>
        </w:rPr>
      </w:pPr>
    </w:p>
    <w:p w14:paraId="7BCD6129">
      <w:pPr>
        <w:tabs>
          <w:tab w:val="left" w:pos="-1155"/>
          <w:tab w:val="left" w:pos="-1050"/>
        </w:tabs>
        <w:adjustRightInd w:val="0"/>
        <w:snapToGrid w:val="0"/>
        <w:spacing w:line="360" w:lineRule="auto"/>
        <w:ind w:firstLine="2165" w:firstLineChars="700"/>
        <w:jc w:val="left"/>
        <w:rPr>
          <w:rFonts w:hint="eastAsia" w:ascii="宋体" w:hAnsi="宋体" w:eastAsia="宋体" w:cs="宋体"/>
          <w:b/>
          <w:color w:val="000000" w:themeColor="text1"/>
          <w:kern w:val="0"/>
          <w:sz w:val="32"/>
          <w:szCs w:val="32"/>
          <w:lang w:val="en-US" w:eastAsia="zh-CN"/>
          <w14:textFill>
            <w14:solidFill>
              <w14:schemeClr w14:val="tx1"/>
            </w14:solidFill>
          </w14:textFill>
        </w:rPr>
      </w:pPr>
      <w:r>
        <w:rPr>
          <w:rFonts w:hint="eastAsia" w:ascii="宋体" w:hAnsi="宋体" w:eastAsia="宋体" w:cs="宋体"/>
          <w:b/>
          <w:spacing w:val="-6"/>
          <w:sz w:val="32"/>
          <w:szCs w:val="32"/>
          <w:lang w:eastAsia="zh-CN"/>
        </w:rPr>
        <w:t>采购</w:t>
      </w:r>
      <w:r>
        <w:rPr>
          <w:rFonts w:hint="eastAsia" w:ascii="宋体" w:hAnsi="宋体" w:eastAsia="宋体" w:cs="宋体"/>
          <w:b/>
          <w:spacing w:val="-6"/>
          <w:sz w:val="32"/>
          <w:szCs w:val="32"/>
        </w:rPr>
        <w:t>人：</w:t>
      </w:r>
      <w:r>
        <w:rPr>
          <w:rFonts w:hint="eastAsia" w:ascii="宋体" w:hAnsi="宋体" w:eastAsia="宋体" w:cs="宋体"/>
          <w:b/>
          <w:color w:val="000000" w:themeColor="text1"/>
          <w:kern w:val="0"/>
          <w:sz w:val="32"/>
          <w:szCs w:val="32"/>
          <w:lang w:val="en-US" w:eastAsia="zh-CN"/>
          <w14:textFill>
            <w14:solidFill>
              <w14:schemeClr w14:val="tx1"/>
            </w14:solidFill>
          </w14:textFill>
        </w:rPr>
        <w:t>卢氏县移民服务中心</w:t>
      </w:r>
    </w:p>
    <w:p w14:paraId="06CD1861">
      <w:pPr>
        <w:tabs>
          <w:tab w:val="left" w:pos="-1155"/>
          <w:tab w:val="left" w:pos="-1050"/>
        </w:tabs>
        <w:adjustRightInd w:val="0"/>
        <w:snapToGrid w:val="0"/>
        <w:spacing w:line="360" w:lineRule="auto"/>
        <w:ind w:firstLine="2165" w:firstLineChars="700"/>
        <w:jc w:val="left"/>
        <w:rPr>
          <w:rFonts w:hint="eastAsia" w:ascii="宋体" w:hAnsi="宋体" w:eastAsia="宋体" w:cs="宋体"/>
          <w:b/>
          <w:spacing w:val="-6"/>
          <w:sz w:val="32"/>
          <w:szCs w:val="32"/>
          <w:lang w:eastAsia="zh-CN"/>
        </w:rPr>
      </w:pPr>
      <w:r>
        <w:rPr>
          <w:rFonts w:hint="eastAsia" w:ascii="宋体" w:hAnsi="宋体" w:eastAsia="宋体" w:cs="宋体"/>
          <w:b/>
          <w:spacing w:val="-6"/>
          <w:sz w:val="32"/>
          <w:szCs w:val="32"/>
        </w:rPr>
        <w:t>代理机构：</w:t>
      </w:r>
      <w:r>
        <w:rPr>
          <w:rFonts w:hint="eastAsia" w:ascii="宋体" w:hAnsi="宋体" w:eastAsia="宋体" w:cs="宋体"/>
          <w:b/>
          <w:spacing w:val="-6"/>
          <w:sz w:val="32"/>
          <w:szCs w:val="32"/>
          <w:lang w:eastAsia="zh-CN"/>
        </w:rPr>
        <w:t>河南典正工程咨询有限公司</w:t>
      </w:r>
    </w:p>
    <w:p w14:paraId="28087F21">
      <w:pPr>
        <w:spacing w:line="600" w:lineRule="exact"/>
        <w:ind w:firstLine="2612" w:firstLineChars="1000"/>
        <w:jc w:val="both"/>
        <w:rPr>
          <w:rFonts w:ascii="宋体" w:hAnsi="宋体"/>
          <w:b/>
          <w:bCs w:val="0"/>
          <w:spacing w:val="-20"/>
          <w:sz w:val="30"/>
          <w:szCs w:val="30"/>
        </w:rPr>
        <w:sectPr>
          <w:headerReference r:id="rId3" w:type="default"/>
          <w:pgSz w:w="11906" w:h="16838"/>
          <w:pgMar w:top="1440" w:right="1134" w:bottom="1440" w:left="1701" w:header="851" w:footer="992" w:gutter="0"/>
          <w:cols w:space="720" w:num="1"/>
          <w:docGrid w:type="lines" w:linePitch="312" w:charSpace="0"/>
        </w:sectPr>
      </w:pPr>
      <w:r>
        <w:rPr>
          <w:rFonts w:hint="eastAsia" w:ascii="宋体" w:hAnsi="宋体"/>
          <w:b/>
          <w:bCs w:val="0"/>
          <w:spacing w:val="-20"/>
          <w:sz w:val="30"/>
          <w:szCs w:val="30"/>
          <w:lang w:eastAsia="zh-CN"/>
        </w:rPr>
        <w:t>日</w:t>
      </w:r>
      <w:r>
        <w:rPr>
          <w:rFonts w:hint="eastAsia" w:ascii="宋体" w:hAnsi="宋体"/>
          <w:b/>
          <w:bCs w:val="0"/>
          <w:spacing w:val="-20"/>
          <w:sz w:val="30"/>
          <w:szCs w:val="30"/>
          <w:lang w:val="en-US" w:eastAsia="zh-CN"/>
        </w:rPr>
        <w:t xml:space="preserve">   </w:t>
      </w:r>
      <w:r>
        <w:rPr>
          <w:rFonts w:hint="eastAsia" w:ascii="宋体" w:hAnsi="宋体"/>
          <w:b/>
          <w:bCs w:val="0"/>
          <w:spacing w:val="-20"/>
          <w:sz w:val="30"/>
          <w:szCs w:val="30"/>
        </w:rPr>
        <w:t>期：二零二</w:t>
      </w:r>
      <w:r>
        <w:rPr>
          <w:rFonts w:hint="eastAsia" w:ascii="宋体" w:hAnsi="宋体"/>
          <w:b/>
          <w:bCs w:val="0"/>
          <w:spacing w:val="-20"/>
          <w:sz w:val="30"/>
          <w:szCs w:val="30"/>
          <w:lang w:val="en-US" w:eastAsia="zh-CN"/>
        </w:rPr>
        <w:t>五</w:t>
      </w:r>
      <w:r>
        <w:rPr>
          <w:rFonts w:hint="eastAsia" w:ascii="宋体" w:hAnsi="宋体"/>
          <w:b/>
          <w:bCs w:val="0"/>
          <w:spacing w:val="-20"/>
          <w:sz w:val="30"/>
          <w:szCs w:val="30"/>
        </w:rPr>
        <w:t>年</w:t>
      </w:r>
      <w:r>
        <w:rPr>
          <w:rFonts w:hint="eastAsia" w:ascii="宋体" w:hAnsi="宋体"/>
          <w:b/>
          <w:bCs w:val="0"/>
          <w:spacing w:val="-20"/>
          <w:sz w:val="30"/>
          <w:szCs w:val="30"/>
          <w:lang w:val="en-US" w:eastAsia="zh-CN"/>
        </w:rPr>
        <w:t>八</w:t>
      </w:r>
      <w:r>
        <w:rPr>
          <w:rFonts w:hint="eastAsia" w:ascii="宋体" w:hAnsi="宋体"/>
          <w:b/>
          <w:bCs w:val="0"/>
          <w:spacing w:val="-20"/>
          <w:sz w:val="30"/>
          <w:szCs w:val="30"/>
        </w:rPr>
        <w:t>月</w:t>
      </w:r>
    </w:p>
    <w:p w14:paraId="40D5EDCE">
      <w:pPr>
        <w:pStyle w:val="14"/>
        <w:tabs>
          <w:tab w:val="right" w:leader="dot" w:pos="9412"/>
        </w:tabs>
        <w:ind w:firstLine="480" w:firstLineChars="200"/>
        <w:rPr>
          <w:rFonts w:ascii="Calibri" w:hAnsi="Calibri"/>
          <w:sz w:val="24"/>
        </w:rPr>
      </w:pPr>
    </w:p>
    <w:sdt>
      <w:sdtPr>
        <w:rPr>
          <w:rFonts w:ascii="宋体" w:hAnsi="宋体" w:eastAsia="宋体" w:cstheme="minorBidi"/>
          <w:kern w:val="2"/>
          <w:sz w:val="21"/>
          <w:szCs w:val="24"/>
          <w:lang w:val="en-US" w:eastAsia="zh-CN" w:bidi="ar-SA"/>
        </w:rPr>
        <w:id w:val="14747402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D981CD">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174F1685">
          <w:pPr>
            <w:pStyle w:val="37"/>
            <w:tabs>
              <w:tab w:val="right" w:leader="dot" w:pos="9412"/>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75E7F2BA">
          <w:pPr>
            <w:pStyle w:val="37"/>
            <w:tabs>
              <w:tab w:val="right" w:leader="dot" w:pos="9412"/>
            </w:tabs>
            <w:rPr>
              <w:sz w:val="32"/>
              <w:szCs w:val="32"/>
            </w:rPr>
          </w:pPr>
          <w:r>
            <w:rPr>
              <w:sz w:val="32"/>
              <w:szCs w:val="32"/>
            </w:rPr>
            <w:fldChar w:fldCharType="begin"/>
          </w:r>
          <w:r>
            <w:rPr>
              <w:sz w:val="32"/>
              <w:szCs w:val="32"/>
            </w:rPr>
            <w:instrText xml:space="preserve"> HYPERLINK \l _Toc23408 </w:instrText>
          </w:r>
          <w:r>
            <w:rPr>
              <w:sz w:val="32"/>
              <w:szCs w:val="32"/>
            </w:rPr>
            <w:fldChar w:fldCharType="separate"/>
          </w:r>
          <w:r>
            <w:rPr>
              <w:rFonts w:hint="eastAsia" w:ascii="黑体" w:cs="宋体"/>
              <w:bCs w:val="0"/>
              <w:kern w:val="2"/>
              <w:sz w:val="32"/>
              <w:szCs w:val="52"/>
            </w:rPr>
            <w:t>第一章 竞争性磋商公告</w:t>
          </w:r>
          <w:r>
            <w:rPr>
              <w:sz w:val="32"/>
              <w:szCs w:val="32"/>
            </w:rPr>
            <w:tab/>
          </w:r>
          <w:r>
            <w:rPr>
              <w:sz w:val="32"/>
              <w:szCs w:val="32"/>
            </w:rPr>
            <w:fldChar w:fldCharType="begin"/>
          </w:r>
          <w:r>
            <w:rPr>
              <w:sz w:val="32"/>
              <w:szCs w:val="32"/>
            </w:rPr>
            <w:instrText xml:space="preserve"> PAGEREF _Toc23408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C0416B">
          <w:pPr>
            <w:pStyle w:val="37"/>
            <w:tabs>
              <w:tab w:val="right" w:leader="dot" w:pos="9412"/>
            </w:tabs>
            <w:rPr>
              <w:sz w:val="32"/>
              <w:szCs w:val="32"/>
            </w:rPr>
          </w:pPr>
          <w:r>
            <w:rPr>
              <w:sz w:val="32"/>
              <w:szCs w:val="32"/>
            </w:rPr>
            <w:fldChar w:fldCharType="begin"/>
          </w:r>
          <w:r>
            <w:rPr>
              <w:sz w:val="32"/>
              <w:szCs w:val="32"/>
            </w:rPr>
            <w:instrText xml:space="preserve"> HYPERLINK \l _Toc16929 </w:instrText>
          </w:r>
          <w:r>
            <w:rPr>
              <w:sz w:val="32"/>
              <w:szCs w:val="32"/>
            </w:rPr>
            <w:fldChar w:fldCharType="separate"/>
          </w:r>
          <w:r>
            <w:rPr>
              <w:rFonts w:hint="eastAsia" w:asciiTheme="minorEastAsia" w:hAnsiTheme="minorEastAsia" w:eastAsiaTheme="minorEastAsia"/>
              <w:sz w:val="32"/>
              <w:szCs w:val="52"/>
            </w:rPr>
            <w:t>第</w:t>
          </w:r>
          <w:r>
            <w:rPr>
              <w:rFonts w:hint="eastAsia"/>
              <w:sz w:val="32"/>
              <w:szCs w:val="32"/>
            </w:rPr>
            <w:t>二</w:t>
          </w:r>
          <w:r>
            <w:rPr>
              <w:rFonts w:hint="eastAsia" w:asciiTheme="minorEastAsia" w:hAnsiTheme="minorEastAsia" w:eastAsiaTheme="minorEastAsia"/>
              <w:sz w:val="32"/>
              <w:szCs w:val="52"/>
            </w:rPr>
            <w:t>章 磋商须知</w:t>
          </w:r>
          <w:r>
            <w:rPr>
              <w:sz w:val="32"/>
              <w:szCs w:val="32"/>
            </w:rPr>
            <w:tab/>
          </w:r>
          <w:r>
            <w:rPr>
              <w:sz w:val="32"/>
              <w:szCs w:val="32"/>
            </w:rPr>
            <w:fldChar w:fldCharType="begin"/>
          </w:r>
          <w:r>
            <w:rPr>
              <w:sz w:val="32"/>
              <w:szCs w:val="32"/>
            </w:rPr>
            <w:instrText xml:space="preserve"> PAGEREF _Toc16929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8A3B9E">
          <w:pPr>
            <w:pStyle w:val="37"/>
            <w:tabs>
              <w:tab w:val="right" w:leader="dot" w:pos="9412"/>
            </w:tabs>
            <w:rPr>
              <w:sz w:val="32"/>
              <w:szCs w:val="32"/>
            </w:rPr>
          </w:pPr>
          <w:r>
            <w:rPr>
              <w:sz w:val="32"/>
              <w:szCs w:val="32"/>
            </w:rPr>
            <w:fldChar w:fldCharType="begin"/>
          </w:r>
          <w:r>
            <w:rPr>
              <w:sz w:val="32"/>
              <w:szCs w:val="32"/>
            </w:rPr>
            <w:instrText xml:space="preserve"> HYPERLINK \l _Toc1304 </w:instrText>
          </w:r>
          <w:r>
            <w:rPr>
              <w:sz w:val="32"/>
              <w:szCs w:val="32"/>
            </w:rPr>
            <w:fldChar w:fldCharType="separate"/>
          </w:r>
          <w:r>
            <w:rPr>
              <w:rFonts w:hint="eastAsia" w:ascii="宋体" w:hAnsi="宋体" w:eastAsia="宋体"/>
              <w:sz w:val="32"/>
              <w:szCs w:val="48"/>
            </w:rPr>
            <w:t>第三章 评审办法</w:t>
          </w:r>
          <w:r>
            <w:rPr>
              <w:sz w:val="32"/>
              <w:szCs w:val="32"/>
            </w:rPr>
            <w:tab/>
          </w:r>
          <w:r>
            <w:rPr>
              <w:sz w:val="32"/>
              <w:szCs w:val="32"/>
            </w:rPr>
            <w:fldChar w:fldCharType="begin"/>
          </w:r>
          <w:r>
            <w:rPr>
              <w:sz w:val="32"/>
              <w:szCs w:val="32"/>
            </w:rPr>
            <w:instrText xml:space="preserve"> PAGEREF _Toc1304 \h </w:instrText>
          </w:r>
          <w:r>
            <w:rPr>
              <w:sz w:val="32"/>
              <w:szCs w:val="32"/>
            </w:rPr>
            <w:fldChar w:fldCharType="separate"/>
          </w:r>
          <w:r>
            <w:rPr>
              <w:sz w:val="32"/>
              <w:szCs w:val="32"/>
            </w:rPr>
            <w:t>26</w:t>
          </w:r>
          <w:r>
            <w:rPr>
              <w:sz w:val="32"/>
              <w:szCs w:val="32"/>
            </w:rPr>
            <w:fldChar w:fldCharType="end"/>
          </w:r>
          <w:r>
            <w:rPr>
              <w:sz w:val="32"/>
              <w:szCs w:val="32"/>
            </w:rPr>
            <w:fldChar w:fldCharType="end"/>
          </w:r>
        </w:p>
        <w:p w14:paraId="04FD7F69">
          <w:pPr>
            <w:pStyle w:val="37"/>
            <w:tabs>
              <w:tab w:val="right" w:leader="dot" w:pos="9412"/>
            </w:tabs>
            <w:rPr>
              <w:sz w:val="32"/>
              <w:szCs w:val="32"/>
            </w:rPr>
          </w:pPr>
          <w:r>
            <w:rPr>
              <w:sz w:val="32"/>
              <w:szCs w:val="32"/>
            </w:rPr>
            <w:fldChar w:fldCharType="begin"/>
          </w:r>
          <w:r>
            <w:rPr>
              <w:sz w:val="32"/>
              <w:szCs w:val="32"/>
            </w:rPr>
            <w:instrText xml:space="preserve"> HYPERLINK \l _Toc127 </w:instrText>
          </w:r>
          <w:r>
            <w:rPr>
              <w:sz w:val="32"/>
              <w:szCs w:val="32"/>
            </w:rPr>
            <w:fldChar w:fldCharType="separate"/>
          </w:r>
          <w:r>
            <w:rPr>
              <w:rFonts w:hint="eastAsia" w:ascii="宋体" w:hAnsi="宋体" w:eastAsia="宋体"/>
              <w:sz w:val="32"/>
              <w:szCs w:val="32"/>
            </w:rPr>
            <w:t>第四章 合同条款</w:t>
          </w:r>
          <w:r>
            <w:rPr>
              <w:sz w:val="32"/>
              <w:szCs w:val="32"/>
            </w:rPr>
            <w:tab/>
          </w:r>
          <w:r>
            <w:rPr>
              <w:sz w:val="32"/>
              <w:szCs w:val="32"/>
            </w:rPr>
            <w:fldChar w:fldCharType="begin"/>
          </w:r>
          <w:r>
            <w:rPr>
              <w:sz w:val="32"/>
              <w:szCs w:val="32"/>
            </w:rPr>
            <w:instrText xml:space="preserve"> PAGEREF _Toc127 \h </w:instrText>
          </w:r>
          <w:r>
            <w:rPr>
              <w:sz w:val="32"/>
              <w:szCs w:val="32"/>
            </w:rPr>
            <w:fldChar w:fldCharType="separate"/>
          </w:r>
          <w:r>
            <w:rPr>
              <w:sz w:val="32"/>
              <w:szCs w:val="32"/>
            </w:rPr>
            <w:t>32</w:t>
          </w:r>
          <w:r>
            <w:rPr>
              <w:sz w:val="32"/>
              <w:szCs w:val="32"/>
            </w:rPr>
            <w:fldChar w:fldCharType="end"/>
          </w:r>
          <w:r>
            <w:rPr>
              <w:sz w:val="32"/>
              <w:szCs w:val="32"/>
            </w:rPr>
            <w:fldChar w:fldCharType="end"/>
          </w:r>
        </w:p>
        <w:p w14:paraId="26773F96">
          <w:pPr>
            <w:pStyle w:val="37"/>
            <w:tabs>
              <w:tab w:val="right" w:leader="dot" w:pos="9412"/>
            </w:tabs>
            <w:rPr>
              <w:sz w:val="32"/>
              <w:szCs w:val="32"/>
            </w:rPr>
          </w:pPr>
          <w:r>
            <w:rPr>
              <w:sz w:val="32"/>
              <w:szCs w:val="32"/>
            </w:rPr>
            <w:fldChar w:fldCharType="begin"/>
          </w:r>
          <w:r>
            <w:rPr>
              <w:sz w:val="32"/>
              <w:szCs w:val="32"/>
            </w:rPr>
            <w:instrText xml:space="preserve"> HYPERLINK \l _Toc14425 </w:instrText>
          </w:r>
          <w:r>
            <w:rPr>
              <w:sz w:val="32"/>
              <w:szCs w:val="32"/>
            </w:rPr>
            <w:fldChar w:fldCharType="separate"/>
          </w:r>
          <w:r>
            <w:rPr>
              <w:rFonts w:hint="eastAsia" w:ascii="宋体" w:hAnsi="宋体" w:eastAsia="宋体"/>
              <w:sz w:val="32"/>
              <w:szCs w:val="32"/>
            </w:rPr>
            <w:t>第五章 工程量清单（另附）</w:t>
          </w:r>
          <w:r>
            <w:rPr>
              <w:sz w:val="32"/>
              <w:szCs w:val="32"/>
            </w:rPr>
            <w:tab/>
          </w:r>
          <w:r>
            <w:rPr>
              <w:sz w:val="32"/>
              <w:szCs w:val="32"/>
            </w:rPr>
            <w:fldChar w:fldCharType="begin"/>
          </w:r>
          <w:r>
            <w:rPr>
              <w:sz w:val="32"/>
              <w:szCs w:val="32"/>
            </w:rPr>
            <w:instrText xml:space="preserve"> PAGEREF _Toc14425 \h </w:instrText>
          </w:r>
          <w:r>
            <w:rPr>
              <w:sz w:val="32"/>
              <w:szCs w:val="32"/>
            </w:rPr>
            <w:fldChar w:fldCharType="separate"/>
          </w:r>
          <w:r>
            <w:rPr>
              <w:sz w:val="32"/>
              <w:szCs w:val="32"/>
            </w:rPr>
            <w:t>46</w:t>
          </w:r>
          <w:r>
            <w:rPr>
              <w:sz w:val="32"/>
              <w:szCs w:val="32"/>
            </w:rPr>
            <w:fldChar w:fldCharType="end"/>
          </w:r>
          <w:r>
            <w:rPr>
              <w:sz w:val="32"/>
              <w:szCs w:val="32"/>
            </w:rPr>
            <w:fldChar w:fldCharType="end"/>
          </w:r>
        </w:p>
        <w:p w14:paraId="0B1CCA2D">
          <w:pPr>
            <w:pStyle w:val="37"/>
            <w:tabs>
              <w:tab w:val="right" w:leader="dot" w:pos="9412"/>
            </w:tabs>
            <w:rPr>
              <w:sz w:val="32"/>
              <w:szCs w:val="32"/>
            </w:rPr>
          </w:pPr>
          <w:r>
            <w:rPr>
              <w:sz w:val="32"/>
              <w:szCs w:val="32"/>
            </w:rPr>
            <w:fldChar w:fldCharType="begin"/>
          </w:r>
          <w:r>
            <w:rPr>
              <w:sz w:val="32"/>
              <w:szCs w:val="32"/>
            </w:rPr>
            <w:instrText xml:space="preserve"> HYPERLINK \l _Toc12744 </w:instrText>
          </w:r>
          <w:r>
            <w:rPr>
              <w:sz w:val="32"/>
              <w:szCs w:val="32"/>
            </w:rPr>
            <w:fldChar w:fldCharType="separate"/>
          </w:r>
          <w:r>
            <w:rPr>
              <w:rFonts w:hint="eastAsia" w:ascii="宋体" w:hAnsi="宋体" w:eastAsia="宋体"/>
              <w:sz w:val="32"/>
              <w:szCs w:val="32"/>
            </w:rPr>
            <w:t>第六章 磋商响应文件格式</w:t>
          </w:r>
          <w:r>
            <w:rPr>
              <w:sz w:val="32"/>
              <w:szCs w:val="32"/>
            </w:rPr>
            <w:tab/>
          </w:r>
          <w:r>
            <w:rPr>
              <w:sz w:val="32"/>
              <w:szCs w:val="32"/>
            </w:rPr>
            <w:fldChar w:fldCharType="begin"/>
          </w:r>
          <w:r>
            <w:rPr>
              <w:sz w:val="32"/>
              <w:szCs w:val="32"/>
            </w:rPr>
            <w:instrText xml:space="preserve"> PAGEREF _Toc12744 \h </w:instrText>
          </w:r>
          <w:r>
            <w:rPr>
              <w:sz w:val="32"/>
              <w:szCs w:val="32"/>
            </w:rPr>
            <w:fldChar w:fldCharType="separate"/>
          </w:r>
          <w:r>
            <w:rPr>
              <w:sz w:val="32"/>
              <w:szCs w:val="32"/>
            </w:rPr>
            <w:t>47</w:t>
          </w:r>
          <w:r>
            <w:rPr>
              <w:sz w:val="32"/>
              <w:szCs w:val="32"/>
            </w:rPr>
            <w:fldChar w:fldCharType="end"/>
          </w:r>
          <w:r>
            <w:rPr>
              <w:sz w:val="32"/>
              <w:szCs w:val="32"/>
            </w:rPr>
            <w:fldChar w:fldCharType="end"/>
          </w:r>
        </w:p>
        <w:p w14:paraId="7267ABEF">
          <w:pPr>
            <w:pStyle w:val="37"/>
            <w:tabs>
              <w:tab w:val="right" w:leader="dot" w:pos="9412"/>
            </w:tabs>
            <w:rPr>
              <w:sz w:val="32"/>
              <w:szCs w:val="32"/>
            </w:rPr>
          </w:pPr>
        </w:p>
        <w:p w14:paraId="6DA4627A">
          <w:r>
            <w:rPr>
              <w:sz w:val="32"/>
              <w:szCs w:val="32"/>
            </w:rPr>
            <w:fldChar w:fldCharType="end"/>
          </w:r>
        </w:p>
      </w:sdtContent>
    </w:sdt>
    <w:p w14:paraId="5C90E367">
      <w:pPr>
        <w:pStyle w:val="9"/>
        <w:tabs>
          <w:tab w:val="right" w:leader="dot" w:pos="9412"/>
        </w:tabs>
      </w:pPr>
    </w:p>
    <w:p w14:paraId="7218412C">
      <w:pPr>
        <w:tabs>
          <w:tab w:val="right" w:leader="dot" w:pos="9628"/>
        </w:tabs>
        <w:spacing w:line="600" w:lineRule="exact"/>
        <w:jc w:val="center"/>
        <w:rPr>
          <w:rFonts w:ascii="Calibri" w:hAnsi="Calibri"/>
          <w:sz w:val="24"/>
          <w:szCs w:val="24"/>
        </w:rPr>
      </w:pPr>
      <w:r>
        <w:rPr>
          <w:rFonts w:ascii="Calibri" w:hAnsi="Calibri"/>
          <w:szCs w:val="24"/>
        </w:rPr>
        <w:fldChar w:fldCharType="begin"/>
      </w:r>
      <w:r>
        <w:rPr>
          <w:rFonts w:ascii="Calibri" w:hAnsi="Calibri"/>
          <w:szCs w:val="24"/>
        </w:rPr>
        <w:instrText xml:space="preserve"> HYPERLINK \l _Toc23948 </w:instrText>
      </w:r>
      <w:r>
        <w:rPr>
          <w:rFonts w:ascii="Calibri" w:hAnsi="Calibri"/>
          <w:szCs w:val="24"/>
        </w:rPr>
        <w:fldChar w:fldCharType="separate"/>
      </w:r>
      <w:r>
        <w:rPr>
          <w:rFonts w:ascii="Calibri" w:hAnsi="Calibri"/>
          <w:szCs w:val="24"/>
        </w:rPr>
        <w:fldChar w:fldCharType="end"/>
      </w:r>
    </w:p>
    <w:p w14:paraId="0C393A07">
      <w:pPr>
        <w:tabs>
          <w:tab w:val="right" w:leader="dot" w:pos="9628"/>
        </w:tabs>
        <w:spacing w:line="600" w:lineRule="exact"/>
        <w:jc w:val="center"/>
        <w:rPr>
          <w:rFonts w:ascii="Calibri" w:hAnsi="Calibri"/>
          <w:sz w:val="24"/>
          <w:szCs w:val="24"/>
        </w:rPr>
      </w:pPr>
    </w:p>
    <w:p w14:paraId="63AE4DF0">
      <w:pPr>
        <w:tabs>
          <w:tab w:val="right" w:leader="dot" w:pos="9628"/>
        </w:tabs>
        <w:spacing w:line="600" w:lineRule="exact"/>
        <w:jc w:val="center"/>
        <w:rPr>
          <w:rFonts w:ascii="Calibri" w:hAnsi="Calibri"/>
          <w:sz w:val="24"/>
          <w:szCs w:val="24"/>
        </w:rPr>
      </w:pPr>
    </w:p>
    <w:p w14:paraId="42A17F91">
      <w:pPr>
        <w:tabs>
          <w:tab w:val="right" w:leader="dot" w:pos="9628"/>
        </w:tabs>
        <w:spacing w:line="600" w:lineRule="exact"/>
        <w:jc w:val="center"/>
        <w:rPr>
          <w:rFonts w:ascii="Calibri" w:hAnsi="Calibri"/>
          <w:sz w:val="24"/>
          <w:szCs w:val="24"/>
        </w:rPr>
      </w:pPr>
    </w:p>
    <w:p w14:paraId="495867E8">
      <w:pPr>
        <w:tabs>
          <w:tab w:val="right" w:leader="dot" w:pos="9628"/>
        </w:tabs>
        <w:spacing w:line="600" w:lineRule="exact"/>
        <w:jc w:val="center"/>
        <w:rPr>
          <w:rFonts w:ascii="Calibri" w:hAnsi="Calibri"/>
          <w:sz w:val="24"/>
          <w:szCs w:val="24"/>
        </w:rPr>
      </w:pPr>
    </w:p>
    <w:p w14:paraId="30A6EBA4">
      <w:pPr>
        <w:tabs>
          <w:tab w:val="right" w:leader="dot" w:pos="9628"/>
        </w:tabs>
        <w:spacing w:line="600" w:lineRule="exact"/>
        <w:jc w:val="center"/>
        <w:rPr>
          <w:rFonts w:ascii="Calibri" w:hAnsi="Calibri"/>
          <w:sz w:val="24"/>
          <w:szCs w:val="24"/>
        </w:rPr>
      </w:pPr>
    </w:p>
    <w:p w14:paraId="49A5DADF">
      <w:pPr>
        <w:tabs>
          <w:tab w:val="right" w:leader="dot" w:pos="9628"/>
        </w:tabs>
        <w:spacing w:line="600" w:lineRule="exact"/>
        <w:jc w:val="center"/>
        <w:rPr>
          <w:rFonts w:ascii="Calibri" w:hAnsi="Calibri"/>
          <w:sz w:val="24"/>
          <w:szCs w:val="24"/>
        </w:rPr>
      </w:pPr>
    </w:p>
    <w:p w14:paraId="2D292B02">
      <w:pPr>
        <w:tabs>
          <w:tab w:val="right" w:leader="dot" w:pos="9628"/>
        </w:tabs>
        <w:spacing w:line="600" w:lineRule="exact"/>
        <w:jc w:val="center"/>
        <w:rPr>
          <w:rFonts w:ascii="Calibri" w:hAnsi="Calibri"/>
          <w:sz w:val="24"/>
          <w:szCs w:val="24"/>
        </w:rPr>
      </w:pPr>
    </w:p>
    <w:p w14:paraId="4C250951">
      <w:pPr>
        <w:tabs>
          <w:tab w:val="right" w:leader="dot" w:pos="9628"/>
        </w:tabs>
        <w:spacing w:line="600" w:lineRule="exact"/>
        <w:jc w:val="center"/>
        <w:rPr>
          <w:rFonts w:ascii="Calibri" w:hAnsi="Calibri"/>
          <w:sz w:val="24"/>
          <w:szCs w:val="24"/>
        </w:rPr>
      </w:pPr>
    </w:p>
    <w:p w14:paraId="44DDC4A5">
      <w:pPr>
        <w:tabs>
          <w:tab w:val="right" w:leader="dot" w:pos="9628"/>
        </w:tabs>
        <w:spacing w:line="600" w:lineRule="exact"/>
        <w:jc w:val="center"/>
        <w:rPr>
          <w:rFonts w:ascii="Calibri" w:hAnsi="Calibri"/>
          <w:sz w:val="24"/>
          <w:szCs w:val="24"/>
        </w:rPr>
      </w:pPr>
    </w:p>
    <w:p w14:paraId="5E94D084">
      <w:pPr>
        <w:tabs>
          <w:tab w:val="right" w:leader="dot" w:pos="9628"/>
        </w:tabs>
        <w:spacing w:line="600" w:lineRule="exact"/>
        <w:jc w:val="center"/>
        <w:rPr>
          <w:rFonts w:ascii="Calibri" w:hAnsi="Calibri"/>
          <w:sz w:val="24"/>
          <w:szCs w:val="24"/>
        </w:rPr>
      </w:pPr>
    </w:p>
    <w:p w14:paraId="3DF28591">
      <w:pPr>
        <w:tabs>
          <w:tab w:val="right" w:leader="dot" w:pos="9628"/>
        </w:tabs>
        <w:spacing w:line="600" w:lineRule="exact"/>
        <w:jc w:val="center"/>
        <w:rPr>
          <w:rFonts w:ascii="Calibri" w:hAnsi="Calibri"/>
          <w:sz w:val="24"/>
          <w:szCs w:val="24"/>
        </w:rPr>
      </w:pPr>
    </w:p>
    <w:p w14:paraId="4EB13288">
      <w:pPr>
        <w:spacing w:line="600" w:lineRule="exact"/>
        <w:jc w:val="center"/>
        <w:outlineLvl w:val="9"/>
        <w:rPr>
          <w:rFonts w:hint="eastAsia" w:ascii="黑体" w:cs="宋体"/>
          <w:bCs/>
          <w:kern w:val="2"/>
          <w:sz w:val="24"/>
          <w:szCs w:val="24"/>
        </w:rPr>
      </w:pPr>
      <w:bookmarkStart w:id="5" w:name="_Toc461977403"/>
      <w:bookmarkEnd w:id="5"/>
      <w:bookmarkStart w:id="6" w:name="_Toc461977412"/>
      <w:bookmarkEnd w:id="6"/>
      <w:bookmarkStart w:id="7" w:name="_Toc15562"/>
    </w:p>
    <w:p w14:paraId="5BBF053C">
      <w:pPr>
        <w:spacing w:line="600" w:lineRule="exact"/>
        <w:jc w:val="both"/>
        <w:outlineLvl w:val="9"/>
        <w:rPr>
          <w:rFonts w:hint="eastAsia" w:ascii="黑体" w:cs="宋体"/>
          <w:bCs/>
          <w:kern w:val="2"/>
          <w:sz w:val="24"/>
          <w:szCs w:val="24"/>
        </w:rPr>
      </w:pPr>
    </w:p>
    <w:p w14:paraId="72A32D34">
      <w:pPr>
        <w:spacing w:line="600" w:lineRule="exact"/>
        <w:jc w:val="center"/>
        <w:outlineLvl w:val="9"/>
        <w:rPr>
          <w:rFonts w:hint="eastAsia" w:ascii="黑体" w:cs="宋体"/>
          <w:bCs/>
          <w:kern w:val="2"/>
          <w:sz w:val="24"/>
          <w:szCs w:val="24"/>
        </w:rPr>
        <w:sectPr>
          <w:footerReference r:id="rId4" w:type="default"/>
          <w:pgSz w:w="11906" w:h="16838"/>
          <w:pgMar w:top="1247" w:right="1247" w:bottom="1418" w:left="1247" w:header="851" w:footer="799" w:gutter="0"/>
          <w:pgNumType w:fmt="decimal" w:start="1"/>
          <w:cols w:space="720" w:num="1"/>
        </w:sectPr>
      </w:pPr>
    </w:p>
    <w:p w14:paraId="7414CE6D">
      <w:pPr>
        <w:spacing w:line="600" w:lineRule="exact"/>
        <w:jc w:val="center"/>
        <w:outlineLvl w:val="0"/>
        <w:rPr>
          <w:rFonts w:ascii="黑体" w:cs="宋体"/>
          <w:b/>
          <w:bCs w:val="0"/>
          <w:kern w:val="2"/>
          <w:sz w:val="32"/>
          <w:szCs w:val="32"/>
        </w:rPr>
      </w:pPr>
      <w:bookmarkStart w:id="8" w:name="_Toc23408"/>
      <w:bookmarkStart w:id="9" w:name="_Toc4701"/>
      <w:r>
        <w:rPr>
          <w:rFonts w:hint="eastAsia" w:ascii="黑体" w:cs="宋体"/>
          <w:b/>
          <w:bCs w:val="0"/>
          <w:kern w:val="2"/>
          <w:sz w:val="32"/>
          <w:szCs w:val="32"/>
        </w:rPr>
        <w:t>第一章    竞争性磋商公告</w:t>
      </w:r>
      <w:bookmarkEnd w:id="7"/>
      <w:bookmarkEnd w:id="8"/>
      <w:bookmarkEnd w:id="9"/>
    </w:p>
    <w:p w14:paraId="784CBD9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河南典正工程咨询有限公司</w:t>
      </w:r>
      <w:r>
        <w:rPr>
          <w:rFonts w:hint="eastAsia" w:asciiTheme="minorEastAsia" w:hAnsiTheme="minorEastAsia" w:eastAsiaTheme="minorEastAsia"/>
          <w:sz w:val="24"/>
          <w:szCs w:val="24"/>
        </w:rPr>
        <w:t>受</w:t>
      </w:r>
      <w:r>
        <w:rPr>
          <w:rFonts w:hint="eastAsia" w:asciiTheme="minorEastAsia" w:hAnsiTheme="minorEastAsia"/>
          <w:sz w:val="24"/>
          <w:szCs w:val="24"/>
          <w:lang w:eastAsia="zh-CN"/>
        </w:rPr>
        <w:t>卢氏县移民服务中心</w:t>
      </w:r>
      <w:r>
        <w:rPr>
          <w:rFonts w:hint="eastAsia" w:asciiTheme="minorEastAsia" w:hAnsiTheme="minorEastAsia" w:eastAsiaTheme="minorEastAsia"/>
          <w:sz w:val="24"/>
          <w:szCs w:val="24"/>
        </w:rPr>
        <w:t>的委托，就</w:t>
      </w:r>
      <w:r>
        <w:rPr>
          <w:rFonts w:hint="eastAsia" w:asciiTheme="minorEastAsia" w:hAnsiTheme="minorEastAsia"/>
          <w:sz w:val="24"/>
          <w:szCs w:val="24"/>
          <w:lang w:eastAsia="zh-CN"/>
        </w:rPr>
        <w:t>范里镇骨垛村污水管网项目</w:t>
      </w:r>
      <w:r>
        <w:rPr>
          <w:rFonts w:hint="eastAsia" w:asciiTheme="minorEastAsia" w:hAnsiTheme="minorEastAsia" w:eastAsiaTheme="minorEastAsia"/>
          <w:sz w:val="24"/>
          <w:szCs w:val="24"/>
        </w:rPr>
        <w:t>进行竞争性磋商</w:t>
      </w:r>
      <w:r>
        <w:rPr>
          <w:rFonts w:hint="eastAsia" w:asciiTheme="minorEastAsia" w:hAnsiTheme="minorEastAsia"/>
          <w:sz w:val="24"/>
          <w:szCs w:val="24"/>
          <w:lang w:eastAsia="zh-CN"/>
        </w:rPr>
        <w:t>。该项目</w:t>
      </w:r>
      <w:r>
        <w:rPr>
          <w:rFonts w:hint="eastAsia" w:asciiTheme="minorEastAsia" w:hAnsiTheme="minorEastAsia" w:eastAsiaTheme="minorEastAsia"/>
          <w:sz w:val="24"/>
          <w:szCs w:val="24"/>
        </w:rPr>
        <w:t>已具备招标条件,欢迎符合资格条件的供应商参加。</w:t>
      </w:r>
    </w:p>
    <w:p w14:paraId="05A35D9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0" w:name="_Toc2448"/>
      <w:r>
        <w:rPr>
          <w:rFonts w:hint="eastAsia" w:asciiTheme="minorEastAsia" w:hAnsiTheme="minorEastAsia" w:eastAsiaTheme="minorEastAsia"/>
          <w:sz w:val="24"/>
          <w:szCs w:val="24"/>
        </w:rPr>
        <w:t>一、项目概况与磋商范围</w:t>
      </w:r>
      <w:bookmarkEnd w:id="10"/>
    </w:p>
    <w:p w14:paraId="533286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1、采购人：</w:t>
      </w:r>
      <w:r>
        <w:rPr>
          <w:rFonts w:hint="eastAsia" w:asciiTheme="minorEastAsia" w:hAnsiTheme="minorEastAsia"/>
          <w:sz w:val="24"/>
          <w:szCs w:val="24"/>
          <w:lang w:eastAsia="zh-CN"/>
        </w:rPr>
        <w:t>卢氏县移民服务中心</w:t>
      </w:r>
    </w:p>
    <w:p w14:paraId="60A89A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2、项目名称：范里镇骨垛村污水管网项目</w:t>
      </w:r>
    </w:p>
    <w:p w14:paraId="26A636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eastAsia="zh-CN"/>
        </w:rPr>
        <w:t>3、项目编号：</w:t>
      </w:r>
      <w:r>
        <w:rPr>
          <w:rFonts w:hint="eastAsia" w:asciiTheme="minorEastAsia" w:hAnsiTheme="minorEastAsia"/>
          <w:sz w:val="24"/>
          <w:szCs w:val="24"/>
          <w:lang w:val="en-US" w:eastAsia="zh-CN"/>
        </w:rPr>
        <w:t>三卢竞磋采购-2025-86、LSGZ[2025]217-ZC145</w:t>
      </w:r>
    </w:p>
    <w:p w14:paraId="2DFE068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4、标段划分：一个标段</w:t>
      </w:r>
    </w:p>
    <w:p w14:paraId="1D71909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5、项目内容及规模：</w:t>
      </w:r>
      <w:r>
        <w:rPr>
          <w:rFonts w:hint="eastAsia" w:asciiTheme="minorEastAsia" w:hAnsiTheme="minorEastAsia"/>
          <w:sz w:val="24"/>
          <w:szCs w:val="24"/>
          <w:lang w:val="en-US" w:eastAsia="zh-CN"/>
        </w:rPr>
        <w:t>主要内容为新建2950米排水管道、污水井及成品化粪池等工程。</w:t>
      </w:r>
      <w:r>
        <w:rPr>
          <w:rFonts w:hint="eastAsia" w:asciiTheme="minorEastAsia" w:hAnsiTheme="minorEastAsia"/>
          <w:sz w:val="24"/>
          <w:szCs w:val="24"/>
          <w:lang w:eastAsia="zh-CN"/>
        </w:rPr>
        <w:t>（具体内容详见工程量清单）</w:t>
      </w:r>
    </w:p>
    <w:p w14:paraId="437E8E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、预算资金：￥</w:t>
      </w:r>
      <w:r>
        <w:rPr>
          <w:rFonts w:hint="eastAsia" w:asciiTheme="minorEastAsia" w:hAnsiTheme="minorEastAsia"/>
          <w:sz w:val="24"/>
          <w:szCs w:val="24"/>
          <w:lang w:val="en-US" w:eastAsia="zh-CN"/>
        </w:rPr>
        <w:t>1557680.65</w:t>
      </w:r>
      <w:r>
        <w:rPr>
          <w:rFonts w:hint="eastAsia" w:asciiTheme="minorEastAsia" w:hAnsiTheme="minorEastAsia"/>
          <w:sz w:val="24"/>
          <w:szCs w:val="24"/>
          <w:lang w:eastAsia="zh-CN"/>
        </w:rPr>
        <w:t>元</w:t>
      </w:r>
    </w:p>
    <w:p w14:paraId="6E8BDB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、资金来源：</w:t>
      </w:r>
      <w:r>
        <w:rPr>
          <w:rFonts w:hint="eastAsia" w:asciiTheme="minorEastAsia" w:hAnsiTheme="minorEastAsia"/>
          <w:sz w:val="24"/>
          <w:szCs w:val="24"/>
          <w:lang w:val="en-US" w:eastAsia="zh-CN"/>
        </w:rPr>
        <w:t>财政</w:t>
      </w:r>
      <w:r>
        <w:rPr>
          <w:rFonts w:hint="eastAsia" w:asciiTheme="minorEastAsia" w:hAnsiTheme="minorEastAsia"/>
          <w:sz w:val="24"/>
          <w:szCs w:val="24"/>
          <w:lang w:eastAsia="zh-CN"/>
        </w:rPr>
        <w:t>资金，已落实</w:t>
      </w:r>
    </w:p>
    <w:p w14:paraId="6B5603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、计划工</w:t>
      </w:r>
      <w:r>
        <w:rPr>
          <w:rFonts w:hint="eastAsia" w:asciiTheme="minorEastAsia" w:hAnsiTheme="minorEastAsia"/>
          <w:sz w:val="24"/>
          <w:szCs w:val="24"/>
          <w:lang w:val="en-US" w:eastAsia="zh-CN"/>
        </w:rPr>
        <w:t>期：60日历天</w:t>
      </w:r>
    </w:p>
    <w:p w14:paraId="749AFCD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、质量要求：达到国家现行建设工程施工质量验收规范合格标准</w:t>
      </w:r>
    </w:p>
    <w:p w14:paraId="139E6AA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10、</w:t>
      </w:r>
      <w:bookmarkStart w:id="11" w:name="_Toc32606"/>
      <w:r>
        <w:rPr>
          <w:rFonts w:hint="eastAsia" w:asciiTheme="minorEastAsia" w:hAnsiTheme="minorEastAsia"/>
          <w:sz w:val="24"/>
          <w:szCs w:val="24"/>
          <w:lang w:eastAsia="zh-CN"/>
        </w:rPr>
        <w:t>建设地点：卢氏县范里镇骨垛村</w:t>
      </w:r>
    </w:p>
    <w:p w14:paraId="248EB4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11、磋商范围：竞争性磋商文件</w:t>
      </w:r>
      <w:r>
        <w:rPr>
          <w:rFonts w:hint="eastAsia" w:asciiTheme="minorEastAsia" w:hAnsiTheme="minorEastAsia" w:eastAsiaTheme="minorEastAsia"/>
          <w:sz w:val="24"/>
          <w:szCs w:val="24"/>
        </w:rPr>
        <w:t>、工程量清单所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p w14:paraId="089DB7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二、供应商资格要求</w:t>
      </w:r>
      <w:bookmarkEnd w:id="11"/>
    </w:p>
    <w:p w14:paraId="714EBF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bookmarkStart w:id="12" w:name="_Toc16513"/>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16F2E88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66C27A6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供应商须具有市政公用工程施工总承包叁级及以上资质，具有有效的安全生产许可证，且在人员、资金等方面具有相应的施工能力</w:t>
      </w:r>
      <w:r>
        <w:rPr>
          <w:rFonts w:hint="eastAsia" w:asciiTheme="minorEastAsia" w:hAnsiTheme="minorEastAsia" w:eastAsiaTheme="minorEastAsia"/>
          <w:sz w:val="24"/>
          <w:szCs w:val="24"/>
        </w:rPr>
        <w:t>。</w:t>
      </w:r>
    </w:p>
    <w:p w14:paraId="5BE3F31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sz w:val="24"/>
          <w:szCs w:val="24"/>
          <w:lang w:eastAsia="zh-CN"/>
        </w:rPr>
        <w:t>拟派项目经理须具有市政公用工程专业贰级及以上建造师执业资格和安全生产考核合格证，且未在其他在建工程项目中担任项目经理，与投标单位签订劳动合同、具有基本养老保险缴费证明（近三个月任意一个月）</w:t>
      </w:r>
      <w:r>
        <w:rPr>
          <w:rFonts w:hint="eastAsia" w:asciiTheme="minorEastAsia" w:hAnsiTheme="minorEastAsia" w:eastAsiaTheme="minorEastAsia"/>
          <w:sz w:val="24"/>
          <w:szCs w:val="24"/>
        </w:rPr>
        <w:t>；</w:t>
      </w:r>
    </w:p>
    <w:p w14:paraId="53AD96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6D941D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p w14:paraId="4FF3EA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496E5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180B44E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593F6E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183499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p w14:paraId="06E52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三、磋商文件获取方式</w:t>
      </w:r>
      <w:bookmarkEnd w:id="12"/>
    </w:p>
    <w:p w14:paraId="4EA896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3" w:name="_Toc12451"/>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222139A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 xml:space="preserve">http://gzjy.smx.gov.cn/fwzn/004003/20201019/a8fae6a0-baed-499b-bb50-8ecc8828a2ca.html </w:t>
      </w:r>
    </w:p>
    <w:p w14:paraId="13F52043">
      <w:pPr>
        <w:keepNext w:val="0"/>
        <w:keepLines w:val="0"/>
        <w:pageBreakBefore w:val="0"/>
        <w:numPr>
          <w:ilvl w:val="0"/>
          <w:numId w:val="0"/>
        </w:numPr>
        <w:kinsoku/>
        <w:wordWrap w:val="0"/>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文件下载时间：20</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日08时00分至202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08</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lang w:val="en-US" w:eastAsia="zh-CN"/>
        </w:rPr>
        <w:t>40</w:t>
      </w:r>
      <w:r>
        <w:rPr>
          <w:rFonts w:hint="eastAsia" w:asciiTheme="minorEastAsia" w:hAnsiTheme="minorEastAsia" w:eastAsiaTheme="minorEastAsia"/>
          <w:sz w:val="24"/>
          <w:szCs w:val="24"/>
        </w:rPr>
        <w:t>分；</w:t>
      </w:r>
    </w:p>
    <w:p w14:paraId="3B7B80E6">
      <w:pPr>
        <w:keepNext w:val="0"/>
        <w:keepLines w:val="0"/>
        <w:pageBreakBefore w:val="0"/>
        <w:numPr>
          <w:ilvl w:val="0"/>
          <w:numId w:val="0"/>
        </w:numPr>
        <w:kinsoku/>
        <w:wordWrap w:val="0"/>
        <w:overflowPunct/>
        <w:topLinePunct w:val="0"/>
        <w:autoSpaceDE/>
        <w:autoSpaceDN/>
        <w:bidi w:val="0"/>
        <w:adjustRightInd/>
        <w:snapToGrid/>
        <w:spacing w:line="360" w:lineRule="auto"/>
        <w:ind w:leftChars="228"/>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、本项目为全电子招标，不再收取招标文件费用。</w:t>
      </w:r>
    </w:p>
    <w:p w14:paraId="00DAC4B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w:t>
      </w:r>
      <w:r>
        <w:rPr>
          <w:rFonts w:hint="eastAsia" w:asciiTheme="minorEastAsia" w:hAnsiTheme="minorEastAsia" w:eastAsiaTheme="minorEastAsia"/>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8821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13"/>
      <w:r>
        <w:rPr>
          <w:rFonts w:hint="eastAsia" w:asciiTheme="minorEastAsia" w:hAnsiTheme="minorEastAsia"/>
          <w:sz w:val="24"/>
          <w:szCs w:val="24"/>
          <w:lang w:eastAsia="zh-CN"/>
        </w:rPr>
        <w:t>投标资料提交</w:t>
      </w:r>
    </w:p>
    <w:p w14:paraId="0F53E65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442D1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18064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按照《河南省财政厅关于优化政府采购营商环境有关问题的通知》（豫财购[2019]4号文）的要求本项目不再收取磋商保证金。</w:t>
      </w:r>
    </w:p>
    <w:p w14:paraId="5DDCFA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6365721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1、时间：2025年09月10日08时40分（北京时间）</w:t>
      </w:r>
    </w:p>
    <w:p w14:paraId="4E1F19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2、开标地点：卢氏县公共资源交易中心四楼第一开标室；</w:t>
      </w:r>
    </w:p>
    <w:p w14:paraId="06A6B9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3、评标地点：卢氏县公共资源交易中心二楼第一评标室；</w:t>
      </w:r>
    </w:p>
    <w:p w14:paraId="5B16CA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7CC71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47E78B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15CE4C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47E45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469E44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6ADA14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本次磋商公告同时在</w:t>
      </w:r>
      <w:r>
        <w:rPr>
          <w:rFonts w:hint="eastAsia" w:asciiTheme="minorEastAsia" w:hAnsiTheme="minorEastAsia"/>
          <w:sz w:val="24"/>
          <w:szCs w:val="24"/>
          <w:lang w:eastAsia="zh-CN"/>
        </w:rPr>
        <w:t>《中国招标投标公共服务平台》、《中国采购与招标网》、《三门峡市公共资源交易中心网》</w:t>
      </w:r>
      <w:r>
        <w:rPr>
          <w:rFonts w:hint="eastAsia" w:asciiTheme="minorEastAsia" w:hAnsiTheme="minorEastAsia" w:eastAsiaTheme="minorEastAsia"/>
          <w:sz w:val="24"/>
          <w:szCs w:val="24"/>
          <w:lang w:val="en-US" w:eastAsia="zh-CN"/>
        </w:rPr>
        <w:t>、《河南省政府采购网》</w:t>
      </w:r>
      <w:r>
        <w:rPr>
          <w:rFonts w:hint="eastAsia" w:asciiTheme="minorEastAsia" w:hAnsiTheme="minorEastAsia" w:eastAsiaTheme="minorEastAsia"/>
          <w:sz w:val="24"/>
          <w:szCs w:val="24"/>
        </w:rPr>
        <w:t>上发布。</w:t>
      </w:r>
    </w:p>
    <w:p w14:paraId="758D2F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九、联系方式</w:t>
      </w:r>
    </w:p>
    <w:p w14:paraId="1C18F60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监督单位：卢氏县政府采购办公室</w:t>
      </w:r>
    </w:p>
    <w:p w14:paraId="310B53C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联系人：郭伟静</w:t>
      </w:r>
    </w:p>
    <w:p w14:paraId="5C6872C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联系方式：0398-7863556</w:t>
      </w:r>
    </w:p>
    <w:p w14:paraId="092B1DC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地址：卢氏县城关镇解放路中段</w:t>
      </w:r>
    </w:p>
    <w:p w14:paraId="3E661E6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监督单位：卢氏县移民服务中心</w:t>
      </w:r>
    </w:p>
    <w:p w14:paraId="236DB96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联系人：张建保</w:t>
      </w:r>
    </w:p>
    <w:p w14:paraId="6AF8261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电话：13569607598、0398-7188868</w:t>
      </w:r>
    </w:p>
    <w:p w14:paraId="226F706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地址：卢氏县城关镇龙山路五街坊146号</w:t>
      </w:r>
    </w:p>
    <w:p w14:paraId="3214E80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采购人：卢氏县移民服务中心</w:t>
      </w:r>
    </w:p>
    <w:p w14:paraId="72F4336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联系人：周京柱</w:t>
      </w:r>
    </w:p>
    <w:p w14:paraId="7E802E6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电话：15936870188、0398-7188868</w:t>
      </w:r>
    </w:p>
    <w:p w14:paraId="2A992D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地址：卢氏县城关镇龙山路五街坊146号</w:t>
      </w:r>
    </w:p>
    <w:p w14:paraId="415269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代理机构：河南典正工程咨询有限公司</w:t>
      </w:r>
    </w:p>
    <w:p w14:paraId="70C377E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w:t>
      </w:r>
      <w:r>
        <w:rPr>
          <w:rFonts w:hint="eastAsia" w:asciiTheme="minorEastAsia" w:hAnsiTheme="minorEastAsia"/>
          <w:sz w:val="24"/>
          <w:szCs w:val="24"/>
          <w:lang w:val="en-US" w:eastAsia="zh-CN"/>
        </w:rPr>
        <w:t>孟祥钊</w:t>
      </w:r>
    </w:p>
    <w:p w14:paraId="456C33D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eastAsiaTheme="minorEastAsia"/>
          <w:sz w:val="24"/>
          <w:szCs w:val="24"/>
          <w:lang w:val="en-US" w:eastAsia="zh-CN"/>
        </w:rPr>
        <w:t>电话</w:t>
      </w:r>
      <w:r>
        <w:rPr>
          <w:rFonts w:hint="eastAsia" w:asciiTheme="minorEastAsia" w:hAnsiTheme="minorEastAsia"/>
          <w:sz w:val="24"/>
          <w:szCs w:val="24"/>
          <w:lang w:val="en-US" w:eastAsia="zh-CN"/>
        </w:rPr>
        <w:t>：15839857391</w:t>
      </w:r>
    </w:p>
    <w:p w14:paraId="0CD8EF5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w:t>
      </w:r>
      <w:r>
        <w:rPr>
          <w:rFonts w:hint="eastAsia" w:ascii="宋体" w:hAnsi="宋体" w:eastAsia="宋体" w:cs="Times New Roman"/>
          <w:color w:val="000000"/>
          <w:sz w:val="24"/>
          <w:szCs w:val="24"/>
          <w:highlight w:val="none"/>
          <w:lang w:val="en-US" w:eastAsia="zh-CN"/>
        </w:rPr>
        <w:t>郑州市金水区普庆路6号玖号公寓1号楼4单元7层701室</w:t>
      </w:r>
    </w:p>
    <w:p w14:paraId="1BE8399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3437E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4802F2AE">
      <w:pPr>
        <w:pStyle w:val="20"/>
        <w:rPr>
          <w:rFonts w:ascii="宋体" w:hAnsi="宋体"/>
          <w:b/>
          <w:sz w:val="24"/>
          <w:szCs w:val="24"/>
        </w:rPr>
      </w:pPr>
    </w:p>
    <w:p w14:paraId="216046EA">
      <w:pPr>
        <w:pStyle w:val="21"/>
        <w:rPr>
          <w:rFonts w:ascii="宋体" w:hAnsi="宋体"/>
          <w:b/>
          <w:sz w:val="24"/>
          <w:szCs w:val="24"/>
        </w:rPr>
      </w:pPr>
    </w:p>
    <w:p w14:paraId="6EAA8B5D">
      <w:pPr>
        <w:rPr>
          <w:rFonts w:ascii="宋体" w:hAnsi="宋体"/>
          <w:b/>
          <w:sz w:val="24"/>
          <w:szCs w:val="24"/>
        </w:rPr>
      </w:pPr>
    </w:p>
    <w:p w14:paraId="4B117681">
      <w:pPr>
        <w:pStyle w:val="20"/>
        <w:rPr>
          <w:rFonts w:ascii="宋体" w:hAnsi="宋体"/>
          <w:b/>
          <w:sz w:val="24"/>
          <w:szCs w:val="24"/>
        </w:rPr>
      </w:pPr>
    </w:p>
    <w:p w14:paraId="5B9A32D3">
      <w:pPr>
        <w:pStyle w:val="21"/>
        <w:rPr>
          <w:rFonts w:ascii="宋体" w:hAnsi="宋体"/>
          <w:b/>
          <w:sz w:val="24"/>
          <w:szCs w:val="24"/>
        </w:rPr>
      </w:pPr>
    </w:p>
    <w:p w14:paraId="71ED9980"/>
    <w:p w14:paraId="34E2034A">
      <w:pPr>
        <w:pStyle w:val="21"/>
      </w:pPr>
    </w:p>
    <w:p w14:paraId="735FE2BB"/>
    <w:p w14:paraId="2B5F00A6">
      <w:pPr>
        <w:pStyle w:val="5"/>
      </w:pPr>
    </w:p>
    <w:p w14:paraId="0B39FFED">
      <w:pPr>
        <w:pStyle w:val="20"/>
      </w:pPr>
    </w:p>
    <w:p w14:paraId="4DE5F359">
      <w:pPr>
        <w:pStyle w:val="20"/>
      </w:pPr>
    </w:p>
    <w:p w14:paraId="42F0852F">
      <w:pPr>
        <w:pStyle w:val="20"/>
      </w:pPr>
    </w:p>
    <w:p w14:paraId="0470584F"/>
    <w:p w14:paraId="4F49CD5E">
      <w:pPr>
        <w:pStyle w:val="2"/>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Theme="minorEastAsia" w:hAnsiTheme="minorEastAsia" w:eastAsiaTheme="minorEastAsia"/>
          <w:szCs w:val="32"/>
        </w:rPr>
      </w:pPr>
      <w:bookmarkStart w:id="14" w:name="_Toc5308"/>
      <w:bookmarkStart w:id="15" w:name="_Toc16929"/>
    </w:p>
    <w:p w14:paraId="05D24F38">
      <w:pPr>
        <w:pStyle w:val="2"/>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Theme="minorEastAsia" w:hAnsiTheme="minorEastAsia" w:eastAsiaTheme="minorEastAsia"/>
          <w:szCs w:val="32"/>
        </w:rPr>
      </w:pPr>
      <w:r>
        <w:rPr>
          <w:rFonts w:hint="eastAsia" w:asciiTheme="minorEastAsia" w:hAnsiTheme="minorEastAsia" w:eastAsiaTheme="minorEastAsia"/>
          <w:szCs w:val="32"/>
        </w:rPr>
        <w:t>第</w:t>
      </w:r>
      <w:r>
        <w:rPr>
          <w:rStyle w:val="47"/>
          <w:rFonts w:hint="eastAsia"/>
          <w:b/>
        </w:rPr>
        <w:t>二</w:t>
      </w:r>
      <w:r>
        <w:rPr>
          <w:rFonts w:hint="eastAsia" w:asciiTheme="minorEastAsia" w:hAnsiTheme="minorEastAsia" w:eastAsiaTheme="minorEastAsia"/>
          <w:szCs w:val="32"/>
        </w:rPr>
        <w:t>章 磋商须知</w:t>
      </w:r>
      <w:bookmarkEnd w:id="14"/>
      <w:bookmarkEnd w:id="15"/>
    </w:p>
    <w:p w14:paraId="475E7F93">
      <w:pPr>
        <w:pageBreakBefore w:val="0"/>
        <w:widowControl w:val="0"/>
        <w:kinsoku/>
        <w:wordWrap/>
        <w:overflowPunct/>
        <w:topLinePunct w:val="0"/>
        <w:autoSpaceDE/>
        <w:autoSpaceDN/>
        <w:bidi w:val="0"/>
        <w:adjustRightInd/>
        <w:snapToGrid/>
        <w:spacing w:line="240" w:lineRule="auto"/>
        <w:jc w:val="center"/>
        <w:textAlignment w:val="auto"/>
        <w:outlineLvl w:val="0"/>
        <w:rPr>
          <w:rFonts w:asciiTheme="minorEastAsia" w:hAnsiTheme="minorEastAsia" w:eastAsiaTheme="minorEastAsia"/>
          <w:b/>
          <w:bCs/>
          <w:sz w:val="28"/>
        </w:rPr>
      </w:pPr>
      <w:bookmarkStart w:id="16" w:name="_Toc6868"/>
      <w:bookmarkStart w:id="17" w:name="_Toc29022"/>
      <w:bookmarkStart w:id="18" w:name="_Toc150"/>
      <w:r>
        <w:rPr>
          <w:rFonts w:hint="eastAsia" w:asciiTheme="minorEastAsia" w:hAnsiTheme="minorEastAsia" w:eastAsiaTheme="minorEastAsia"/>
          <w:b/>
          <w:bCs/>
          <w:sz w:val="28"/>
        </w:rPr>
        <w:t>供应商须知前附表</w:t>
      </w:r>
      <w:bookmarkEnd w:id="16"/>
      <w:bookmarkEnd w:id="17"/>
      <w:bookmarkEnd w:id="18"/>
    </w:p>
    <w:tbl>
      <w:tblPr>
        <w:tblStyle w:val="22"/>
        <w:tblW w:w="9549" w:type="dxa"/>
        <w:jc w:val="center"/>
        <w:tblLayout w:type="fixed"/>
        <w:tblCellMar>
          <w:top w:w="0" w:type="dxa"/>
          <w:left w:w="108" w:type="dxa"/>
          <w:bottom w:w="0" w:type="dxa"/>
          <w:right w:w="108" w:type="dxa"/>
        </w:tblCellMar>
      </w:tblPr>
      <w:tblGrid>
        <w:gridCol w:w="938"/>
        <w:gridCol w:w="2609"/>
        <w:gridCol w:w="6002"/>
      </w:tblGrid>
      <w:tr w14:paraId="293135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0B3E74">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6D885567">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A8C925B">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编列内容</w:t>
            </w:r>
          </w:p>
        </w:tc>
      </w:tr>
      <w:tr w14:paraId="44395C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D92E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09" w:type="dxa"/>
            <w:tcBorders>
              <w:top w:val="single" w:color="auto" w:sz="4" w:space="0"/>
              <w:left w:val="nil"/>
              <w:bottom w:val="single" w:color="auto" w:sz="4" w:space="0"/>
              <w:right w:val="single" w:color="auto" w:sz="4" w:space="0"/>
            </w:tcBorders>
            <w:vAlign w:val="center"/>
          </w:tcPr>
          <w:p w14:paraId="3053102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4C8E819B">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监督单位：卢氏县政府采购办公室</w:t>
            </w:r>
          </w:p>
          <w:p w14:paraId="4FBB8069">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联系人：郭伟静</w:t>
            </w:r>
          </w:p>
          <w:p w14:paraId="265A42F9">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联系方式：0398-7863556</w:t>
            </w:r>
          </w:p>
          <w:p w14:paraId="7CB6E8D7">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地址：卢氏县城关镇解放路中段</w:t>
            </w:r>
          </w:p>
          <w:p w14:paraId="53FDF3BD">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监督单位：卢氏县移民服务中心</w:t>
            </w:r>
          </w:p>
          <w:p w14:paraId="6C7C92BE">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联系人：张建保</w:t>
            </w:r>
          </w:p>
          <w:p w14:paraId="4B694837">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电话：13569607598、0398-7188868</w:t>
            </w:r>
            <w:bookmarkStart w:id="702" w:name="_GoBack"/>
            <w:bookmarkEnd w:id="702"/>
          </w:p>
          <w:p w14:paraId="47F9B88B">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地址：卢氏县城关镇龙山路五街坊146号</w:t>
            </w:r>
          </w:p>
          <w:p w14:paraId="1667BBF4">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采购人：卢氏县移民服务中心</w:t>
            </w:r>
          </w:p>
          <w:p w14:paraId="4CCA4788">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联系人：周京柱</w:t>
            </w:r>
          </w:p>
          <w:p w14:paraId="5F524428">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电话：15936870188、0398-7188868</w:t>
            </w:r>
          </w:p>
          <w:p w14:paraId="0008C996">
            <w:pPr>
              <w:spacing w:line="36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val="en-US" w:eastAsia="zh-CN"/>
              </w:rPr>
              <w:t>地址：卢氏</w:t>
            </w:r>
            <w:r>
              <w:rPr>
                <w:rFonts w:hint="eastAsia" w:asciiTheme="minorEastAsia" w:hAnsiTheme="minorEastAsia" w:eastAsiaTheme="minorEastAsia"/>
                <w:sz w:val="24"/>
                <w:szCs w:val="24"/>
                <w:lang w:val="en-US" w:eastAsia="zh-CN"/>
              </w:rPr>
              <w:t>县城关镇龙山路五街坊146号</w:t>
            </w:r>
          </w:p>
        </w:tc>
      </w:tr>
      <w:tr w14:paraId="6311FD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F04E53">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09" w:type="dxa"/>
            <w:tcBorders>
              <w:top w:val="single" w:color="auto" w:sz="4" w:space="0"/>
              <w:left w:val="nil"/>
              <w:bottom w:val="single" w:color="auto" w:sz="4" w:space="0"/>
              <w:right w:val="single" w:color="auto" w:sz="4" w:space="0"/>
            </w:tcBorders>
            <w:vAlign w:val="center"/>
          </w:tcPr>
          <w:p w14:paraId="755105A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608710E8">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代理机构：河南典正工程咨询有限公司</w:t>
            </w:r>
          </w:p>
          <w:p w14:paraId="647205C1">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联系人：孟祥钊</w:t>
            </w:r>
          </w:p>
          <w:p w14:paraId="51165892">
            <w:pPr>
              <w:spacing w:line="360" w:lineRule="exact"/>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电话：15839857391</w:t>
            </w:r>
          </w:p>
          <w:p w14:paraId="1C254CE1">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地址：郑州市金水区普庆路6号玖号公寓1号楼4单元7层701室</w:t>
            </w:r>
          </w:p>
        </w:tc>
      </w:tr>
      <w:tr w14:paraId="7BAD6155">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6D16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09" w:type="dxa"/>
            <w:tcBorders>
              <w:top w:val="single" w:color="auto" w:sz="4" w:space="0"/>
              <w:left w:val="nil"/>
              <w:bottom w:val="single" w:color="auto" w:sz="4" w:space="0"/>
              <w:right w:val="single" w:color="auto" w:sz="4" w:space="0"/>
            </w:tcBorders>
            <w:vAlign w:val="center"/>
          </w:tcPr>
          <w:p w14:paraId="41FE57C0">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0D49B04D">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范里镇骨垛村污水管网项目</w:t>
            </w:r>
          </w:p>
        </w:tc>
      </w:tr>
      <w:tr w14:paraId="1C5AE74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CAFCC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09" w:type="dxa"/>
            <w:tcBorders>
              <w:top w:val="single" w:color="auto" w:sz="4" w:space="0"/>
              <w:left w:val="nil"/>
              <w:bottom w:val="single" w:color="auto" w:sz="4" w:space="0"/>
              <w:right w:val="single" w:color="auto" w:sz="4" w:space="0"/>
            </w:tcBorders>
            <w:vAlign w:val="center"/>
          </w:tcPr>
          <w:p w14:paraId="25172B2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4519AEDF">
            <w:pPr>
              <w:keepNext w:val="0"/>
              <w:keepLines w:val="0"/>
              <w:pageBreakBefore w:val="0"/>
              <w:kinsoku/>
              <w:overflowPunct/>
              <w:topLinePunct w:val="0"/>
              <w:autoSpaceDE/>
              <w:autoSpaceDN/>
              <w:bidi w:val="0"/>
              <w:adjustRightInd/>
              <w:snapToGrid/>
              <w:spacing w:line="360" w:lineRule="auto"/>
              <w:textAlignment w:val="auto"/>
              <w:rPr>
                <w:rFonts w:cs="宋体" w:asciiTheme="minorEastAsia" w:hAnsiTheme="minorEastAsia" w:eastAsiaTheme="minorEastAsia"/>
                <w:sz w:val="24"/>
                <w:szCs w:val="24"/>
              </w:rPr>
            </w:pPr>
            <w:r>
              <w:rPr>
                <w:rFonts w:hint="eastAsia" w:asciiTheme="minorEastAsia" w:hAnsiTheme="minorEastAsia" w:eastAsiaTheme="minorEastAsia"/>
                <w:sz w:val="24"/>
                <w:szCs w:val="24"/>
              </w:rPr>
              <w:t>卢氏县</w:t>
            </w:r>
            <w:r>
              <w:rPr>
                <w:rFonts w:hint="eastAsia" w:asciiTheme="minorEastAsia" w:hAnsiTheme="minorEastAsia"/>
                <w:sz w:val="24"/>
                <w:szCs w:val="24"/>
                <w:lang w:eastAsia="zh-CN"/>
              </w:rPr>
              <w:t>范里镇骨垛村</w:t>
            </w:r>
          </w:p>
        </w:tc>
      </w:tr>
      <w:tr w14:paraId="09132A80">
        <w:tblPrEx>
          <w:tblCellMar>
            <w:top w:w="0" w:type="dxa"/>
            <w:left w:w="108" w:type="dxa"/>
            <w:bottom w:w="0" w:type="dxa"/>
            <w:right w:w="108" w:type="dxa"/>
          </w:tblCellMar>
        </w:tblPrEx>
        <w:trPr>
          <w:trHeight w:val="91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031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609" w:type="dxa"/>
            <w:tcBorders>
              <w:top w:val="single" w:color="auto" w:sz="4" w:space="0"/>
              <w:left w:val="nil"/>
              <w:bottom w:val="single" w:color="auto" w:sz="4" w:space="0"/>
              <w:right w:val="single" w:color="auto" w:sz="4" w:space="0"/>
            </w:tcBorders>
            <w:vAlign w:val="center"/>
          </w:tcPr>
          <w:p w14:paraId="42CAE461">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6111DE30">
            <w:pPr>
              <w:spacing w:line="360" w:lineRule="exact"/>
              <w:jc w:val="left"/>
              <w:rPr>
                <w:rFonts w:cs="宋体" w:asciiTheme="minorEastAsia" w:hAnsiTheme="minorEastAsia" w:eastAsiaTheme="minorEastAsia"/>
                <w:sz w:val="24"/>
                <w:szCs w:val="24"/>
              </w:rPr>
            </w:pPr>
            <w:r>
              <w:rPr>
                <w:rFonts w:hint="eastAsia" w:asciiTheme="minorEastAsia" w:hAnsiTheme="minorEastAsia"/>
                <w:sz w:val="24"/>
                <w:szCs w:val="24"/>
                <w:lang w:val="en-US" w:eastAsia="zh-CN"/>
              </w:rPr>
              <w:t>主要内容为新建2950米排水管道、污水井及成品化粪池等工程。</w:t>
            </w:r>
            <w:r>
              <w:rPr>
                <w:rFonts w:hint="eastAsia" w:asciiTheme="minorEastAsia" w:hAnsiTheme="minorEastAsia"/>
                <w:sz w:val="24"/>
                <w:szCs w:val="24"/>
                <w:lang w:eastAsia="zh-CN"/>
              </w:rPr>
              <w:t>（具体内容详见工程量清单）</w:t>
            </w:r>
          </w:p>
        </w:tc>
      </w:tr>
      <w:tr w14:paraId="099E48CE">
        <w:tblPrEx>
          <w:tblCellMar>
            <w:top w:w="0" w:type="dxa"/>
            <w:left w:w="108" w:type="dxa"/>
            <w:bottom w:w="0" w:type="dxa"/>
            <w:right w:w="108" w:type="dxa"/>
          </w:tblCellMar>
        </w:tblPrEx>
        <w:trPr>
          <w:trHeight w:val="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97FBB4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609" w:type="dxa"/>
            <w:tcBorders>
              <w:top w:val="single" w:color="auto" w:sz="4" w:space="0"/>
              <w:left w:val="nil"/>
              <w:bottom w:val="single" w:color="auto" w:sz="4" w:space="0"/>
              <w:right w:val="single" w:color="auto" w:sz="4" w:space="0"/>
            </w:tcBorders>
            <w:vAlign w:val="center"/>
          </w:tcPr>
          <w:p w14:paraId="5937584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6002" w:type="dxa"/>
            <w:tcBorders>
              <w:top w:val="single" w:color="auto" w:sz="4" w:space="0"/>
              <w:left w:val="nil"/>
              <w:bottom w:val="single" w:color="auto" w:sz="4" w:space="0"/>
              <w:right w:val="single" w:color="auto" w:sz="4" w:space="0"/>
            </w:tcBorders>
            <w:vAlign w:val="center"/>
          </w:tcPr>
          <w:p w14:paraId="2DC876C2">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财政</w:t>
            </w:r>
            <w:r>
              <w:rPr>
                <w:rFonts w:hint="eastAsia" w:cs="宋体" w:asciiTheme="minorEastAsia" w:hAnsiTheme="minorEastAsia" w:eastAsiaTheme="minorEastAsia"/>
                <w:sz w:val="24"/>
                <w:szCs w:val="24"/>
              </w:rPr>
              <w:t>资金，已落实；</w:t>
            </w:r>
          </w:p>
        </w:tc>
      </w:tr>
      <w:tr w14:paraId="33FC0B05">
        <w:tblPrEx>
          <w:tblCellMar>
            <w:top w:w="0" w:type="dxa"/>
            <w:left w:w="108" w:type="dxa"/>
            <w:bottom w:w="0" w:type="dxa"/>
            <w:right w:w="108" w:type="dxa"/>
          </w:tblCellMar>
        </w:tblPrEx>
        <w:trPr>
          <w:trHeight w:val="5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1F7BC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609" w:type="dxa"/>
            <w:tcBorders>
              <w:top w:val="single" w:color="auto" w:sz="4" w:space="0"/>
              <w:left w:val="nil"/>
              <w:bottom w:val="single" w:color="auto" w:sz="4" w:space="0"/>
              <w:right w:val="single" w:color="auto" w:sz="4" w:space="0"/>
            </w:tcBorders>
            <w:vAlign w:val="center"/>
          </w:tcPr>
          <w:p w14:paraId="036C276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7A55ECED">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竞争性磋商文件、工程量清单所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tc>
      </w:tr>
      <w:tr w14:paraId="756C95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03ACF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609" w:type="dxa"/>
            <w:tcBorders>
              <w:top w:val="single" w:color="auto" w:sz="4" w:space="0"/>
              <w:left w:val="nil"/>
              <w:bottom w:val="single" w:color="auto" w:sz="4" w:space="0"/>
              <w:right w:val="single" w:color="auto" w:sz="4" w:space="0"/>
            </w:tcBorders>
            <w:vAlign w:val="center"/>
          </w:tcPr>
          <w:p w14:paraId="2979BFA7">
            <w:pPr>
              <w:spacing w:line="36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63F6E42B">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60日历天</w:t>
            </w:r>
          </w:p>
        </w:tc>
      </w:tr>
      <w:tr w14:paraId="4FAB83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FD460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609" w:type="dxa"/>
            <w:tcBorders>
              <w:top w:val="single" w:color="auto" w:sz="4" w:space="0"/>
              <w:left w:val="nil"/>
              <w:bottom w:val="single" w:color="auto" w:sz="4" w:space="0"/>
              <w:right w:val="single" w:color="auto" w:sz="4" w:space="0"/>
            </w:tcBorders>
            <w:vAlign w:val="center"/>
          </w:tcPr>
          <w:p w14:paraId="11B0A03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002" w:type="dxa"/>
            <w:tcBorders>
              <w:top w:val="single" w:color="auto" w:sz="4" w:space="0"/>
              <w:left w:val="nil"/>
              <w:bottom w:val="single" w:color="auto" w:sz="4" w:space="0"/>
              <w:right w:val="single" w:color="auto" w:sz="4" w:space="0"/>
            </w:tcBorders>
            <w:vAlign w:val="center"/>
          </w:tcPr>
          <w:p w14:paraId="7B50922C">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2"/>
                <w:sz w:val="24"/>
                <w:szCs w:val="24"/>
                <w:lang w:eastAsia="zh-CN"/>
              </w:rPr>
            </w:pPr>
            <w:r>
              <w:rPr>
                <w:rFonts w:hint="eastAsia" w:asciiTheme="minorEastAsia" w:hAnsiTheme="minorEastAsia"/>
                <w:sz w:val="24"/>
                <w:szCs w:val="24"/>
                <w:lang w:eastAsia="zh-CN"/>
              </w:rPr>
              <w:t>达到国家现行建设工程施工质量验收规范合格标准</w:t>
            </w:r>
          </w:p>
        </w:tc>
      </w:tr>
      <w:tr w14:paraId="7A790D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304CE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609" w:type="dxa"/>
            <w:tcBorders>
              <w:top w:val="single" w:color="auto" w:sz="4" w:space="0"/>
              <w:left w:val="nil"/>
              <w:bottom w:val="single" w:color="auto" w:sz="4" w:space="0"/>
              <w:right w:val="single" w:color="auto" w:sz="4" w:space="0"/>
            </w:tcBorders>
            <w:vAlign w:val="center"/>
          </w:tcPr>
          <w:p w14:paraId="48AD0945">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供应商资质要求</w:t>
            </w:r>
          </w:p>
        </w:tc>
        <w:tc>
          <w:tcPr>
            <w:tcW w:w="6002" w:type="dxa"/>
            <w:tcBorders>
              <w:top w:val="single" w:color="auto" w:sz="4" w:space="0"/>
              <w:left w:val="nil"/>
              <w:bottom w:val="single" w:color="auto" w:sz="4" w:space="0"/>
              <w:right w:val="single" w:color="auto" w:sz="4" w:space="0"/>
            </w:tcBorders>
            <w:vAlign w:val="center"/>
          </w:tcPr>
          <w:p w14:paraId="2E7467B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226213F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0672E3C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供应商须具有市政公用工程施工总承包叁级及以上资质，具有有效的安全生产许可证，且在人员、资金等方面具有相应的施工能力</w:t>
            </w:r>
            <w:r>
              <w:rPr>
                <w:rFonts w:hint="eastAsia" w:asciiTheme="minorEastAsia" w:hAnsiTheme="minorEastAsia" w:eastAsiaTheme="minorEastAsia"/>
                <w:sz w:val="24"/>
                <w:szCs w:val="24"/>
              </w:rPr>
              <w:t>。</w:t>
            </w:r>
          </w:p>
          <w:p w14:paraId="566A086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sz w:val="24"/>
                <w:szCs w:val="24"/>
                <w:lang w:eastAsia="zh-CN"/>
              </w:rPr>
              <w:t>拟派项目经理须具有市政公用工程专业贰级及以上建造师执业资格和安全生产考核合格证，且未在其他在建工程项目中担任项目经理，与投标单位签订劳动合同、具有基本养老保险缴费证明（近三个月任意一个月）</w:t>
            </w:r>
            <w:r>
              <w:rPr>
                <w:rFonts w:hint="eastAsia" w:asciiTheme="minorEastAsia" w:hAnsiTheme="minorEastAsia" w:eastAsiaTheme="minorEastAsia"/>
                <w:sz w:val="24"/>
                <w:szCs w:val="24"/>
              </w:rPr>
              <w:t>；</w:t>
            </w:r>
          </w:p>
          <w:p w14:paraId="2026D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7431440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p w14:paraId="7EF944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25CA95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56B8502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27502A2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20995C3E">
            <w:pPr>
              <w:keepNext w:val="0"/>
              <w:keepLines w:val="0"/>
              <w:pageBreakBefore w:val="0"/>
              <w:kinsoku/>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tc>
      </w:tr>
      <w:tr w14:paraId="4CEBA2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C7D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609" w:type="dxa"/>
            <w:tcBorders>
              <w:top w:val="single" w:color="auto" w:sz="4" w:space="0"/>
              <w:left w:val="nil"/>
              <w:bottom w:val="single" w:color="auto" w:sz="4" w:space="0"/>
              <w:right w:val="single" w:color="auto" w:sz="4" w:space="0"/>
            </w:tcBorders>
            <w:vAlign w:val="center"/>
          </w:tcPr>
          <w:p w14:paraId="3B13DA4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4D8DAE65">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■不组织，供应商自行踏勘</w:t>
            </w:r>
          </w:p>
        </w:tc>
      </w:tr>
      <w:tr w14:paraId="6F4EE17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11A39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609" w:type="dxa"/>
            <w:tcBorders>
              <w:top w:val="single" w:color="auto" w:sz="4" w:space="0"/>
              <w:left w:val="nil"/>
              <w:bottom w:val="single" w:color="auto" w:sz="4" w:space="0"/>
              <w:right w:val="single" w:color="auto" w:sz="4" w:space="0"/>
            </w:tcBorders>
            <w:vAlign w:val="center"/>
          </w:tcPr>
          <w:p w14:paraId="682C8701">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0ADCFF6F">
            <w:pPr>
              <w:spacing w:line="360" w:lineRule="exact"/>
              <w:rPr>
                <w:rFonts w:cs="宋体" w:asciiTheme="minorEastAsia" w:hAnsiTheme="minorEastAsia" w:eastAsiaTheme="minorEastAsia"/>
                <w:sz w:val="24"/>
                <w:szCs w:val="24"/>
              </w:rPr>
            </w:pPr>
            <w:bookmarkStart w:id="19" w:name="OLE_LINK48"/>
            <w:bookmarkStart w:id="20" w:name="OLE_LINK49"/>
            <w:bookmarkStart w:id="21" w:name="OLE_LINK47"/>
            <w:r>
              <w:rPr>
                <w:rFonts w:hint="eastAsia" w:cs="宋体" w:asciiTheme="minorEastAsia" w:hAnsiTheme="minorEastAsia" w:eastAsiaTheme="minorEastAsia"/>
                <w:sz w:val="24"/>
                <w:szCs w:val="24"/>
              </w:rPr>
              <w:t>在磋商截止时间前5日</w:t>
            </w:r>
            <w:bookmarkEnd w:id="19"/>
            <w:bookmarkEnd w:id="20"/>
            <w:bookmarkEnd w:id="21"/>
          </w:p>
        </w:tc>
      </w:tr>
      <w:tr w14:paraId="65609A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F62E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609" w:type="dxa"/>
            <w:tcBorders>
              <w:top w:val="single" w:color="auto" w:sz="4" w:space="0"/>
              <w:left w:val="nil"/>
              <w:bottom w:val="single" w:color="auto" w:sz="4" w:space="0"/>
              <w:right w:val="single" w:color="auto" w:sz="4" w:space="0"/>
            </w:tcBorders>
            <w:vAlign w:val="center"/>
          </w:tcPr>
          <w:p w14:paraId="68C3849A">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160C2883">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在磋商截止时间前5日</w:t>
            </w:r>
          </w:p>
        </w:tc>
      </w:tr>
      <w:tr w14:paraId="398A690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4D0B6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609" w:type="dxa"/>
            <w:tcBorders>
              <w:top w:val="single" w:color="auto" w:sz="4" w:space="0"/>
              <w:left w:val="nil"/>
              <w:bottom w:val="single" w:color="auto" w:sz="4" w:space="0"/>
              <w:right w:val="single" w:color="auto" w:sz="4" w:space="0"/>
            </w:tcBorders>
            <w:vAlign w:val="center"/>
          </w:tcPr>
          <w:p w14:paraId="48CCE28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07FE08D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0E5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C569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609" w:type="dxa"/>
            <w:tcBorders>
              <w:top w:val="single" w:color="auto" w:sz="4" w:space="0"/>
              <w:left w:val="nil"/>
              <w:bottom w:val="single" w:color="auto" w:sz="4" w:space="0"/>
              <w:right w:val="single" w:color="auto" w:sz="4" w:space="0"/>
            </w:tcBorders>
            <w:vAlign w:val="center"/>
          </w:tcPr>
          <w:p w14:paraId="2EC329E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943D097">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0125F7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526193">
            <w:pPr>
              <w:spacing w:line="36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2609" w:type="dxa"/>
            <w:tcBorders>
              <w:top w:val="single" w:color="auto" w:sz="4" w:space="0"/>
              <w:left w:val="nil"/>
              <w:bottom w:val="single" w:color="auto" w:sz="4" w:space="0"/>
              <w:right w:val="single" w:color="auto" w:sz="4" w:space="0"/>
            </w:tcBorders>
            <w:vAlign w:val="center"/>
          </w:tcPr>
          <w:p w14:paraId="31B0C2B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5D0D39CC">
            <w:pPr>
              <w:spacing w:line="360" w:lineRule="exact"/>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sz w:val="24"/>
                <w:szCs w:val="24"/>
                <w:lang w:eastAsia="zh-CN"/>
              </w:rPr>
              <w:t>2025年0</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eastAsia="zh-CN"/>
              </w:rPr>
              <w:t>日08时40分</w:t>
            </w:r>
          </w:p>
        </w:tc>
      </w:tr>
      <w:tr w14:paraId="53EB4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30653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609" w:type="dxa"/>
            <w:tcBorders>
              <w:top w:val="single" w:color="auto" w:sz="4" w:space="0"/>
              <w:left w:val="nil"/>
              <w:bottom w:val="single" w:color="auto" w:sz="4" w:space="0"/>
              <w:right w:val="single" w:color="auto" w:sz="4" w:space="0"/>
            </w:tcBorders>
            <w:vAlign w:val="center"/>
          </w:tcPr>
          <w:p w14:paraId="28C468EB">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02B27CC1">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43640736">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9A19702">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609" w:type="dxa"/>
            <w:tcBorders>
              <w:top w:val="single" w:color="auto" w:sz="4" w:space="0"/>
              <w:left w:val="nil"/>
              <w:bottom w:val="single" w:color="auto" w:sz="4" w:space="0"/>
              <w:right w:val="single" w:color="auto" w:sz="4" w:space="0"/>
            </w:tcBorders>
            <w:vAlign w:val="center"/>
          </w:tcPr>
          <w:p w14:paraId="7D86DFF5">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5DFB8723">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0F2D63A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693A81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609" w:type="dxa"/>
            <w:tcBorders>
              <w:top w:val="single" w:color="auto" w:sz="4" w:space="0"/>
              <w:left w:val="nil"/>
              <w:bottom w:val="single" w:color="auto" w:sz="4" w:space="0"/>
              <w:right w:val="single" w:color="auto" w:sz="4" w:space="0"/>
            </w:tcBorders>
            <w:vAlign w:val="center"/>
          </w:tcPr>
          <w:p w14:paraId="1C12714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560B34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60日历天（磋商截止之日起）</w:t>
            </w:r>
          </w:p>
        </w:tc>
      </w:tr>
      <w:tr w14:paraId="2152966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7DBECD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609" w:type="dxa"/>
            <w:tcBorders>
              <w:top w:val="single" w:color="auto" w:sz="4" w:space="0"/>
              <w:left w:val="nil"/>
              <w:bottom w:val="single" w:color="auto" w:sz="4" w:space="0"/>
              <w:right w:val="single" w:color="auto" w:sz="4" w:space="0"/>
            </w:tcBorders>
            <w:vAlign w:val="center"/>
          </w:tcPr>
          <w:p w14:paraId="6A3126AB">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磋商文件售价</w:t>
            </w:r>
          </w:p>
        </w:tc>
        <w:tc>
          <w:tcPr>
            <w:tcW w:w="6002" w:type="dxa"/>
            <w:tcBorders>
              <w:top w:val="single" w:color="auto" w:sz="4" w:space="0"/>
              <w:left w:val="nil"/>
              <w:bottom w:val="single" w:color="auto" w:sz="4" w:space="0"/>
              <w:right w:val="single" w:color="auto" w:sz="4" w:space="0"/>
            </w:tcBorders>
            <w:shd w:val="clear" w:color="auto" w:fill="auto"/>
            <w:vAlign w:val="center"/>
          </w:tcPr>
          <w:p w14:paraId="5D1CB45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0元；</w:t>
            </w:r>
          </w:p>
        </w:tc>
      </w:tr>
      <w:tr w14:paraId="6FACA9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324998">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609" w:type="dxa"/>
            <w:tcBorders>
              <w:top w:val="single" w:color="auto" w:sz="4" w:space="0"/>
              <w:left w:val="nil"/>
              <w:bottom w:val="single" w:color="auto" w:sz="4" w:space="0"/>
              <w:right w:val="single" w:color="auto" w:sz="4" w:space="0"/>
            </w:tcBorders>
            <w:vAlign w:val="center"/>
          </w:tcPr>
          <w:p w14:paraId="7C9BAF20">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近年财务状况的年份要求</w:t>
            </w:r>
          </w:p>
        </w:tc>
        <w:tc>
          <w:tcPr>
            <w:tcW w:w="6002" w:type="dxa"/>
            <w:tcBorders>
              <w:top w:val="single" w:color="auto" w:sz="4" w:space="0"/>
              <w:left w:val="nil"/>
              <w:bottom w:val="single" w:color="auto" w:sz="4" w:space="0"/>
              <w:right w:val="single" w:color="auto" w:sz="4" w:space="0"/>
            </w:tcBorders>
            <w:shd w:val="clear" w:color="auto" w:fill="auto"/>
            <w:vAlign w:val="center"/>
          </w:tcPr>
          <w:p w14:paraId="669B62DE">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企业良好的商业信誉和财务状况证明材料（提供近三年&lt;202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年度-202</w:t>
            </w:r>
            <w:r>
              <w:rPr>
                <w:rFonts w:hint="eastAsia" w:cs="宋体" w:asciiTheme="minorEastAsia" w:hAnsiTheme="minorEastAsia"/>
                <w:sz w:val="24"/>
                <w:szCs w:val="24"/>
                <w:lang w:val="en-US" w:eastAsia="zh-CN"/>
              </w:rPr>
              <w:t>4</w:t>
            </w:r>
            <w:r>
              <w:rPr>
                <w:rFonts w:hint="eastAsia" w:cs="宋体" w:asciiTheme="minorEastAsia" w:hAnsiTheme="minorEastAsia" w:eastAsiaTheme="minorEastAsia"/>
                <w:sz w:val="24"/>
                <w:szCs w:val="24"/>
              </w:rPr>
              <w:t>年度&gt;中任意一年会计师事务所出具的财务审计报告）</w:t>
            </w:r>
          </w:p>
        </w:tc>
      </w:tr>
      <w:tr w14:paraId="371A1F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E25515">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2609" w:type="dxa"/>
            <w:tcBorders>
              <w:top w:val="single" w:color="auto" w:sz="4" w:space="0"/>
              <w:left w:val="nil"/>
              <w:bottom w:val="single" w:color="auto" w:sz="4" w:space="0"/>
              <w:right w:val="single" w:color="auto" w:sz="4" w:space="0"/>
            </w:tcBorders>
            <w:vAlign w:val="center"/>
          </w:tcPr>
          <w:p w14:paraId="1632816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66ABB236">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类似业绩：指</w:t>
            </w:r>
            <w:r>
              <w:rPr>
                <w:rFonts w:hint="eastAsia" w:cs="宋体" w:asciiTheme="minorEastAsia" w:hAnsiTheme="minorEastAsia"/>
                <w:sz w:val="24"/>
                <w:szCs w:val="24"/>
                <w:lang w:val="en-US" w:eastAsia="zh-CN"/>
              </w:rPr>
              <w:t>市政</w:t>
            </w:r>
            <w:r>
              <w:rPr>
                <w:rFonts w:hint="eastAsia" w:cs="宋体" w:asciiTheme="minorEastAsia" w:hAnsiTheme="minorEastAsia" w:eastAsiaTheme="minorEastAsia"/>
                <w:sz w:val="24"/>
                <w:szCs w:val="24"/>
              </w:rPr>
              <w:t>工程</w:t>
            </w:r>
            <w:r>
              <w:rPr>
                <w:rFonts w:hint="eastAsia" w:asciiTheme="minorEastAsia" w:hAnsiTheme="minorEastAsia" w:eastAsiaTheme="minorEastAsia"/>
                <w:sz w:val="24"/>
                <w:szCs w:val="24"/>
              </w:rPr>
              <w:t>业绩</w:t>
            </w:r>
            <w:r>
              <w:rPr>
                <w:rFonts w:hint="eastAsia" w:cs="宋体" w:asciiTheme="minorEastAsia" w:hAnsiTheme="minorEastAsia" w:eastAsiaTheme="minorEastAsia"/>
                <w:sz w:val="24"/>
                <w:szCs w:val="24"/>
              </w:rPr>
              <w:t>；</w:t>
            </w:r>
          </w:p>
          <w:p w14:paraId="26DC3140">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561C013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57B01A">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2609" w:type="dxa"/>
            <w:tcBorders>
              <w:top w:val="single" w:color="auto" w:sz="4" w:space="0"/>
              <w:left w:val="nil"/>
              <w:bottom w:val="single" w:color="auto" w:sz="4" w:space="0"/>
              <w:right w:val="single" w:color="auto" w:sz="4" w:space="0"/>
            </w:tcBorders>
            <w:vAlign w:val="center"/>
          </w:tcPr>
          <w:p w14:paraId="717312FE">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437D491C">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2ED26A51">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E77A50">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24</w:t>
            </w:r>
          </w:p>
        </w:tc>
        <w:tc>
          <w:tcPr>
            <w:tcW w:w="2609" w:type="dxa"/>
            <w:tcBorders>
              <w:top w:val="single" w:color="auto" w:sz="4" w:space="0"/>
              <w:left w:val="nil"/>
              <w:bottom w:val="single" w:color="auto" w:sz="4" w:space="0"/>
              <w:right w:val="single" w:color="auto" w:sz="4" w:space="0"/>
            </w:tcBorders>
            <w:vAlign w:val="center"/>
          </w:tcPr>
          <w:p w14:paraId="254C230C">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80522DB">
            <w:pPr>
              <w:spacing w:line="36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60C84D">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F9347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75E5CEB">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6B4590F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4C15AB1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17D2C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6F6FDB1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02BAE60D">
            <w:pPr>
              <w:spacing w:line="3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磋商时</w:t>
            </w:r>
            <w:r>
              <w:rPr>
                <w:rFonts w:hint="eastAsia" w:asciiTheme="minorEastAsia" w:hAnsiTheme="minorEastAsia" w:eastAsiaTheme="minorEastAsia"/>
                <w:sz w:val="24"/>
                <w:szCs w:val="24"/>
                <w:lang w:val="en-US" w:eastAsia="zh-CN"/>
              </w:rPr>
              <w:t>间：2025年09月10日08时40分</w:t>
            </w:r>
          </w:p>
          <w:p w14:paraId="74D51290">
            <w:pPr>
              <w:spacing w:line="360" w:lineRule="exact"/>
              <w:rPr>
                <w:rFonts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磋商地点：卢氏县公共资源交易中心四楼第一开标室</w:t>
            </w:r>
          </w:p>
        </w:tc>
      </w:tr>
      <w:tr w14:paraId="2E64C7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97F8CEE">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7</w:t>
            </w:r>
          </w:p>
        </w:tc>
        <w:tc>
          <w:tcPr>
            <w:tcW w:w="2609" w:type="dxa"/>
            <w:tcBorders>
              <w:top w:val="single" w:color="auto" w:sz="4" w:space="0"/>
              <w:left w:val="nil"/>
              <w:bottom w:val="single" w:color="auto" w:sz="4" w:space="0"/>
              <w:right w:val="single" w:color="auto" w:sz="4" w:space="0"/>
            </w:tcBorders>
            <w:vAlign w:val="center"/>
          </w:tcPr>
          <w:p w14:paraId="1631CB1D">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0259985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磋商小组构成：3人，采购人代表1人，其余2名技术、经济等方面的专家2人从相关专家库中随机抽取。</w:t>
            </w:r>
          </w:p>
        </w:tc>
      </w:tr>
      <w:tr w14:paraId="37A678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276FE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8</w:t>
            </w:r>
          </w:p>
        </w:tc>
        <w:tc>
          <w:tcPr>
            <w:tcW w:w="2609" w:type="dxa"/>
            <w:tcBorders>
              <w:top w:val="single" w:color="auto" w:sz="4" w:space="0"/>
              <w:left w:val="nil"/>
              <w:bottom w:val="single" w:color="auto" w:sz="4" w:space="0"/>
              <w:right w:val="single" w:color="auto" w:sz="4" w:space="0"/>
            </w:tcBorders>
            <w:vAlign w:val="center"/>
          </w:tcPr>
          <w:p w14:paraId="026295F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是否授权磋商小组确定成交供应商</w:t>
            </w:r>
          </w:p>
        </w:tc>
        <w:tc>
          <w:tcPr>
            <w:tcW w:w="6002" w:type="dxa"/>
            <w:tcBorders>
              <w:top w:val="single" w:color="auto" w:sz="4" w:space="0"/>
              <w:left w:val="nil"/>
              <w:bottom w:val="single" w:color="auto" w:sz="4" w:space="0"/>
              <w:right w:val="single" w:color="auto" w:sz="4" w:space="0"/>
            </w:tcBorders>
            <w:vAlign w:val="center"/>
          </w:tcPr>
          <w:p w14:paraId="15587AA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■否，推荐成交候选人数：3名</w:t>
            </w:r>
          </w:p>
        </w:tc>
      </w:tr>
      <w:tr w14:paraId="289D4E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A61B">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9</w:t>
            </w:r>
          </w:p>
        </w:tc>
        <w:tc>
          <w:tcPr>
            <w:tcW w:w="2609" w:type="dxa"/>
            <w:tcBorders>
              <w:top w:val="single" w:color="auto" w:sz="4" w:space="0"/>
              <w:left w:val="nil"/>
              <w:bottom w:val="single" w:color="auto" w:sz="4" w:space="0"/>
              <w:right w:val="single" w:color="auto" w:sz="4" w:space="0"/>
            </w:tcBorders>
            <w:vAlign w:val="center"/>
          </w:tcPr>
          <w:p w14:paraId="2D81BBA1">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59321CAE">
            <w:pPr>
              <w:spacing w:line="360" w:lineRule="exac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4EB01AC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FD8425">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c>
          <w:tcPr>
            <w:tcW w:w="2609" w:type="dxa"/>
            <w:tcBorders>
              <w:top w:val="single" w:color="auto" w:sz="4" w:space="0"/>
              <w:left w:val="nil"/>
              <w:bottom w:val="single" w:color="auto" w:sz="4" w:space="0"/>
              <w:right w:val="single" w:color="auto" w:sz="4" w:space="0"/>
            </w:tcBorders>
            <w:vAlign w:val="center"/>
          </w:tcPr>
          <w:p w14:paraId="4CC91C1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6002" w:type="dxa"/>
            <w:tcBorders>
              <w:top w:val="single" w:color="auto" w:sz="4" w:space="0"/>
              <w:left w:val="nil"/>
              <w:bottom w:val="single" w:color="auto" w:sz="4" w:space="0"/>
              <w:right w:val="single" w:color="auto" w:sz="4" w:space="0"/>
            </w:tcBorders>
            <w:vAlign w:val="center"/>
          </w:tcPr>
          <w:p w14:paraId="09D3DEAE">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eastAsia="zh-CN"/>
              </w:rPr>
              <w:t xml:space="preserve"> 1557680.65</w:t>
            </w:r>
            <w:r>
              <w:rPr>
                <w:rFonts w:hint="eastAsia" w:cs="宋体" w:asciiTheme="minorEastAsia" w:hAnsiTheme="minorEastAsia" w:eastAsiaTheme="minorEastAsia"/>
                <w:sz w:val="24"/>
                <w:szCs w:val="24"/>
              </w:rPr>
              <w:t>元；供应商报价超过招标控制价的，其磋商将被视为无效。</w:t>
            </w:r>
          </w:p>
        </w:tc>
      </w:tr>
      <w:tr w14:paraId="31D405B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90C50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1B666AE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招标代理服务费</w:t>
            </w:r>
          </w:p>
        </w:tc>
        <w:tc>
          <w:tcPr>
            <w:tcW w:w="6002" w:type="dxa"/>
            <w:tcBorders>
              <w:top w:val="single" w:color="auto" w:sz="4" w:space="0"/>
              <w:left w:val="nil"/>
              <w:bottom w:val="single" w:color="auto" w:sz="4" w:space="0"/>
              <w:right w:val="single" w:color="auto" w:sz="4" w:space="0"/>
            </w:tcBorders>
            <w:shd w:val="clear" w:color="auto" w:fill="auto"/>
            <w:vAlign w:val="center"/>
          </w:tcPr>
          <w:p w14:paraId="77C046E7">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本项目招标代理服务费收费标准参照计价格豫招协【2023】002号文件所规定的收取标准收取，招标代理服务费及其他所有费用由中标人支付；</w:t>
            </w:r>
          </w:p>
        </w:tc>
      </w:tr>
      <w:tr w14:paraId="11201A83">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321D53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49A834B7">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付款办法</w:t>
            </w:r>
          </w:p>
        </w:tc>
        <w:tc>
          <w:tcPr>
            <w:tcW w:w="6002" w:type="dxa"/>
            <w:tcBorders>
              <w:top w:val="single" w:color="auto" w:sz="4" w:space="0"/>
              <w:left w:val="nil"/>
              <w:bottom w:val="single" w:color="auto" w:sz="4" w:space="0"/>
              <w:right w:val="single" w:color="auto" w:sz="4" w:space="0"/>
            </w:tcBorders>
            <w:shd w:val="clear" w:color="auto" w:fill="auto"/>
            <w:vAlign w:val="center"/>
          </w:tcPr>
          <w:p w14:paraId="1319F4B0">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计划</w:t>
            </w:r>
            <w:r>
              <w:rPr>
                <w:rFonts w:hint="eastAsia" w:cs="宋体" w:asciiTheme="minorEastAsia" w:hAnsiTheme="minorEastAsia" w:eastAsiaTheme="minorEastAsia"/>
                <w:sz w:val="24"/>
                <w:szCs w:val="24"/>
              </w:rPr>
              <w:t>合同签订后，工程进场施工预付合同价款的30%，工程建设完成80%并经阶段性验收后支付合同价款的60%，工程竣工验收后支付合同价款的80%，第三方出具审核报告后支付至审计金额的97%，剩余3%质保金待质保到期后支付（质保期一年）。</w:t>
            </w:r>
          </w:p>
        </w:tc>
      </w:tr>
      <w:tr w14:paraId="4E4602C0">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0F5018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582F55C3">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108F34EB">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供应商和成交人应自成交通知书发出之日起</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 xml:space="preserve">个工作日内按照成交通知书和供应商响应文件内容及要求签订合同；                                                                                                                                                                                                                                                                                                                                                                                                                                                                                                                                                                               </w:t>
            </w:r>
          </w:p>
        </w:tc>
      </w:tr>
      <w:tr w14:paraId="4343D1C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BD8F3">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34</w:t>
            </w:r>
          </w:p>
        </w:tc>
        <w:tc>
          <w:tcPr>
            <w:tcW w:w="2609" w:type="dxa"/>
            <w:tcBorders>
              <w:top w:val="single" w:color="auto" w:sz="4" w:space="0"/>
              <w:left w:val="nil"/>
              <w:bottom w:val="single" w:color="auto" w:sz="4" w:space="0"/>
              <w:right w:val="single" w:color="auto" w:sz="4" w:space="0"/>
            </w:tcBorders>
            <w:vAlign w:val="center"/>
          </w:tcPr>
          <w:p w14:paraId="31902802">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vAlign w:val="center"/>
          </w:tcPr>
          <w:p w14:paraId="43BD2C28">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中标后，如需融资，参照《河南省政府采购合同融资工作实施方案》（豫财购〔2017〕10号）执行。</w:t>
            </w:r>
          </w:p>
        </w:tc>
      </w:tr>
      <w:tr w14:paraId="315F147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0887FC">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6C68478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p>
        </w:tc>
        <w:tc>
          <w:tcPr>
            <w:tcW w:w="6002" w:type="dxa"/>
            <w:tcBorders>
              <w:top w:val="single" w:color="auto" w:sz="4" w:space="0"/>
              <w:left w:val="nil"/>
              <w:bottom w:val="single" w:color="auto" w:sz="4" w:space="0"/>
              <w:right w:val="single" w:color="auto" w:sz="4" w:space="0"/>
            </w:tcBorders>
            <w:vAlign w:val="center"/>
          </w:tcPr>
          <w:p w14:paraId="44BABD6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本项目为工程类采购项目</w:t>
            </w:r>
          </w:p>
          <w:p w14:paraId="37E1CF56">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采购标的所属行业：建筑业</w:t>
            </w:r>
          </w:p>
          <w:p w14:paraId="721589FA">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划定标准为：《工业和信息化部、国家统计局、国家发展和改革委员会、财政部关于印发&lt;中小企业划型标准规定的通知&gt;（工信部联企业〔2011〕300号）规定的划分标准为依据。</w:t>
            </w:r>
          </w:p>
        </w:tc>
      </w:tr>
      <w:tr w14:paraId="50D90D4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5785C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5753CC54">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r>
              <w:rPr>
                <w:rFonts w:hint="eastAsia" w:asciiTheme="minorEastAsia" w:hAnsiTheme="minorEastAsia" w:eastAsiaTheme="minorEastAsia"/>
                <w:sz w:val="24"/>
                <w:szCs w:val="24"/>
              </w:rPr>
              <w:t>    </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7B82D39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3A029E2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17D0DBA7">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（二）项目评标结果公示时，将同时公示中标候选人主体库信息，接受社会监督。</w:t>
            </w:r>
          </w:p>
        </w:tc>
      </w:tr>
    </w:tbl>
    <w:p w14:paraId="01BB389A">
      <w:pPr>
        <w:spacing w:line="360" w:lineRule="auto"/>
        <w:jc w:val="center"/>
        <w:outlineLvl w:val="0"/>
        <w:rPr>
          <w:rFonts w:ascii="宋体" w:hAnsi="宋体"/>
          <w:b/>
          <w:bCs/>
          <w:sz w:val="32"/>
        </w:rPr>
      </w:pPr>
      <w:bookmarkStart w:id="22" w:name="_Toc26085"/>
      <w:bookmarkStart w:id="23" w:name="_Toc3544"/>
      <w:bookmarkStart w:id="24" w:name="_Toc19045"/>
      <w:r>
        <w:rPr>
          <w:rFonts w:hint="eastAsia" w:ascii="宋体" w:hAnsi="宋体"/>
          <w:b/>
          <w:bCs/>
          <w:sz w:val="32"/>
        </w:rPr>
        <w:t>总  则</w:t>
      </w:r>
      <w:bookmarkEnd w:id="22"/>
      <w:bookmarkEnd w:id="23"/>
      <w:bookmarkEnd w:id="24"/>
    </w:p>
    <w:p w14:paraId="054EEA22">
      <w:pPr>
        <w:spacing w:line="440" w:lineRule="exact"/>
        <w:ind w:firstLine="482" w:firstLineChars="200"/>
        <w:rPr>
          <w:rFonts w:cs="宋体" w:asciiTheme="minorEastAsia" w:hAnsiTheme="minorEastAsia" w:eastAsiaTheme="minorEastAsia"/>
          <w:b/>
          <w:bCs/>
          <w:kern w:val="0"/>
          <w:sz w:val="24"/>
          <w:szCs w:val="24"/>
        </w:rPr>
      </w:pPr>
      <w:bookmarkStart w:id="25" w:name="_Toc479"/>
      <w:bookmarkStart w:id="26" w:name="_Toc26685"/>
      <w:bookmarkStart w:id="27" w:name="_Toc74643721"/>
      <w:r>
        <w:rPr>
          <w:rFonts w:hint="eastAsia" w:cs="宋体" w:asciiTheme="minorEastAsia" w:hAnsiTheme="minorEastAsia" w:eastAsiaTheme="minorEastAsia"/>
          <w:b/>
          <w:bCs/>
          <w:kern w:val="0"/>
          <w:sz w:val="24"/>
          <w:szCs w:val="24"/>
        </w:rPr>
        <w:t>1.1项目概况</w:t>
      </w:r>
    </w:p>
    <w:p w14:paraId="6315837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6D05F3F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25D96C6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009B88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52901D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5C83DFD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580EE5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1C4D3CC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E672D3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2C45C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684E44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0548AFC6">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6D7F59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1FCF282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4917A0A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50CBA18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12E26AC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2C4442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692179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741554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20F907B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9B619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6DB9B4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087F104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A1D66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1B0B1B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CE0C19B">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794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341CDEB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2527C05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B9E8A9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662A7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78503DE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5642EED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75D815A">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DF289D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2B32C59">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2F705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B7D0AB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52F72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5A3D8ACF">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F9DDEA7">
      <w:pPr>
        <w:spacing w:line="440" w:lineRule="exact"/>
        <w:ind w:firstLine="480" w:firstLineChars="200"/>
        <w:rPr>
          <w:rFonts w:cs="宋体" w:asciiTheme="minorEastAsia" w:hAnsiTheme="minorEastAsia" w:eastAsiaTheme="minorEastAsia"/>
          <w:sz w:val="24"/>
          <w:szCs w:val="24"/>
        </w:rPr>
      </w:pPr>
      <w:bookmarkStart w:id="28" w:name="_Toc184635072"/>
      <w:bookmarkEnd w:id="28"/>
      <w:r>
        <w:rPr>
          <w:rFonts w:hint="eastAsia" w:cs="宋体" w:asciiTheme="minorEastAsia" w:hAnsiTheme="minorEastAsia" w:eastAsiaTheme="minorEastAsia"/>
          <w:sz w:val="24"/>
          <w:szCs w:val="24"/>
        </w:rPr>
        <w:t>不允许偏离</w:t>
      </w:r>
    </w:p>
    <w:p w14:paraId="1AD125FB">
      <w:pPr>
        <w:keepNext/>
        <w:keepLines/>
        <w:spacing w:line="440" w:lineRule="exact"/>
        <w:ind w:left="851" w:hanging="284"/>
        <w:outlineLvl w:val="0"/>
        <w:rPr>
          <w:rFonts w:cs="宋体" w:asciiTheme="minorEastAsia" w:hAnsiTheme="minorEastAsia" w:eastAsiaTheme="minorEastAsia"/>
          <w:sz w:val="24"/>
          <w:szCs w:val="24"/>
        </w:rPr>
      </w:pPr>
      <w:bookmarkStart w:id="29" w:name="_Toc466566784"/>
      <w:bookmarkEnd w:id="29"/>
      <w:bookmarkStart w:id="30" w:name="_Toc17642"/>
      <w:bookmarkStart w:id="31" w:name="_Toc17517"/>
      <w:bookmarkStart w:id="32" w:name="_Toc466566695"/>
      <w:bookmarkStart w:id="33" w:name="_Toc23678"/>
      <w:bookmarkStart w:id="34" w:name="_Toc868"/>
      <w:bookmarkStart w:id="35" w:name="_Toc25592"/>
      <w:r>
        <w:rPr>
          <w:rFonts w:hint="eastAsia" w:cs="宋体" w:asciiTheme="minorEastAsia" w:hAnsiTheme="minorEastAsia" w:eastAsiaTheme="minorEastAsia"/>
          <w:b/>
          <w:sz w:val="24"/>
          <w:szCs w:val="24"/>
        </w:rPr>
        <w:t>2．1</w:t>
      </w:r>
      <w:r>
        <w:rPr>
          <w:rFonts w:hint="eastAsia" w:cs="宋体" w:asciiTheme="minorEastAsia" w:hAnsiTheme="minorEastAsia" w:eastAsiaTheme="minorEastAsia"/>
          <w:sz w:val="24"/>
          <w:szCs w:val="24"/>
        </w:rPr>
        <w:t>竞争性磋商文件</w:t>
      </w:r>
      <w:bookmarkEnd w:id="30"/>
      <w:bookmarkEnd w:id="31"/>
      <w:bookmarkEnd w:id="32"/>
      <w:bookmarkEnd w:id="33"/>
      <w:bookmarkEnd w:id="34"/>
      <w:bookmarkEnd w:id="35"/>
    </w:p>
    <w:p w14:paraId="482C1221">
      <w:pPr>
        <w:keepNext/>
        <w:keepLines/>
        <w:spacing w:line="440" w:lineRule="exact"/>
        <w:ind w:left="851" w:hanging="284"/>
        <w:outlineLvl w:val="1"/>
        <w:rPr>
          <w:rFonts w:cs="宋体" w:asciiTheme="minorEastAsia" w:hAnsiTheme="minorEastAsia" w:eastAsiaTheme="minorEastAsia"/>
          <w:sz w:val="24"/>
          <w:szCs w:val="24"/>
        </w:rPr>
      </w:pPr>
      <w:bookmarkStart w:id="36"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6"/>
    </w:p>
    <w:p w14:paraId="7ED1B8E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114C40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094B07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sz w:val="24"/>
          <w:szCs w:val="24"/>
          <w:lang w:eastAsia="zh-CN"/>
        </w:rPr>
        <w:t>磋商</w:t>
      </w:r>
      <w:r>
        <w:rPr>
          <w:rFonts w:hint="eastAsia" w:cs="宋体" w:asciiTheme="minorEastAsia" w:hAnsiTheme="minorEastAsia" w:eastAsiaTheme="minorEastAsia"/>
          <w:sz w:val="24"/>
          <w:szCs w:val="24"/>
        </w:rPr>
        <w:t>须知；</w:t>
      </w:r>
    </w:p>
    <w:p w14:paraId="0B0DC9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sz w:val="24"/>
          <w:szCs w:val="24"/>
          <w:lang w:eastAsia="zh-CN"/>
        </w:rPr>
        <w:t>评审</w:t>
      </w:r>
      <w:r>
        <w:rPr>
          <w:rFonts w:hint="eastAsia" w:cs="宋体" w:asciiTheme="minorEastAsia" w:hAnsiTheme="minorEastAsia" w:eastAsiaTheme="minorEastAsia"/>
          <w:sz w:val="24"/>
          <w:szCs w:val="24"/>
        </w:rPr>
        <w:t>办法；</w:t>
      </w:r>
    </w:p>
    <w:p w14:paraId="20E92A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7EA2F5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6A6794C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071F11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F5BE45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CB04B2B">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37" w:name="_Toc184635073"/>
      <w:bookmarkEnd w:id="37"/>
    </w:p>
    <w:p w14:paraId="2135C555">
      <w:pPr>
        <w:spacing w:line="440" w:lineRule="exact"/>
        <w:ind w:firstLine="482" w:firstLineChars="200"/>
        <w:outlineLvl w:val="0"/>
        <w:rPr>
          <w:rFonts w:cs="宋体" w:asciiTheme="minorEastAsia" w:hAnsiTheme="minorEastAsia" w:eastAsiaTheme="minorEastAsia"/>
          <w:b/>
          <w:bCs/>
          <w:kern w:val="0"/>
          <w:sz w:val="24"/>
          <w:szCs w:val="24"/>
        </w:rPr>
      </w:pPr>
      <w:bookmarkStart w:id="38" w:name="_Toc1460"/>
      <w:bookmarkStart w:id="39" w:name="_Toc29761"/>
      <w:r>
        <w:rPr>
          <w:rFonts w:hint="eastAsia" w:cs="宋体" w:asciiTheme="minorEastAsia" w:hAnsiTheme="minorEastAsia" w:eastAsiaTheme="minorEastAsia"/>
          <w:b/>
          <w:bCs/>
          <w:kern w:val="0"/>
          <w:sz w:val="24"/>
          <w:szCs w:val="24"/>
        </w:rPr>
        <w:t>3．响应文件</w:t>
      </w:r>
      <w:bookmarkEnd w:id="38"/>
      <w:bookmarkEnd w:id="39"/>
    </w:p>
    <w:p w14:paraId="465A4352">
      <w:pPr>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B378BA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519A6AB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（1）磋商函及磋商报价表</w:t>
      </w:r>
    </w:p>
    <w:p w14:paraId="2F1CEFB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0C949F7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3105D2A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0B42FE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50B745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0835635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5225CD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（8）商务标</w:t>
      </w:r>
    </w:p>
    <w:p w14:paraId="2F66670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（9）其它材料</w:t>
      </w:r>
    </w:p>
    <w:p w14:paraId="43C118CB">
      <w:pPr>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065E112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54AB02D8">
      <w:pPr>
        <w:autoSpaceDE w:val="0"/>
        <w:autoSpaceDN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456DA3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78CA2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32F33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D430E5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18D98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8C79C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34AF5F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09C7DE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9FB6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45ED78C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579205E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3479AD4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0A6906E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6AB07728">
      <w:pPr>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按照《河南省财政厅关于优化政府采购营商环境有关问题的通知》（豫财购[2019]4号文）的要求本项目不再收取磋商保证金。</w:t>
      </w:r>
    </w:p>
    <w:p w14:paraId="3A57201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6869351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详见供应商前附表第10条</w:t>
      </w:r>
    </w:p>
    <w:p w14:paraId="6BC2BC77">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58A56B2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7F2CC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22351799">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07E97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FCFA5C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40" w:name="_Toc184635074"/>
      <w:bookmarkEnd w:id="40"/>
    </w:p>
    <w:p w14:paraId="524346B2">
      <w:pPr>
        <w:numPr>
          <w:ilvl w:val="0"/>
          <w:numId w:val="1"/>
        </w:numPr>
        <w:spacing w:line="440" w:lineRule="exact"/>
        <w:ind w:firstLine="482" w:firstLineChars="200"/>
        <w:outlineLvl w:val="0"/>
        <w:rPr>
          <w:rFonts w:cs="宋体" w:asciiTheme="minorEastAsia" w:hAnsiTheme="minorEastAsia" w:eastAsiaTheme="minorEastAsia"/>
          <w:b/>
          <w:bCs/>
          <w:kern w:val="28"/>
          <w:sz w:val="24"/>
          <w:szCs w:val="24"/>
        </w:rPr>
      </w:pPr>
      <w:bookmarkStart w:id="41" w:name="_Toc26837"/>
      <w:bookmarkStart w:id="42" w:name="_Toc27329"/>
      <w:bookmarkStart w:id="43" w:name="_Toc27283"/>
      <w:bookmarkStart w:id="44" w:name="_Toc13648"/>
      <w:bookmarkStart w:id="45" w:name="_Toc29043"/>
      <w:r>
        <w:rPr>
          <w:rFonts w:hint="eastAsia" w:cs="宋体" w:asciiTheme="minorEastAsia" w:hAnsiTheme="minorEastAsia" w:eastAsiaTheme="minorEastAsia"/>
          <w:b/>
          <w:bCs/>
          <w:kern w:val="28"/>
          <w:sz w:val="24"/>
          <w:szCs w:val="24"/>
        </w:rPr>
        <w:t>磋商</w:t>
      </w:r>
      <w:bookmarkEnd w:id="41"/>
      <w:bookmarkEnd w:id="42"/>
      <w:bookmarkEnd w:id="43"/>
      <w:bookmarkEnd w:id="44"/>
      <w:bookmarkEnd w:id="45"/>
    </w:p>
    <w:p w14:paraId="02C259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0C611D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07A7CB3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6" w:name="_Toc466566785"/>
      <w:bookmarkEnd w:id="46"/>
      <w:bookmarkStart w:id="47" w:name="_Toc466566696"/>
      <w:bookmarkEnd w:id="47"/>
      <w:bookmarkStart w:id="48" w:name="_Toc184635075"/>
    </w:p>
    <w:p w14:paraId="18733A8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8"/>
    </w:p>
    <w:p w14:paraId="6578848C">
      <w:pPr>
        <w:spacing w:line="440" w:lineRule="exact"/>
        <w:ind w:firstLine="482" w:firstLineChars="200"/>
        <w:outlineLvl w:val="0"/>
        <w:rPr>
          <w:rFonts w:cs="宋体" w:asciiTheme="minorEastAsia" w:hAnsiTheme="minorEastAsia" w:eastAsiaTheme="minorEastAsia"/>
          <w:b/>
          <w:bCs/>
          <w:sz w:val="24"/>
          <w:szCs w:val="24"/>
        </w:rPr>
      </w:pPr>
      <w:bookmarkStart w:id="49" w:name="_Toc10268"/>
      <w:bookmarkStart w:id="50" w:name="_Toc2978"/>
      <w:bookmarkStart w:id="51" w:name="_Toc27427"/>
      <w:bookmarkStart w:id="52" w:name="_Toc23682"/>
      <w:bookmarkStart w:id="53" w:name="_Toc22748"/>
      <w:r>
        <w:rPr>
          <w:rFonts w:hint="eastAsia" w:cs="宋体" w:asciiTheme="minorEastAsia" w:hAnsiTheme="minorEastAsia" w:eastAsiaTheme="minorEastAsia"/>
          <w:b/>
          <w:bCs/>
          <w:sz w:val="24"/>
          <w:szCs w:val="24"/>
        </w:rPr>
        <w:t>5．磋商</w:t>
      </w:r>
      <w:bookmarkEnd w:id="49"/>
      <w:bookmarkEnd w:id="50"/>
      <w:bookmarkEnd w:id="51"/>
      <w:bookmarkEnd w:id="52"/>
      <w:bookmarkEnd w:id="53"/>
    </w:p>
    <w:p w14:paraId="69E6DC7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62167AE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33BAF9A">
      <w:pPr>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7CBE93B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E6A30F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（1）宣读会场纪律；</w:t>
      </w:r>
    </w:p>
    <w:p w14:paraId="29F4C4E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（2）宣布参加会议的人员名单；</w:t>
      </w:r>
    </w:p>
    <w:p w14:paraId="1C213D1E">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（3）对供应商在竞争性磋商文件规定截止时间前上传交易中心平台的响应文件，宣读报送情况。</w:t>
      </w:r>
    </w:p>
    <w:p w14:paraId="6E58965B">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（4）唱标开始，供应商使用CA锁，按照电子响应文件上传的顺序解锁，进行电子唱标。</w:t>
      </w:r>
    </w:p>
    <w:p w14:paraId="766E5FF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（5）开标结束。</w:t>
      </w:r>
    </w:p>
    <w:p w14:paraId="4327C0D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6EE77F9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554B326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49B9D7C9">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2AE55B4">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7FAACB93">
      <w:pPr>
        <w:autoSpaceDE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032FF97C">
      <w:pPr>
        <w:spacing w:line="440" w:lineRule="exact"/>
        <w:ind w:firstLine="482" w:firstLineChars="200"/>
        <w:outlineLvl w:val="0"/>
        <w:rPr>
          <w:rFonts w:cs="宋体" w:asciiTheme="minorEastAsia" w:hAnsiTheme="minorEastAsia" w:eastAsiaTheme="minorEastAsia"/>
          <w:b/>
          <w:bCs/>
          <w:kern w:val="28"/>
          <w:sz w:val="24"/>
          <w:szCs w:val="24"/>
        </w:rPr>
      </w:pPr>
      <w:bookmarkStart w:id="54" w:name="_Toc7091"/>
      <w:bookmarkStart w:id="55" w:name="_Toc15884"/>
      <w:bookmarkStart w:id="56" w:name="_Toc23857"/>
      <w:bookmarkStart w:id="57" w:name="_Toc13667"/>
      <w:bookmarkStart w:id="58" w:name="_Toc6908"/>
      <w:r>
        <w:rPr>
          <w:rFonts w:hint="eastAsia" w:cs="宋体" w:asciiTheme="minorEastAsia" w:hAnsiTheme="minorEastAsia" w:eastAsiaTheme="minorEastAsia"/>
          <w:b/>
          <w:bCs/>
          <w:kern w:val="28"/>
          <w:sz w:val="24"/>
          <w:szCs w:val="24"/>
        </w:rPr>
        <w:t>6. 磋商细则</w:t>
      </w:r>
      <w:bookmarkEnd w:id="54"/>
      <w:bookmarkEnd w:id="55"/>
      <w:bookmarkEnd w:id="56"/>
      <w:bookmarkEnd w:id="57"/>
      <w:bookmarkEnd w:id="58"/>
    </w:p>
    <w:p w14:paraId="648382F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本次磋商中，响应文件中的磋商报价为第一次报价。</w:t>
      </w:r>
    </w:p>
    <w:p w14:paraId="12ACBAF5">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b/>
          <w:bCs/>
          <w:sz w:val="24"/>
          <w:szCs w:val="24"/>
        </w:rPr>
        <w:t>响应人可以在磋商小组规定的时间内进行第二次报价，通过交易中心系统以电子形式递交，第二次报价为最终报价</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各供应商自行关注磋商小组发起的二次报价，并在30分钟内提交二次报价，未提交的以一次报价为准</w:t>
      </w:r>
      <w:r>
        <w:rPr>
          <w:rFonts w:hint="eastAsia" w:cs="宋体" w:asciiTheme="minorEastAsia" w:hAnsiTheme="minorEastAsia" w:eastAsiaTheme="minorEastAsia"/>
          <w:b/>
          <w:bCs/>
          <w:sz w:val="24"/>
          <w:szCs w:val="24"/>
        </w:rPr>
        <w:t>。</w:t>
      </w:r>
    </w:p>
    <w:p w14:paraId="646F50E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本项目采用综合评分法，磋商小组成员综合评审各响应人提交的响应文件，按总得分由高到低的顺序推荐3名成交候选人，并编写评审报告。</w:t>
      </w:r>
    </w:p>
    <w:p w14:paraId="5C94AFFC">
      <w:pPr>
        <w:spacing w:line="440" w:lineRule="exact"/>
        <w:ind w:firstLine="482" w:firstLineChars="200"/>
        <w:outlineLvl w:val="0"/>
        <w:rPr>
          <w:rFonts w:cs="宋体" w:asciiTheme="minorEastAsia" w:hAnsiTheme="minorEastAsia" w:eastAsiaTheme="minorEastAsia"/>
          <w:b/>
          <w:bCs/>
          <w:sz w:val="24"/>
          <w:szCs w:val="24"/>
        </w:rPr>
      </w:pPr>
      <w:bookmarkStart w:id="59" w:name="_Toc21922"/>
      <w:bookmarkStart w:id="60" w:name="_Toc22787"/>
      <w:bookmarkStart w:id="61" w:name="_Toc28539"/>
      <w:bookmarkStart w:id="62" w:name="_Toc10240"/>
      <w:bookmarkStart w:id="63" w:name="_Toc26867"/>
      <w:r>
        <w:rPr>
          <w:rFonts w:hint="eastAsia" w:cs="宋体" w:asciiTheme="minorEastAsia" w:hAnsiTheme="minorEastAsia" w:eastAsiaTheme="minorEastAsia"/>
          <w:b/>
          <w:bCs/>
          <w:sz w:val="24"/>
          <w:szCs w:val="24"/>
        </w:rPr>
        <w:t>7、磋商</w:t>
      </w:r>
      <w:bookmarkEnd w:id="59"/>
      <w:bookmarkEnd w:id="60"/>
      <w:bookmarkEnd w:id="61"/>
      <w:bookmarkEnd w:id="62"/>
      <w:bookmarkEnd w:id="63"/>
    </w:p>
    <w:p w14:paraId="380DF735">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4A83BFBD">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4ADF1932">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3CA2645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F7ABF4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64E9E1C3">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0E4892A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1AC813C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6C7EB2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7356031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4B32AF53">
      <w:pPr>
        <w:spacing w:line="440" w:lineRule="exact"/>
        <w:ind w:firstLine="482" w:firstLineChars="200"/>
        <w:outlineLvl w:val="0"/>
        <w:rPr>
          <w:rFonts w:cs="宋体" w:asciiTheme="minorEastAsia" w:hAnsiTheme="minorEastAsia" w:eastAsiaTheme="minorEastAsia"/>
          <w:b/>
          <w:bCs/>
          <w:sz w:val="24"/>
          <w:szCs w:val="24"/>
        </w:rPr>
      </w:pPr>
      <w:bookmarkStart w:id="64" w:name="_Toc18474"/>
      <w:bookmarkStart w:id="65" w:name="_Toc12301"/>
      <w:bookmarkStart w:id="66" w:name="_Toc31324"/>
      <w:bookmarkStart w:id="67" w:name="_Toc12717"/>
      <w:bookmarkStart w:id="68" w:name="_Toc2977"/>
      <w:r>
        <w:rPr>
          <w:rFonts w:hint="eastAsia" w:cs="宋体" w:asciiTheme="minorEastAsia" w:hAnsiTheme="minorEastAsia" w:eastAsiaTheme="minorEastAsia"/>
          <w:b/>
          <w:bCs/>
          <w:sz w:val="24"/>
          <w:szCs w:val="24"/>
        </w:rPr>
        <w:t>8、磋商过程的保密</w:t>
      </w:r>
      <w:bookmarkEnd w:id="64"/>
      <w:bookmarkEnd w:id="65"/>
      <w:bookmarkEnd w:id="66"/>
      <w:bookmarkEnd w:id="67"/>
      <w:bookmarkEnd w:id="68"/>
    </w:p>
    <w:p w14:paraId="7094BAC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F474B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2BCFCEC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F5BCD0">
      <w:pPr>
        <w:spacing w:line="440" w:lineRule="exact"/>
        <w:ind w:firstLine="482" w:firstLineChars="200"/>
        <w:outlineLvl w:val="0"/>
        <w:rPr>
          <w:rFonts w:cs="宋体" w:asciiTheme="minorEastAsia" w:hAnsiTheme="minorEastAsia" w:eastAsiaTheme="minorEastAsia"/>
          <w:b/>
          <w:bCs/>
          <w:sz w:val="24"/>
          <w:szCs w:val="24"/>
        </w:rPr>
      </w:pPr>
      <w:bookmarkStart w:id="69" w:name="_Toc10668"/>
      <w:bookmarkStart w:id="70" w:name="_Toc10832"/>
      <w:bookmarkStart w:id="71" w:name="_Toc30120"/>
      <w:bookmarkStart w:id="72" w:name="_Toc24402"/>
      <w:bookmarkStart w:id="73" w:name="_Toc11108"/>
      <w:r>
        <w:rPr>
          <w:rFonts w:hint="eastAsia" w:cs="宋体" w:asciiTheme="minorEastAsia" w:hAnsiTheme="minorEastAsia" w:eastAsiaTheme="minorEastAsia"/>
          <w:b/>
          <w:bCs/>
          <w:sz w:val="24"/>
          <w:szCs w:val="24"/>
        </w:rPr>
        <w:t>9、响应文件的澄清</w:t>
      </w:r>
      <w:bookmarkEnd w:id="69"/>
      <w:bookmarkEnd w:id="70"/>
      <w:bookmarkEnd w:id="71"/>
      <w:bookmarkEnd w:id="72"/>
      <w:bookmarkEnd w:id="73"/>
    </w:p>
    <w:p w14:paraId="0D1AAE8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w:t>
      </w:r>
      <w:r>
        <w:rPr>
          <w:rFonts w:hint="eastAsia" w:cs="宋体" w:asciiTheme="minorEastAsia" w:hAnsiTheme="minorEastAsia"/>
          <w:sz w:val="24"/>
          <w:szCs w:val="24"/>
          <w:lang w:val="en-US" w:eastAsia="zh-CN"/>
        </w:rPr>
        <w:t>通过答疑系统</w:t>
      </w:r>
      <w:r>
        <w:rPr>
          <w:rFonts w:hint="eastAsia" w:cs="宋体" w:asciiTheme="minorEastAsia" w:hAnsiTheme="minorEastAsia" w:eastAsiaTheme="minorEastAsia"/>
          <w:sz w:val="24"/>
          <w:szCs w:val="24"/>
        </w:rPr>
        <w:t>进行澄清和说明，但不得超出响应文件的范围或者改变响应文件实质性内容。凡属于磋商小组在磋商发现的计算错误并进行核实的修改不在此列。</w:t>
      </w:r>
    </w:p>
    <w:p w14:paraId="0FF9CAF7">
      <w:pPr>
        <w:spacing w:line="440" w:lineRule="exact"/>
        <w:ind w:firstLine="482" w:firstLineChars="200"/>
        <w:outlineLvl w:val="0"/>
        <w:rPr>
          <w:rFonts w:cs="宋体" w:asciiTheme="minorEastAsia" w:hAnsiTheme="minorEastAsia" w:eastAsiaTheme="minorEastAsia"/>
          <w:b/>
          <w:bCs/>
          <w:sz w:val="24"/>
          <w:szCs w:val="24"/>
        </w:rPr>
      </w:pPr>
      <w:bookmarkStart w:id="74" w:name="_Toc6569"/>
      <w:bookmarkStart w:id="75" w:name="_Toc26096"/>
      <w:bookmarkStart w:id="76" w:name="_Toc16206"/>
      <w:bookmarkStart w:id="77" w:name="_Toc10092"/>
      <w:bookmarkStart w:id="78" w:name="_Toc7780"/>
      <w:r>
        <w:rPr>
          <w:rFonts w:hint="eastAsia" w:cs="宋体" w:asciiTheme="minorEastAsia" w:hAnsiTheme="minorEastAsia" w:eastAsiaTheme="minorEastAsia"/>
          <w:b/>
          <w:bCs/>
          <w:sz w:val="24"/>
          <w:szCs w:val="24"/>
        </w:rPr>
        <w:t>10、响应文件的初步评审</w:t>
      </w:r>
      <w:bookmarkEnd w:id="74"/>
      <w:bookmarkEnd w:id="75"/>
      <w:bookmarkEnd w:id="76"/>
      <w:bookmarkEnd w:id="77"/>
      <w:bookmarkEnd w:id="78"/>
    </w:p>
    <w:p w14:paraId="1F5A2F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13C183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9E9D0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45164204">
      <w:pPr>
        <w:spacing w:line="440" w:lineRule="exact"/>
        <w:ind w:firstLine="482" w:firstLineChars="200"/>
        <w:outlineLvl w:val="0"/>
        <w:rPr>
          <w:rFonts w:cs="宋体" w:asciiTheme="minorEastAsia" w:hAnsiTheme="minorEastAsia" w:eastAsiaTheme="minorEastAsia"/>
          <w:b/>
          <w:bCs/>
          <w:sz w:val="24"/>
          <w:szCs w:val="24"/>
        </w:rPr>
      </w:pPr>
      <w:bookmarkStart w:id="79" w:name="_Toc7120"/>
      <w:bookmarkStart w:id="80" w:name="_Toc28395"/>
      <w:bookmarkStart w:id="81" w:name="_Toc10938"/>
      <w:bookmarkStart w:id="82" w:name="_Toc23151"/>
      <w:bookmarkStart w:id="83" w:name="_Toc4879"/>
      <w:r>
        <w:rPr>
          <w:rFonts w:hint="eastAsia" w:cs="宋体" w:asciiTheme="minorEastAsia" w:hAnsiTheme="minorEastAsia" w:eastAsiaTheme="minorEastAsia"/>
          <w:b/>
          <w:bCs/>
          <w:sz w:val="24"/>
          <w:szCs w:val="24"/>
        </w:rPr>
        <w:t>11.响应文件计算错误的修正</w:t>
      </w:r>
      <w:bookmarkEnd w:id="79"/>
      <w:bookmarkEnd w:id="80"/>
      <w:bookmarkEnd w:id="81"/>
      <w:bookmarkEnd w:id="82"/>
      <w:bookmarkEnd w:id="83"/>
    </w:p>
    <w:p w14:paraId="66486CE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127457C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38A4A6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377DB11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47C09F">
      <w:pPr>
        <w:spacing w:line="440" w:lineRule="exact"/>
        <w:ind w:firstLine="482" w:firstLineChars="200"/>
        <w:outlineLvl w:val="0"/>
        <w:rPr>
          <w:rFonts w:cs="宋体" w:asciiTheme="minorEastAsia" w:hAnsiTheme="minorEastAsia" w:eastAsiaTheme="minorEastAsia"/>
          <w:b/>
          <w:bCs/>
          <w:sz w:val="24"/>
          <w:szCs w:val="24"/>
        </w:rPr>
      </w:pPr>
      <w:bookmarkStart w:id="84" w:name="_Toc7158"/>
      <w:bookmarkStart w:id="85" w:name="_Toc25224"/>
      <w:bookmarkStart w:id="86" w:name="_Toc11066"/>
      <w:bookmarkStart w:id="87" w:name="_Toc25476"/>
      <w:r>
        <w:rPr>
          <w:rFonts w:hint="eastAsia" w:cs="宋体" w:asciiTheme="minorEastAsia" w:hAnsiTheme="minorEastAsia" w:eastAsiaTheme="minorEastAsia"/>
          <w:b/>
          <w:bCs/>
          <w:sz w:val="24"/>
          <w:szCs w:val="24"/>
        </w:rPr>
        <w:t>12. 响应文件的评审、比较和否决</w:t>
      </w:r>
      <w:bookmarkEnd w:id="84"/>
      <w:bookmarkEnd w:id="85"/>
      <w:bookmarkEnd w:id="86"/>
      <w:bookmarkEnd w:id="87"/>
    </w:p>
    <w:p w14:paraId="2100C82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3965E34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FC0D9E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7B4062D">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13、成交候选人</w:t>
      </w:r>
    </w:p>
    <w:p w14:paraId="5DEE16A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0C9F6B4F">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14、合同授予</w:t>
      </w:r>
    </w:p>
    <w:p w14:paraId="1D798FE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79A1F05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10A345A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14.2成交单位如未能按竞争性磋商文件要求，在规定限期内与采购人签订合同，无论何种原因招标方将取消其成交资格、撤销其成交通知书。在此情况下，采购人可将合同授予排名次高的供应商。</w:t>
      </w:r>
    </w:p>
    <w:p w14:paraId="70581599">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14.3在签订合同过程中，如发现成交供应商以他人名义磋商或者以其他方式弄虚作假，骗取成交的，采购人有权取消其成交资格。</w:t>
      </w:r>
    </w:p>
    <w:p w14:paraId="4048D6C0">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14.4采购人应在采购合同签订之日起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个工作日内将政府采购合同在河南省政府采购网发布公告信息及将采购合同报同级财政部门备案。</w:t>
      </w:r>
      <w:bookmarkEnd w:id="25"/>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bookmarkStart w:id="88" w:name="_Toc18422"/>
      <w:r>
        <w:rPr>
          <w:rFonts w:hint="eastAsia" w:cs="宋体" w:asciiTheme="minorEastAsia" w:hAnsiTheme="minorEastAsia" w:eastAsiaTheme="minorEastAsia"/>
          <w:b/>
          <w:bCs/>
          <w:sz w:val="24"/>
          <w:szCs w:val="24"/>
        </w:rPr>
        <w:t>15、重新招标</w:t>
      </w:r>
      <w:bookmarkEnd w:id="88"/>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BED4548">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16、</w:t>
      </w:r>
      <w:r>
        <w:rPr>
          <w:rFonts w:cs="sans-serif" w:asciiTheme="minorEastAsia" w:hAnsiTheme="minorEastAsia" w:eastAsiaTheme="minorEastAsia"/>
          <w:b/>
          <w:kern w:val="0"/>
          <w:sz w:val="24"/>
          <w:szCs w:val="24"/>
          <w:shd w:val="clear" w:color="auto" w:fill="FFFFFF"/>
          <w:lang w:bidi="ar"/>
        </w:rPr>
        <w:t>投诉</w:t>
      </w:r>
    </w:p>
    <w:p w14:paraId="088C9C33">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5BFF8EF5">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17</w:t>
      </w:r>
      <w:r>
        <w:rPr>
          <w:rFonts w:cs="sans-serif" w:asciiTheme="minorEastAsia" w:hAnsiTheme="minorEastAsia" w:eastAsiaTheme="minorEastAsia"/>
          <w:b/>
          <w:kern w:val="0"/>
          <w:sz w:val="24"/>
          <w:szCs w:val="24"/>
          <w:shd w:val="clear" w:color="auto" w:fill="FFFFFF"/>
          <w:lang w:bidi="ar"/>
        </w:rPr>
        <w:t>质疑程序及处理</w:t>
      </w:r>
    </w:p>
    <w:p w14:paraId="49B21C2B">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4E9C61C">
      <w:pPr>
        <w:snapToGrid w:val="0"/>
        <w:spacing w:line="440" w:lineRule="exact"/>
        <w:ind w:firstLine="482" w:firstLineChars="20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（一）对可以质疑的磋商文件提出质疑的，为收到磋商文件之日或者磋商文件公告期限届满之日；</w:t>
      </w:r>
    </w:p>
    <w:p w14:paraId="3353ECF7">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22EE2EA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AFC333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16C830C8">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7DA800C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17.3</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0988E0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.4供应商委托代理人办理质疑事宜，应当提交授权委托书，并载明委托代理的具体权限和事项。授权委托书应当由委托人签字并加盖单位公章。</w:t>
      </w:r>
    </w:p>
    <w:p w14:paraId="0483757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B9E90F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6</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996F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17.7</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EC37D78">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17.8</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质疑供应商对采购人的答复不满意以及采购人未在规定的时间内做出答复的，可以在答复期满后15个工作日内向财政部门投诉。</w:t>
      </w: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89" w:name="_Toc19399"/>
      <w:bookmarkStart w:id="90" w:name="_Toc7567"/>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89"/>
      <w:bookmarkEnd w:id="90"/>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财政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36"/>
        <w:snapToGrid w:val="0"/>
        <w:spacing w:line="360" w:lineRule="auto"/>
        <w:ind w:firstLine="480" w:firstLineChars="200"/>
        <w:rPr>
          <w:rFonts w:hint="eastAsia" w:hAnsi="宋体"/>
          <w:color w:val="auto"/>
        </w:rPr>
      </w:pPr>
      <w:bookmarkStart w:id="91" w:name="_Toc15196"/>
      <w:r>
        <w:rPr>
          <w:rFonts w:hint="eastAsia" w:hAnsi="宋体"/>
          <w:color w:val="auto"/>
        </w:rPr>
        <w:t>贷款渠道和提供贷款的金融机构，可在河南省政府采购网“河南省政府采购合同融资平台”查询联系。</w:t>
      </w:r>
      <w:bookmarkEnd w:id="91"/>
    </w:p>
    <w:p w14:paraId="7FF102FC">
      <w:pPr>
        <w:pStyle w:val="36"/>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755A6CA">
      <w:pPr>
        <w:shd w:val="clear" w:color="auto" w:fill="FFFFFF"/>
        <w:snapToGrid w:val="0"/>
        <w:spacing w:line="360" w:lineRule="auto"/>
        <w:ind w:right="105" w:rightChars="50"/>
        <w:rPr>
          <w:rFonts w:hint="eastAsia" w:ascii="宋体" w:hAnsi="宋体" w:cs="宋体"/>
          <w:b/>
          <w:bCs/>
          <w:sz w:val="36"/>
          <w:szCs w:val="36"/>
        </w:rPr>
      </w:pPr>
    </w:p>
    <w:p w14:paraId="00F62A82">
      <w:pPr>
        <w:bidi w:val="0"/>
        <w:jc w:val="left"/>
        <w:rPr>
          <w:rFonts w:asciiTheme="minorHAnsi" w:hAnsiTheme="minorHAnsi" w:eastAsiaTheme="minorEastAsia" w:cstheme="minorBidi"/>
          <w:kern w:val="2"/>
          <w:sz w:val="21"/>
          <w:szCs w:val="24"/>
          <w:lang w:val="en-US" w:eastAsia="zh-CN" w:bidi="ar-SA"/>
        </w:rPr>
      </w:pPr>
    </w:p>
    <w:p w14:paraId="19A8C29B">
      <w:pPr>
        <w:pStyle w:val="2"/>
        <w:jc w:val="center"/>
        <w:outlineLvl w:val="0"/>
        <w:rPr>
          <w:rFonts w:ascii="宋体" w:hAnsi="宋体" w:eastAsia="宋体"/>
          <w:sz w:val="28"/>
          <w:szCs w:val="28"/>
        </w:rPr>
      </w:pPr>
      <w:bookmarkStart w:id="92" w:name="_Toc1304"/>
      <w:bookmarkStart w:id="93" w:name="_Toc18317"/>
      <w:r>
        <w:rPr>
          <w:rFonts w:hint="eastAsia" w:ascii="宋体" w:hAnsi="宋体" w:eastAsia="宋体"/>
          <w:sz w:val="28"/>
          <w:szCs w:val="28"/>
        </w:rPr>
        <w:t>第三章 评审办法（综合评分法）</w:t>
      </w:r>
      <w:bookmarkEnd w:id="26"/>
      <w:bookmarkEnd w:id="27"/>
      <w:bookmarkEnd w:id="92"/>
      <w:bookmarkEnd w:id="93"/>
    </w:p>
    <w:p w14:paraId="043E42E0">
      <w:pPr>
        <w:spacing w:line="400" w:lineRule="exact"/>
        <w:ind w:firstLine="480" w:firstLineChars="200"/>
        <w:jc w:val="left"/>
        <w:rPr>
          <w:rFonts w:ascii="宋体" w:hAnsi="宋体" w:cs="宋体"/>
          <w:sz w:val="24"/>
          <w:szCs w:val="24"/>
        </w:rPr>
      </w:pPr>
      <w:r>
        <w:rPr>
          <w:rFonts w:hint="eastAsia" w:ascii="宋体" w:hAnsi="宋体" w:cs="宋体"/>
          <w:sz w:val="24"/>
          <w:szCs w:val="24"/>
        </w:rPr>
        <w:t>一、评审程序：</w:t>
      </w:r>
    </w:p>
    <w:p w14:paraId="4B9A7E89">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1、磋商小组对磋商文件进行确认。 </w:t>
      </w:r>
    </w:p>
    <w:p w14:paraId="39E834E2">
      <w:pPr>
        <w:spacing w:line="400" w:lineRule="exact"/>
        <w:ind w:firstLine="480" w:firstLineChars="200"/>
        <w:jc w:val="left"/>
        <w:rPr>
          <w:rFonts w:ascii="宋体" w:hAnsi="宋体" w:cs="宋体"/>
          <w:sz w:val="24"/>
          <w:szCs w:val="24"/>
        </w:rPr>
      </w:pPr>
      <w:r>
        <w:rPr>
          <w:rFonts w:hint="eastAsia" w:ascii="宋体" w:hAnsi="宋体" w:cs="宋体"/>
          <w:sz w:val="24"/>
          <w:szCs w:val="24"/>
        </w:rPr>
        <w:t>2、磋商小组推选组长，讨论、通过磋商工作流程和磋商要点。</w:t>
      </w:r>
    </w:p>
    <w:p w14:paraId="530BE5A1">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09977DA">
      <w:pPr>
        <w:spacing w:line="400" w:lineRule="exact"/>
        <w:ind w:firstLine="480" w:firstLineChars="200"/>
        <w:jc w:val="left"/>
        <w:rPr>
          <w:rFonts w:ascii="宋体" w:hAnsi="宋体" w:cs="宋体"/>
          <w:sz w:val="24"/>
          <w:szCs w:val="24"/>
        </w:rPr>
      </w:pPr>
      <w:r>
        <w:rPr>
          <w:rFonts w:hint="eastAsia" w:ascii="宋体" w:hAnsi="宋体" w:cs="宋体"/>
          <w:sz w:val="24"/>
          <w:szCs w:val="24"/>
        </w:rPr>
        <w:t>4、技术评审。磋商小组对响应文件在质量、技术等方面是否能满足磋商文件实质性要求进行评审。</w:t>
      </w:r>
    </w:p>
    <w:p w14:paraId="712B9120">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5、在资格性、形式、响应性审查中如出现下列情况之一的响应文件，按无效响应文件处理，不再进行磋商，磋商小组当场告知响应人： </w:t>
      </w:r>
    </w:p>
    <w:p w14:paraId="5CC2A7A5">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（1）响应文件中资格证明文件不全或未实质性响应竞争性磋商文件要求的； </w:t>
      </w:r>
    </w:p>
    <w:p w14:paraId="03316AAC">
      <w:pPr>
        <w:spacing w:line="400" w:lineRule="exact"/>
        <w:ind w:firstLine="480" w:firstLineChars="200"/>
        <w:jc w:val="left"/>
        <w:rPr>
          <w:rFonts w:ascii="宋体" w:hAnsi="宋体" w:cs="宋体"/>
          <w:sz w:val="24"/>
          <w:szCs w:val="24"/>
        </w:rPr>
      </w:pPr>
      <w:r>
        <w:rPr>
          <w:rFonts w:hint="eastAsia" w:ascii="宋体" w:hAnsi="宋体" w:cs="宋体"/>
          <w:sz w:val="24"/>
          <w:szCs w:val="24"/>
        </w:rPr>
        <w:t>（2）响应文件无法定代表人（负责人）或其有效委托的授权人的签章，或未按磋商文件的要求签章的；</w:t>
      </w:r>
    </w:p>
    <w:p w14:paraId="5CB5ACD6">
      <w:pPr>
        <w:spacing w:line="400" w:lineRule="exact"/>
        <w:ind w:firstLine="480" w:firstLineChars="200"/>
        <w:jc w:val="left"/>
        <w:rPr>
          <w:rFonts w:ascii="宋体" w:hAnsi="宋体" w:cs="宋体"/>
          <w:sz w:val="24"/>
          <w:szCs w:val="24"/>
        </w:rPr>
      </w:pPr>
      <w:r>
        <w:rPr>
          <w:rFonts w:hint="eastAsia" w:ascii="宋体" w:hAnsi="宋体" w:cs="宋体"/>
          <w:sz w:val="24"/>
          <w:szCs w:val="24"/>
        </w:rPr>
        <w:t>（3）响应文件有效期短于竞争性磋商文件要求的；</w:t>
      </w:r>
    </w:p>
    <w:p w14:paraId="27230189">
      <w:pPr>
        <w:spacing w:line="400" w:lineRule="exact"/>
        <w:ind w:firstLine="480" w:firstLineChars="200"/>
        <w:jc w:val="left"/>
        <w:rPr>
          <w:rFonts w:ascii="宋体" w:hAnsi="宋体" w:cs="宋体"/>
          <w:sz w:val="24"/>
          <w:szCs w:val="24"/>
        </w:rPr>
      </w:pPr>
      <w:r>
        <w:rPr>
          <w:rFonts w:hint="eastAsia" w:ascii="宋体" w:hAnsi="宋体" w:cs="宋体"/>
          <w:sz w:val="24"/>
          <w:szCs w:val="24"/>
        </w:rPr>
        <w:t>（4）响应文件中提供虚假或失实资料的；</w:t>
      </w:r>
    </w:p>
    <w:p w14:paraId="5DFA2540">
      <w:pPr>
        <w:spacing w:line="400" w:lineRule="exact"/>
        <w:ind w:firstLine="480" w:firstLineChars="200"/>
        <w:jc w:val="left"/>
        <w:rPr>
          <w:rFonts w:ascii="宋体" w:hAnsi="宋体" w:cs="宋体"/>
          <w:sz w:val="24"/>
          <w:szCs w:val="24"/>
        </w:rPr>
      </w:pPr>
      <w:r>
        <w:rPr>
          <w:rFonts w:hint="eastAsia" w:ascii="宋体" w:hAnsi="宋体" w:cs="宋体"/>
          <w:sz w:val="24"/>
          <w:szCs w:val="24"/>
        </w:rPr>
        <w:t>（5）不满足磋商文件其他实质性要求的；</w:t>
      </w:r>
    </w:p>
    <w:p w14:paraId="39203E7C">
      <w:pPr>
        <w:spacing w:line="400" w:lineRule="exact"/>
        <w:ind w:firstLine="480" w:firstLineChars="200"/>
        <w:jc w:val="left"/>
        <w:rPr>
          <w:rFonts w:ascii="宋体" w:hAnsi="宋体" w:cs="宋体"/>
          <w:sz w:val="24"/>
          <w:szCs w:val="24"/>
        </w:rPr>
      </w:pPr>
      <w:r>
        <w:rPr>
          <w:rFonts w:hint="eastAsia" w:ascii="宋体" w:hAnsi="宋体" w:cs="宋体"/>
          <w:sz w:val="24"/>
          <w:szCs w:val="24"/>
        </w:rPr>
        <w:t>6、磋商小组对通过资格性和形式、响应性审查的响应文件进行评估，确定与各响应人磋商的具体内容。</w:t>
      </w:r>
    </w:p>
    <w:p w14:paraId="05509B25">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46B2836">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AA68AAB">
      <w:pPr>
        <w:spacing w:line="400" w:lineRule="exact"/>
        <w:ind w:firstLine="480" w:firstLineChars="200"/>
        <w:jc w:val="left"/>
        <w:rPr>
          <w:rFonts w:ascii="宋体" w:hAnsi="宋体" w:cs="宋体"/>
          <w:sz w:val="24"/>
          <w:szCs w:val="24"/>
        </w:rPr>
      </w:pPr>
      <w:r>
        <w:rPr>
          <w:rFonts w:hint="eastAsia" w:ascii="宋体" w:hAnsi="宋体" w:cs="宋体"/>
          <w:sz w:val="24"/>
          <w:szCs w:val="24"/>
        </w:rPr>
        <w:t>二、评审方法及标准：</w:t>
      </w:r>
    </w:p>
    <w:p w14:paraId="28A7D265">
      <w:pPr>
        <w:spacing w:line="400" w:lineRule="exact"/>
        <w:ind w:firstLine="480" w:firstLineChars="200"/>
        <w:jc w:val="left"/>
        <w:rPr>
          <w:rFonts w:ascii="宋体" w:hAnsi="宋体" w:cs="宋体"/>
          <w:sz w:val="24"/>
          <w:szCs w:val="24"/>
        </w:rPr>
      </w:pPr>
      <w:r>
        <w:rPr>
          <w:rFonts w:hint="eastAsia" w:ascii="宋体" w:hAnsi="宋体" w:cs="宋体"/>
          <w:sz w:val="24"/>
          <w:szCs w:val="24"/>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79651FF7">
      <w:pPr>
        <w:spacing w:line="400" w:lineRule="exact"/>
        <w:jc w:val="center"/>
        <w:outlineLvl w:val="0"/>
        <w:rPr>
          <w:rFonts w:ascii="宋体" w:hAnsi="宋体"/>
          <w:b/>
          <w:bCs/>
          <w:sz w:val="24"/>
          <w:szCs w:val="24"/>
        </w:rPr>
      </w:pPr>
      <w:bookmarkStart w:id="94" w:name="_Toc10001"/>
      <w:bookmarkStart w:id="95" w:name="_Toc18435"/>
      <w:bookmarkStart w:id="96" w:name="_Toc14936"/>
      <w:r>
        <w:rPr>
          <w:rFonts w:hint="eastAsia" w:ascii="微软雅黑" w:hAnsi="微软雅黑"/>
          <w:b/>
          <w:bCs/>
          <w:sz w:val="24"/>
          <w:szCs w:val="24"/>
        </w:rPr>
        <w:t>初步评审详见下表</w:t>
      </w:r>
      <w:bookmarkEnd w:id="94"/>
      <w:bookmarkEnd w:id="95"/>
      <w:bookmarkEnd w:id="96"/>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14:paraId="090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5F81932">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2190" w:type="dxa"/>
            <w:gridSpan w:val="3"/>
            <w:tcBorders>
              <w:top w:val="single" w:color="auto" w:sz="4" w:space="0"/>
              <w:left w:val="nil"/>
              <w:bottom w:val="single" w:color="auto" w:sz="4" w:space="0"/>
              <w:right w:val="single" w:color="auto" w:sz="4" w:space="0"/>
            </w:tcBorders>
            <w:vAlign w:val="center"/>
          </w:tcPr>
          <w:p w14:paraId="78E7D8D5">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6111" w:type="dxa"/>
            <w:gridSpan w:val="3"/>
            <w:tcBorders>
              <w:top w:val="single" w:color="auto" w:sz="4" w:space="0"/>
              <w:left w:val="nil"/>
              <w:bottom w:val="single" w:color="auto" w:sz="4" w:space="0"/>
              <w:right w:val="single" w:color="auto" w:sz="4" w:space="0"/>
            </w:tcBorders>
            <w:vAlign w:val="center"/>
          </w:tcPr>
          <w:p w14:paraId="3509876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评审标准</w:t>
            </w:r>
          </w:p>
        </w:tc>
      </w:tr>
      <w:tr w14:paraId="307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BB861B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605" w:type="dxa"/>
            <w:gridSpan w:val="2"/>
            <w:vMerge w:val="restart"/>
            <w:tcBorders>
              <w:top w:val="nil"/>
              <w:left w:val="nil"/>
              <w:bottom w:val="single" w:color="auto" w:sz="4" w:space="0"/>
              <w:right w:val="single" w:color="auto" w:sz="4" w:space="0"/>
            </w:tcBorders>
            <w:vAlign w:val="center"/>
          </w:tcPr>
          <w:p w14:paraId="128243D4">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形式评审</w:t>
            </w:r>
          </w:p>
        </w:tc>
        <w:tc>
          <w:tcPr>
            <w:tcW w:w="2190" w:type="dxa"/>
            <w:gridSpan w:val="3"/>
            <w:tcBorders>
              <w:top w:val="single" w:color="auto" w:sz="4" w:space="0"/>
              <w:left w:val="nil"/>
              <w:bottom w:val="single" w:color="auto" w:sz="4" w:space="0"/>
              <w:right w:val="single" w:color="auto" w:sz="4" w:space="0"/>
            </w:tcBorders>
            <w:vAlign w:val="center"/>
          </w:tcPr>
          <w:p w14:paraId="5BE4DB4A">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供应商名称</w:t>
            </w:r>
          </w:p>
        </w:tc>
        <w:tc>
          <w:tcPr>
            <w:tcW w:w="6111" w:type="dxa"/>
            <w:gridSpan w:val="3"/>
            <w:tcBorders>
              <w:top w:val="single" w:color="auto" w:sz="4" w:space="0"/>
              <w:left w:val="nil"/>
              <w:bottom w:val="single" w:color="auto" w:sz="4" w:space="0"/>
              <w:right w:val="single" w:color="auto" w:sz="4" w:space="0"/>
            </w:tcBorders>
            <w:vAlign w:val="center"/>
          </w:tcPr>
          <w:p w14:paraId="22D3CA6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与营业执照、资质证书等名称一致</w:t>
            </w:r>
          </w:p>
        </w:tc>
      </w:tr>
      <w:tr w14:paraId="06D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25FAB">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FECA55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64BC9CD">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签字盖章</w:t>
            </w:r>
          </w:p>
        </w:tc>
        <w:tc>
          <w:tcPr>
            <w:tcW w:w="6111" w:type="dxa"/>
            <w:gridSpan w:val="3"/>
            <w:tcBorders>
              <w:top w:val="single" w:color="auto" w:sz="4" w:space="0"/>
              <w:left w:val="nil"/>
              <w:bottom w:val="single" w:color="auto" w:sz="4" w:space="0"/>
              <w:right w:val="single" w:color="auto" w:sz="4" w:space="0"/>
            </w:tcBorders>
            <w:vAlign w:val="center"/>
          </w:tcPr>
          <w:p w14:paraId="3F29ED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w:t>
            </w:r>
          </w:p>
        </w:tc>
      </w:tr>
      <w:tr w14:paraId="3990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66E2170">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174482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6FDA5D73">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磋商响应性文件格式</w:t>
            </w:r>
          </w:p>
        </w:tc>
        <w:tc>
          <w:tcPr>
            <w:tcW w:w="6111" w:type="dxa"/>
            <w:gridSpan w:val="3"/>
            <w:tcBorders>
              <w:top w:val="single" w:color="auto" w:sz="4" w:space="0"/>
              <w:left w:val="nil"/>
              <w:bottom w:val="single" w:color="auto" w:sz="4" w:space="0"/>
              <w:right w:val="single" w:color="auto" w:sz="4" w:space="0"/>
            </w:tcBorders>
            <w:vAlign w:val="center"/>
          </w:tcPr>
          <w:p w14:paraId="5E4A30C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符合磋商文件格式要求</w:t>
            </w:r>
          </w:p>
        </w:tc>
      </w:tr>
      <w:tr w14:paraId="0C1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0E7431D">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E9EA59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491FC9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报价唯一</w:t>
            </w:r>
          </w:p>
        </w:tc>
        <w:tc>
          <w:tcPr>
            <w:tcW w:w="6111" w:type="dxa"/>
            <w:gridSpan w:val="3"/>
            <w:tcBorders>
              <w:top w:val="single" w:color="auto" w:sz="4" w:space="0"/>
              <w:left w:val="nil"/>
              <w:bottom w:val="single" w:color="auto" w:sz="4" w:space="0"/>
              <w:right w:val="single" w:color="auto" w:sz="4" w:space="0"/>
            </w:tcBorders>
            <w:vAlign w:val="center"/>
          </w:tcPr>
          <w:p w14:paraId="5694FF1E">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只能有一个有效报价</w:t>
            </w:r>
          </w:p>
        </w:tc>
      </w:tr>
      <w:tr w14:paraId="497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1578AFB0">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69D65F59">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资格评审</w:t>
            </w:r>
          </w:p>
        </w:tc>
        <w:tc>
          <w:tcPr>
            <w:tcW w:w="2190" w:type="dxa"/>
            <w:gridSpan w:val="3"/>
            <w:tcBorders>
              <w:top w:val="single" w:color="auto" w:sz="4" w:space="0"/>
              <w:left w:val="nil"/>
              <w:bottom w:val="single" w:color="auto" w:sz="4" w:space="0"/>
              <w:right w:val="single" w:color="auto" w:sz="4" w:space="0"/>
            </w:tcBorders>
            <w:vAlign w:val="center"/>
          </w:tcPr>
          <w:p w14:paraId="0768770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w:t>
            </w:r>
          </w:p>
        </w:tc>
        <w:tc>
          <w:tcPr>
            <w:tcW w:w="6111" w:type="dxa"/>
            <w:gridSpan w:val="3"/>
            <w:tcBorders>
              <w:top w:val="single" w:color="auto" w:sz="4" w:space="0"/>
              <w:left w:val="nil"/>
              <w:bottom w:val="single" w:color="auto" w:sz="4" w:space="0"/>
              <w:right w:val="single" w:color="auto" w:sz="4" w:space="0"/>
            </w:tcBorders>
            <w:vAlign w:val="center"/>
          </w:tcPr>
          <w:p w14:paraId="030C99AE">
            <w:pPr>
              <w:spacing w:line="340" w:lineRule="exact"/>
              <w:jc w:val="left"/>
              <w:rPr>
                <w:rFonts w:hint="eastAsia"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cs="宋体" w:asciiTheme="minorEastAsia" w:hAnsiTheme="minorEastAsia" w:eastAsiaTheme="minorEastAsia"/>
                <w:sz w:val="24"/>
                <w:szCs w:val="24"/>
              </w:rPr>
              <w:t>；</w:t>
            </w:r>
          </w:p>
        </w:tc>
      </w:tr>
      <w:tr w14:paraId="0AE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51C245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52428B65">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438B7C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企业资质</w:t>
            </w:r>
          </w:p>
        </w:tc>
        <w:tc>
          <w:tcPr>
            <w:tcW w:w="6111" w:type="dxa"/>
            <w:gridSpan w:val="3"/>
            <w:tcBorders>
              <w:top w:val="single" w:color="auto" w:sz="4" w:space="0"/>
              <w:left w:val="nil"/>
              <w:bottom w:val="single" w:color="auto" w:sz="4" w:space="0"/>
              <w:right w:val="single" w:color="auto" w:sz="4" w:space="0"/>
            </w:tcBorders>
            <w:vAlign w:val="center"/>
          </w:tcPr>
          <w:p w14:paraId="58363066">
            <w:pPr>
              <w:spacing w:line="340" w:lineRule="exact"/>
              <w:jc w:val="left"/>
              <w:rPr>
                <w:rFonts w:hint="eastAsia" w:cs="宋体" w:asciiTheme="minorEastAsia" w:hAnsiTheme="minorEastAsia" w:eastAsiaTheme="minorEastAsia"/>
                <w:sz w:val="24"/>
                <w:szCs w:val="24"/>
              </w:rPr>
            </w:pPr>
            <w:r>
              <w:rPr>
                <w:rFonts w:hint="eastAsia" w:asciiTheme="minorEastAsia" w:hAnsiTheme="minorEastAsia"/>
                <w:sz w:val="24"/>
                <w:szCs w:val="24"/>
                <w:lang w:eastAsia="zh-CN"/>
              </w:rPr>
              <w:t>供应商须具有市政公用工程施工总承包叁级及以上资质</w:t>
            </w:r>
          </w:p>
        </w:tc>
      </w:tr>
      <w:tr w14:paraId="5E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AB1BE1E">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8B59741">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2A7728A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安全生产许可证</w:t>
            </w:r>
          </w:p>
        </w:tc>
        <w:tc>
          <w:tcPr>
            <w:tcW w:w="6111" w:type="dxa"/>
            <w:gridSpan w:val="3"/>
            <w:tcBorders>
              <w:top w:val="single" w:color="auto" w:sz="4" w:space="0"/>
              <w:left w:val="nil"/>
              <w:bottom w:val="single" w:color="auto" w:sz="4" w:space="0"/>
              <w:right w:val="single" w:color="auto" w:sz="4" w:space="0"/>
            </w:tcBorders>
            <w:vAlign w:val="center"/>
          </w:tcPr>
          <w:p w14:paraId="4C3CA19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供应商具有有效的安全生产许可证</w:t>
            </w:r>
          </w:p>
        </w:tc>
      </w:tr>
      <w:tr w14:paraId="321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A50293">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B70096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CB963A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施工能力</w:t>
            </w:r>
          </w:p>
        </w:tc>
        <w:tc>
          <w:tcPr>
            <w:tcW w:w="6111" w:type="dxa"/>
            <w:gridSpan w:val="3"/>
            <w:tcBorders>
              <w:top w:val="single" w:color="auto" w:sz="4" w:space="0"/>
              <w:left w:val="nil"/>
              <w:bottom w:val="single" w:color="auto" w:sz="4" w:space="0"/>
              <w:right w:val="single" w:color="auto" w:sz="4" w:space="0"/>
            </w:tcBorders>
            <w:vAlign w:val="center"/>
          </w:tcPr>
          <w:p w14:paraId="31269764">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供应商须出具具备在人员、设备、资金等方面具有相应的施工能力承诺书；</w:t>
            </w:r>
          </w:p>
        </w:tc>
      </w:tr>
      <w:tr w14:paraId="5E05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B2F09A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1CFD4BF">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E31014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项目经理</w:t>
            </w:r>
          </w:p>
        </w:tc>
        <w:tc>
          <w:tcPr>
            <w:tcW w:w="6111" w:type="dxa"/>
            <w:gridSpan w:val="3"/>
            <w:tcBorders>
              <w:top w:val="single" w:color="auto" w:sz="4" w:space="0"/>
              <w:left w:val="nil"/>
              <w:bottom w:val="single" w:color="auto" w:sz="4" w:space="0"/>
              <w:right w:val="single" w:color="auto" w:sz="4" w:space="0"/>
            </w:tcBorders>
            <w:vAlign w:val="center"/>
          </w:tcPr>
          <w:p w14:paraId="4A6A589A">
            <w:pPr>
              <w:spacing w:line="34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eastAsia="zh-CN"/>
              </w:rPr>
              <w:t>拟派项目经理须具有市政公用工程专业贰级及以上建造师执业资格和安全生产考核合格证，且未在其他在建工程项目中担任项目经理，与投标单位签订劳动合同、具有基本养老保险缴费证明（近三个月任意一个月）</w:t>
            </w:r>
            <w:r>
              <w:rPr>
                <w:rFonts w:hint="eastAsia" w:cs="宋体" w:asciiTheme="minorEastAsia" w:hAnsiTheme="minorEastAsia" w:eastAsiaTheme="minorEastAsia"/>
                <w:sz w:val="24"/>
                <w:szCs w:val="24"/>
              </w:rPr>
              <w:t>；</w:t>
            </w:r>
          </w:p>
        </w:tc>
      </w:tr>
      <w:tr w14:paraId="3E4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C029BE5">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3A656CF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0216167">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vAlign w:val="center"/>
          </w:tcPr>
          <w:p w14:paraId="26EFB5F3">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企业良好的商业信誉和财务状况证明材料（近三年&lt;202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年度-202</w:t>
            </w:r>
            <w:r>
              <w:rPr>
                <w:rFonts w:hint="eastAsia" w:cs="宋体" w:asciiTheme="minorEastAsia" w:hAnsiTheme="minorEastAsia"/>
                <w:sz w:val="24"/>
                <w:szCs w:val="24"/>
                <w:lang w:val="en-US" w:eastAsia="zh-CN"/>
              </w:rPr>
              <w:t>4</w:t>
            </w:r>
            <w:r>
              <w:rPr>
                <w:rFonts w:hint="eastAsia" w:cs="宋体" w:asciiTheme="minorEastAsia" w:hAnsiTheme="minorEastAsia" w:eastAsiaTheme="minorEastAsia"/>
                <w:sz w:val="24"/>
                <w:szCs w:val="24"/>
              </w:rPr>
              <w:t>年&gt;中任意一年会计师事务所出具的财务审计报告）；</w:t>
            </w:r>
          </w:p>
        </w:tc>
      </w:tr>
      <w:tr w14:paraId="60C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vAlign w:val="center"/>
          </w:tcPr>
          <w:p w14:paraId="51EA2A6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0230BE9B">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5DE489F6">
            <w:pPr>
              <w:spacing w:line="34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w:t>
            </w:r>
          </w:p>
        </w:tc>
        <w:tc>
          <w:tcPr>
            <w:tcW w:w="6111" w:type="dxa"/>
            <w:gridSpan w:val="3"/>
            <w:tcBorders>
              <w:top w:val="single" w:color="auto" w:sz="4" w:space="0"/>
              <w:left w:val="nil"/>
              <w:right w:val="single" w:color="auto" w:sz="4" w:space="0"/>
            </w:tcBorders>
            <w:vAlign w:val="center"/>
          </w:tcPr>
          <w:p w14:paraId="21CD4235">
            <w:pPr>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tc>
      </w:tr>
      <w:tr w14:paraId="688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05" w:type="dxa"/>
            <w:vMerge w:val="continue"/>
            <w:tcBorders>
              <w:left w:val="single" w:color="auto" w:sz="4" w:space="0"/>
              <w:right w:val="single" w:color="auto" w:sz="4" w:space="0"/>
            </w:tcBorders>
            <w:vAlign w:val="center"/>
          </w:tcPr>
          <w:p w14:paraId="7796016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A5DFF7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7D061CDD">
            <w:pPr>
              <w:spacing w:line="34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vAlign w:val="center"/>
          </w:tcPr>
          <w:p w14:paraId="1E93CE76">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r>
      <w:tr w14:paraId="01A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45E283B">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D9E5B2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1E6F65A1">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信用中国、中国政府采购网查询</w:t>
            </w:r>
          </w:p>
        </w:tc>
        <w:tc>
          <w:tcPr>
            <w:tcW w:w="6111" w:type="dxa"/>
            <w:gridSpan w:val="3"/>
            <w:tcBorders>
              <w:top w:val="single" w:color="auto" w:sz="4" w:space="0"/>
              <w:left w:val="nil"/>
              <w:bottom w:val="single" w:color="auto" w:sz="4" w:space="0"/>
              <w:right w:val="single" w:color="auto" w:sz="4" w:space="0"/>
            </w:tcBorders>
            <w:vAlign w:val="center"/>
          </w:tcPr>
          <w:p w14:paraId="6EAF4F8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cs="宋体" w:asciiTheme="minorEastAsia" w:hAnsiTheme="minorEastAsia" w:eastAsiaTheme="minorEastAsia"/>
                <w:sz w:val="24"/>
                <w:szCs w:val="24"/>
              </w:rPr>
              <w:t>(注：査询时间必须是公告发布之后开标之前，查询结果清晰可见)</w:t>
            </w:r>
          </w:p>
        </w:tc>
      </w:tr>
      <w:tr w14:paraId="1C2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E40DF78">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6003F7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55DCF4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中小企业资格</w:t>
            </w:r>
          </w:p>
        </w:tc>
        <w:tc>
          <w:tcPr>
            <w:tcW w:w="6111" w:type="dxa"/>
            <w:gridSpan w:val="3"/>
            <w:tcBorders>
              <w:top w:val="single" w:color="auto" w:sz="4" w:space="0"/>
              <w:left w:val="nil"/>
              <w:bottom w:val="single" w:color="auto" w:sz="4" w:space="0"/>
              <w:right w:val="single" w:color="auto" w:sz="4" w:space="0"/>
            </w:tcBorders>
            <w:vAlign w:val="center"/>
          </w:tcPr>
          <w:p w14:paraId="224D5182">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根据《政府采购促进中小企业发展管理办法》（财库〔2020〕46号）规定，本项目专门面向中小企业采购,同时投标供应商须提供《中小企业声明函》。</w:t>
            </w:r>
          </w:p>
        </w:tc>
      </w:tr>
      <w:tr w14:paraId="0A8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3D9E9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6014225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D29C79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其它</w:t>
            </w:r>
          </w:p>
        </w:tc>
        <w:tc>
          <w:tcPr>
            <w:tcW w:w="6111" w:type="dxa"/>
            <w:gridSpan w:val="3"/>
            <w:tcBorders>
              <w:top w:val="single" w:color="auto" w:sz="4" w:space="0"/>
              <w:left w:val="nil"/>
              <w:bottom w:val="single" w:color="auto" w:sz="4" w:space="0"/>
              <w:right w:val="single" w:color="auto" w:sz="4" w:space="0"/>
            </w:tcBorders>
            <w:vAlign w:val="center"/>
          </w:tcPr>
          <w:p w14:paraId="4A74748A">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1、本次磋商不接受联合体投标；</w:t>
            </w:r>
          </w:p>
          <w:p w14:paraId="7F20B8A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2、本次磋商实行资格后审；</w:t>
            </w:r>
          </w:p>
        </w:tc>
      </w:tr>
      <w:tr w14:paraId="33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2E52733C">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1C936A70">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响应性评审</w:t>
            </w:r>
          </w:p>
        </w:tc>
        <w:tc>
          <w:tcPr>
            <w:tcW w:w="2190" w:type="dxa"/>
            <w:gridSpan w:val="3"/>
            <w:tcBorders>
              <w:top w:val="single" w:color="auto" w:sz="4" w:space="0"/>
              <w:left w:val="nil"/>
              <w:bottom w:val="single" w:color="auto" w:sz="4" w:space="0"/>
              <w:right w:val="single" w:color="auto" w:sz="4" w:space="0"/>
            </w:tcBorders>
            <w:vAlign w:val="center"/>
          </w:tcPr>
          <w:p w14:paraId="15E1A6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投标质量</w:t>
            </w:r>
          </w:p>
        </w:tc>
        <w:tc>
          <w:tcPr>
            <w:tcW w:w="6111" w:type="dxa"/>
            <w:gridSpan w:val="3"/>
            <w:tcBorders>
              <w:top w:val="single" w:color="auto" w:sz="4" w:space="0"/>
              <w:left w:val="nil"/>
              <w:bottom w:val="single" w:color="auto" w:sz="4" w:space="0"/>
              <w:right w:val="single" w:color="auto" w:sz="4" w:space="0"/>
            </w:tcBorders>
            <w:vAlign w:val="center"/>
          </w:tcPr>
          <w:p w14:paraId="5ABAE32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22A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DD7C63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4497E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85854A8">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投标工期</w:t>
            </w:r>
          </w:p>
        </w:tc>
        <w:tc>
          <w:tcPr>
            <w:tcW w:w="6111" w:type="dxa"/>
            <w:gridSpan w:val="3"/>
            <w:tcBorders>
              <w:top w:val="single" w:color="auto" w:sz="4" w:space="0"/>
              <w:left w:val="nil"/>
              <w:bottom w:val="single" w:color="auto" w:sz="4" w:space="0"/>
              <w:right w:val="single" w:color="auto" w:sz="4" w:space="0"/>
            </w:tcBorders>
            <w:vAlign w:val="center"/>
          </w:tcPr>
          <w:p w14:paraId="438C519B">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647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58F6B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FFC83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197262E">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111" w:type="dxa"/>
            <w:gridSpan w:val="3"/>
            <w:tcBorders>
              <w:top w:val="single" w:color="auto" w:sz="4" w:space="0"/>
              <w:left w:val="nil"/>
              <w:bottom w:val="single" w:color="auto" w:sz="4" w:space="0"/>
              <w:right w:val="single" w:color="auto" w:sz="4" w:space="0"/>
            </w:tcBorders>
            <w:vAlign w:val="center"/>
          </w:tcPr>
          <w:p w14:paraId="2E1D580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739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D3955D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35F841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47F6F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磋商内容</w:t>
            </w:r>
          </w:p>
        </w:tc>
        <w:tc>
          <w:tcPr>
            <w:tcW w:w="6111" w:type="dxa"/>
            <w:gridSpan w:val="3"/>
            <w:tcBorders>
              <w:top w:val="single" w:color="auto" w:sz="4" w:space="0"/>
              <w:left w:val="nil"/>
              <w:bottom w:val="single" w:color="auto" w:sz="4" w:space="0"/>
              <w:right w:val="single" w:color="auto" w:sz="4" w:space="0"/>
            </w:tcBorders>
            <w:vAlign w:val="center"/>
          </w:tcPr>
          <w:p w14:paraId="5BAB9A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符合第二章“供应商须知”规定；</w:t>
            </w:r>
          </w:p>
        </w:tc>
      </w:tr>
      <w:tr w14:paraId="28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B34FEE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440AD8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4062B943">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已标价工程量清单</w:t>
            </w:r>
          </w:p>
        </w:tc>
        <w:tc>
          <w:tcPr>
            <w:tcW w:w="6111" w:type="dxa"/>
            <w:gridSpan w:val="3"/>
            <w:tcBorders>
              <w:top w:val="single" w:color="auto" w:sz="4" w:space="0"/>
              <w:left w:val="nil"/>
              <w:right w:val="single" w:color="auto" w:sz="4" w:space="0"/>
            </w:tcBorders>
            <w:vAlign w:val="center"/>
          </w:tcPr>
          <w:p w14:paraId="6E0EA2B9">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78F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2B57B786">
            <w:pPr>
              <w:spacing w:line="340" w:lineRule="exact"/>
              <w:rPr>
                <w:rFonts w:asciiTheme="minorEastAsia" w:hAnsiTheme="minorEastAsia" w:eastAsiaTheme="minorEastAsia"/>
                <w:sz w:val="24"/>
                <w:szCs w:val="24"/>
              </w:rPr>
            </w:pPr>
          </w:p>
        </w:tc>
        <w:tc>
          <w:tcPr>
            <w:tcW w:w="605" w:type="dxa"/>
            <w:gridSpan w:val="2"/>
            <w:vMerge w:val="continue"/>
            <w:tcBorders>
              <w:left w:val="nil"/>
              <w:bottom w:val="single" w:color="auto" w:sz="4" w:space="0"/>
              <w:right w:val="single" w:color="auto" w:sz="4" w:space="0"/>
            </w:tcBorders>
            <w:vAlign w:val="center"/>
          </w:tcPr>
          <w:p w14:paraId="003D5537">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FEDBFE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w:t>
            </w:r>
          </w:p>
        </w:tc>
        <w:tc>
          <w:tcPr>
            <w:tcW w:w="6111" w:type="dxa"/>
            <w:gridSpan w:val="3"/>
            <w:tcBorders>
              <w:top w:val="single" w:color="auto" w:sz="4" w:space="0"/>
              <w:left w:val="nil"/>
              <w:bottom w:val="single" w:color="auto" w:sz="4" w:space="0"/>
              <w:right w:val="single" w:color="auto" w:sz="4" w:space="0"/>
            </w:tcBorders>
            <w:vAlign w:val="center"/>
          </w:tcPr>
          <w:p w14:paraId="1F63AF87">
            <w:pPr>
              <w:autoSpaceDE w:val="0"/>
              <w:autoSpaceDN w:val="0"/>
              <w:adjustRightInd w:val="0"/>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kern w:val="0"/>
                <w:sz w:val="24"/>
                <w:szCs w:val="24"/>
              </w:rPr>
              <w:t>不超过招标控</w:t>
            </w:r>
            <w:r>
              <w:rPr>
                <w:rFonts w:hint="eastAsia" w:cs="宋体" w:asciiTheme="minorEastAsia" w:hAnsiTheme="minorEastAsia" w:eastAsiaTheme="minorEastAsia"/>
                <w:sz w:val="24"/>
                <w:szCs w:val="24"/>
              </w:rPr>
              <w:t>制价：￥</w:t>
            </w:r>
            <w:r>
              <w:rPr>
                <w:rFonts w:hint="eastAsia" w:asciiTheme="minorEastAsia" w:hAnsiTheme="minorEastAsia"/>
                <w:sz w:val="24"/>
                <w:szCs w:val="24"/>
                <w:lang w:val="en-US" w:eastAsia="zh-CN"/>
              </w:rPr>
              <w:t>1557680.65</w:t>
            </w:r>
            <w:r>
              <w:rPr>
                <w:rFonts w:hint="eastAsia" w:cs="宋体" w:asciiTheme="minorEastAsia" w:hAnsiTheme="minorEastAsia" w:eastAsiaTheme="minorEastAsia"/>
                <w:sz w:val="24"/>
                <w:szCs w:val="24"/>
              </w:rPr>
              <w:t>元</w:t>
            </w:r>
          </w:p>
          <w:p w14:paraId="1E083628">
            <w:pPr>
              <w:autoSpaceDE w:val="0"/>
              <w:autoSpaceDN w:val="0"/>
              <w:adjustRightInd w:val="0"/>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p w14:paraId="45259BDA">
            <w:pPr>
              <w:autoSpaceDE w:val="0"/>
              <w:autoSpaceDN w:val="0"/>
              <w:adjustRightInd w:val="0"/>
              <w:spacing w:line="340" w:lineRule="exact"/>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注：磋商小组认为响应人的报价</w:t>
            </w:r>
            <w:r>
              <w:rPr>
                <w:rFonts w:hint="eastAsia" w:asciiTheme="minorEastAsia" w:hAnsiTheme="minorEastAsia" w:eastAsiaTheme="minorEastAsia"/>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6F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vAlign w:val="center"/>
          </w:tcPr>
          <w:p w14:paraId="3B0FC5B2">
            <w:pPr>
              <w:autoSpaceDE w:val="0"/>
              <w:autoSpaceDN w:val="0"/>
              <w:adjustRightInd w:val="0"/>
              <w:spacing w:line="340" w:lineRule="exact"/>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对以上形式评审、资格评审、响应性评审中的各项要求如有一项不合格将按无效投标处理。</w:t>
            </w:r>
          </w:p>
        </w:tc>
      </w:tr>
      <w:tr w14:paraId="762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vAlign w:val="center"/>
          </w:tcPr>
          <w:p w14:paraId="0783949D">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条款号</w:t>
            </w:r>
          </w:p>
        </w:tc>
        <w:tc>
          <w:tcPr>
            <w:tcW w:w="2347" w:type="dxa"/>
            <w:gridSpan w:val="3"/>
            <w:vAlign w:val="center"/>
          </w:tcPr>
          <w:p w14:paraId="53BCD829">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条款内容</w:t>
            </w:r>
          </w:p>
        </w:tc>
        <w:tc>
          <w:tcPr>
            <w:tcW w:w="5434" w:type="dxa"/>
            <w:gridSpan w:val="2"/>
            <w:shd w:val="clear" w:color="auto" w:fill="auto"/>
            <w:vAlign w:val="center"/>
          </w:tcPr>
          <w:p w14:paraId="7CCFB8F6">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编列内容</w:t>
            </w:r>
          </w:p>
        </w:tc>
      </w:tr>
      <w:tr w14:paraId="071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2F5E074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p>
        </w:tc>
        <w:tc>
          <w:tcPr>
            <w:tcW w:w="2347" w:type="dxa"/>
            <w:gridSpan w:val="3"/>
            <w:vAlign w:val="center"/>
          </w:tcPr>
          <w:p w14:paraId="76426A29">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分值组成</w:t>
            </w:r>
          </w:p>
          <w:p w14:paraId="38A5E0F5">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（总分100分）</w:t>
            </w:r>
          </w:p>
        </w:tc>
        <w:tc>
          <w:tcPr>
            <w:tcW w:w="5434" w:type="dxa"/>
            <w:gridSpan w:val="2"/>
            <w:shd w:val="clear" w:color="auto" w:fill="auto"/>
            <w:vAlign w:val="center"/>
          </w:tcPr>
          <w:p w14:paraId="6F144BC2">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报价部分：30分</w:t>
            </w:r>
          </w:p>
          <w:p w14:paraId="24DE4E49">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技术标：50分</w:t>
            </w:r>
          </w:p>
          <w:p w14:paraId="2F5F8FAD">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商务标：20分</w:t>
            </w:r>
          </w:p>
        </w:tc>
      </w:tr>
      <w:tr w14:paraId="3F9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46B1089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条款号</w:t>
            </w:r>
          </w:p>
        </w:tc>
        <w:tc>
          <w:tcPr>
            <w:tcW w:w="2347" w:type="dxa"/>
            <w:gridSpan w:val="3"/>
            <w:vAlign w:val="center"/>
          </w:tcPr>
          <w:p w14:paraId="254E814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评分因素</w:t>
            </w:r>
          </w:p>
        </w:tc>
        <w:tc>
          <w:tcPr>
            <w:tcW w:w="5434" w:type="dxa"/>
            <w:gridSpan w:val="2"/>
            <w:vAlign w:val="center"/>
          </w:tcPr>
          <w:p w14:paraId="1BCE193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06B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restart"/>
            <w:vAlign w:val="center"/>
          </w:tcPr>
          <w:p w14:paraId="6F67823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2.2.2（1）</w:t>
            </w:r>
          </w:p>
          <w:p w14:paraId="2E13BC9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技术标评分</w:t>
            </w:r>
          </w:p>
          <w:p w14:paraId="3A440D2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50分</w:t>
            </w:r>
            <w:r>
              <w:rPr>
                <w:rFonts w:cs="宋体" w:asciiTheme="minorEastAsia" w:hAnsiTheme="minorEastAsia" w:eastAsiaTheme="minorEastAsia"/>
                <w:kern w:val="0"/>
                <w:sz w:val="24"/>
                <w:szCs w:val="24"/>
              </w:rPr>
              <w:t>)</w:t>
            </w:r>
          </w:p>
        </w:tc>
        <w:tc>
          <w:tcPr>
            <w:tcW w:w="900" w:type="dxa"/>
            <w:vMerge w:val="restart"/>
            <w:vAlign w:val="center"/>
          </w:tcPr>
          <w:p w14:paraId="484B4B8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技术标（施工组织设计）评审</w:t>
            </w:r>
          </w:p>
        </w:tc>
        <w:tc>
          <w:tcPr>
            <w:tcW w:w="1447" w:type="dxa"/>
            <w:gridSpan w:val="2"/>
            <w:vAlign w:val="center"/>
          </w:tcPr>
          <w:p w14:paraId="1B22B78D">
            <w:pPr>
              <w:spacing w:line="340" w:lineRule="exact"/>
              <w:jc w:val="center"/>
              <w:rPr>
                <w:rFonts w:cs="微软雅黑" w:asciiTheme="minorEastAsia" w:hAnsiTheme="minorEastAsia" w:eastAsiaTheme="minorEastAsia"/>
                <w:sz w:val="24"/>
                <w:szCs w:val="24"/>
              </w:rPr>
            </w:pPr>
          </w:p>
          <w:p w14:paraId="1DB8B0C9">
            <w:pPr>
              <w:spacing w:line="340" w:lineRule="exact"/>
              <w:jc w:val="center"/>
              <w:rPr>
                <w:rFonts w:cs="微软雅黑" w:asciiTheme="minorEastAsia" w:hAnsiTheme="minorEastAsia" w:eastAsiaTheme="minorEastAsia"/>
                <w:sz w:val="24"/>
                <w:szCs w:val="24"/>
              </w:rPr>
            </w:pPr>
          </w:p>
          <w:p w14:paraId="2751D920">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施工方案和技术措施</w:t>
            </w:r>
          </w:p>
        </w:tc>
        <w:tc>
          <w:tcPr>
            <w:tcW w:w="4790" w:type="dxa"/>
            <w:vAlign w:val="center"/>
          </w:tcPr>
          <w:p w14:paraId="732623C6">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8</w:t>
            </w:r>
            <w:r>
              <w:rPr>
                <w:rFonts w:hint="default" w:ascii="宋体" w:hAnsi="宋体" w:eastAsia="宋体" w:cs="宋体"/>
                <w:sz w:val="24"/>
                <w:lang w:val="en-US"/>
              </w:rPr>
              <w:t>分；</w:t>
            </w:r>
          </w:p>
          <w:p w14:paraId="36779DAC">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0BAC7B72">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54269E40">
            <w:pPr>
              <w:spacing w:line="300" w:lineRule="exact"/>
              <w:rPr>
                <w:rFonts w:cs="微软雅黑" w:asciiTheme="minorEastAsia" w:hAnsiTheme="minorEastAsia" w:eastAsiaTheme="minorEastAsia"/>
                <w:sz w:val="24"/>
                <w:szCs w:val="24"/>
              </w:rPr>
            </w:pPr>
            <w:r>
              <w:rPr>
                <w:rFonts w:hint="default" w:ascii="宋体" w:hAnsi="宋体" w:eastAsia="宋体" w:cs="宋体"/>
                <w:sz w:val="24"/>
                <w:lang w:val="en-US"/>
              </w:rPr>
              <w:t>缺项不能满足项目需求不得分</w:t>
            </w:r>
            <w:r>
              <w:rPr>
                <w:rFonts w:hint="eastAsia" w:cs="微软雅黑" w:asciiTheme="minorEastAsia" w:hAnsiTheme="minorEastAsia" w:eastAsiaTheme="minorEastAsia"/>
                <w:sz w:val="24"/>
                <w:szCs w:val="24"/>
              </w:rPr>
              <w:t>和合理的建议。</w:t>
            </w:r>
          </w:p>
        </w:tc>
        <w:tc>
          <w:tcPr>
            <w:tcW w:w="644" w:type="dxa"/>
            <w:vAlign w:val="center"/>
          </w:tcPr>
          <w:p w14:paraId="5E28683A">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0-8分</w:t>
            </w:r>
          </w:p>
        </w:tc>
      </w:tr>
      <w:tr w14:paraId="5C12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7AE3666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3228CAC0">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20F93AF1">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质量管理体系与措施</w:t>
            </w:r>
          </w:p>
        </w:tc>
        <w:tc>
          <w:tcPr>
            <w:tcW w:w="4790" w:type="dxa"/>
            <w:vAlign w:val="center"/>
          </w:tcPr>
          <w:p w14:paraId="2B8CA530">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质量管理体系健全，质量管理组织机构形式合理，质量保证措施完整得力、经济、安全、切实可行的得</w:t>
            </w:r>
            <w:r>
              <w:rPr>
                <w:rFonts w:hint="eastAsia" w:ascii="宋体" w:hAnsi="宋体" w:cs="宋体"/>
                <w:sz w:val="24"/>
                <w:lang w:val="en-US" w:eastAsia="zh-CN"/>
              </w:rPr>
              <w:t>7</w:t>
            </w:r>
            <w:r>
              <w:rPr>
                <w:rFonts w:hint="eastAsia" w:ascii="宋体" w:hAnsi="宋体" w:eastAsia="宋体" w:cs="宋体"/>
                <w:sz w:val="24"/>
              </w:rPr>
              <w:t>分；质量管理组织机构形式大体上合理，质量保证措施大致完整的得</w:t>
            </w:r>
            <w:r>
              <w:rPr>
                <w:rFonts w:hint="eastAsia" w:ascii="宋体" w:hAnsi="宋体" w:cs="宋体"/>
                <w:sz w:val="24"/>
                <w:lang w:val="en-US" w:eastAsia="zh-CN"/>
              </w:rPr>
              <w:t>4</w:t>
            </w:r>
            <w:r>
              <w:rPr>
                <w:rFonts w:hint="eastAsia" w:ascii="宋体" w:hAnsi="宋体" w:eastAsia="宋体" w:cs="宋体"/>
                <w:sz w:val="24"/>
              </w:rPr>
              <w:t>分；质量管理组织机构形式不太明确，措施简略、欠完善的得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469CFAE6">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0-7分</w:t>
            </w:r>
          </w:p>
        </w:tc>
      </w:tr>
      <w:tr w14:paraId="14D6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091225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FE3226B">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8CBC678">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安全管理体系与措施</w:t>
            </w:r>
          </w:p>
        </w:tc>
        <w:tc>
          <w:tcPr>
            <w:tcW w:w="4790" w:type="dxa"/>
            <w:vAlign w:val="center"/>
          </w:tcPr>
          <w:p w14:paraId="115D54DA">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6</w:t>
            </w:r>
            <w:r>
              <w:rPr>
                <w:rFonts w:hint="default" w:ascii="宋体" w:hAnsi="宋体" w:eastAsia="宋体" w:cs="宋体"/>
                <w:sz w:val="24"/>
                <w:lang w:val="en-US"/>
              </w:rPr>
              <w:t>分；</w:t>
            </w:r>
          </w:p>
          <w:p w14:paraId="56CB1A6E">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35FF387C">
            <w:pPr>
              <w:spacing w:line="300" w:lineRule="exact"/>
              <w:jc w:val="left"/>
              <w:rPr>
                <w:rFonts w:cs="微软雅黑" w:asciiTheme="minorEastAsia" w:hAnsiTheme="minorEastAsia" w:eastAsiaTheme="minorEastAsia"/>
                <w:sz w:val="24"/>
                <w:szCs w:val="24"/>
              </w:rPr>
            </w:pPr>
            <w:r>
              <w:rPr>
                <w:rFonts w:hint="default" w:ascii="宋体" w:hAnsi="宋体" w:eastAsia="宋体" w:cs="宋体"/>
                <w:sz w:val="24"/>
                <w:lang w:val="en-US"/>
              </w:rPr>
              <w:t>缺项不得分</w:t>
            </w:r>
          </w:p>
        </w:tc>
        <w:tc>
          <w:tcPr>
            <w:tcW w:w="644" w:type="dxa"/>
            <w:vAlign w:val="center"/>
          </w:tcPr>
          <w:p w14:paraId="6F551C9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3B3D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6562A668">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2CF018D9">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BE28817">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工程进度计划与措施</w:t>
            </w:r>
          </w:p>
        </w:tc>
        <w:tc>
          <w:tcPr>
            <w:tcW w:w="4790" w:type="dxa"/>
            <w:vAlign w:val="center"/>
          </w:tcPr>
          <w:p w14:paraId="5CC334F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工期承诺满足磋商文件要求，工期保证措施科学、合理且有针对性的得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分；工期承诺满足磋商文件要求，工期保证措施大致科学、合理、有针对性的得</w:t>
            </w:r>
            <w:r>
              <w:rPr>
                <w:rFonts w:hint="eastAsia" w:ascii="宋体" w:hAnsi="宋体" w:cs="宋体"/>
                <w:sz w:val="24"/>
                <w:lang w:val="en-US" w:eastAsia="zh-CN"/>
              </w:rPr>
              <w:t>3</w:t>
            </w:r>
            <w:r>
              <w:rPr>
                <w:rFonts w:hint="eastAsia" w:ascii="宋体" w:hAnsi="宋体" w:eastAsia="宋体" w:cs="宋体"/>
                <w:sz w:val="24"/>
              </w:rPr>
              <w:t>分；工程进度计划简略、欠完善的得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218A7658">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007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1D27EEA">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1D4BBD6F">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610B9DE4">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风险管理措施</w:t>
            </w:r>
          </w:p>
        </w:tc>
        <w:tc>
          <w:tcPr>
            <w:tcW w:w="4790" w:type="dxa"/>
            <w:vAlign w:val="center"/>
          </w:tcPr>
          <w:p w14:paraId="428D5589">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风险防控管理措施齐全，风险预控符合规范要求，风险控制要点定位准确，各阶段风险控制及应急措施得力。得</w:t>
            </w:r>
            <w:r>
              <w:rPr>
                <w:rFonts w:hint="eastAsia" w:ascii="宋体" w:hAnsi="宋体" w:cs="宋体"/>
                <w:sz w:val="24"/>
                <w:lang w:val="en-US" w:eastAsia="zh-CN"/>
              </w:rPr>
              <w:t>5</w:t>
            </w:r>
            <w:r>
              <w:rPr>
                <w:rFonts w:hint="eastAsia" w:ascii="宋体" w:hAnsi="宋体" w:eastAsia="宋体" w:cs="宋体"/>
                <w:sz w:val="24"/>
                <w:lang w:val="en-US" w:eastAsia="zh-CN"/>
              </w:rPr>
              <w:t>分；风险防控管理措施较齐全，风险预控符合规范要求，风险控制要点定位较准确，各阶段风险控制及应急措施较得力。得</w:t>
            </w:r>
            <w:r>
              <w:rPr>
                <w:rFonts w:hint="eastAsia" w:ascii="宋体" w:hAnsi="宋体" w:cs="宋体"/>
                <w:sz w:val="24"/>
                <w:lang w:val="en-US" w:eastAsia="zh-CN"/>
              </w:rPr>
              <w:t>3</w:t>
            </w:r>
            <w:r>
              <w:rPr>
                <w:rFonts w:hint="eastAsia" w:ascii="宋体" w:hAnsi="宋体" w:eastAsia="宋体" w:cs="宋体"/>
                <w:sz w:val="24"/>
                <w:lang w:val="en-US" w:eastAsia="zh-CN"/>
              </w:rPr>
              <w:t>分；风险防控管理措施一般齐全，风险预控符合规范要求，风险控制要点定位一般准确，各阶段风险控制及应急措施一般得力。得2分</w:t>
            </w:r>
            <w:r>
              <w:rPr>
                <w:rFonts w:hint="eastAsia" w:ascii="宋体" w:hAnsi="宋体" w:eastAsia="宋体" w:cs="宋体"/>
                <w:sz w:val="24"/>
              </w:rPr>
              <w:t>。不提供则该项得 0 分</w:t>
            </w:r>
            <w:r>
              <w:rPr>
                <w:rFonts w:hint="eastAsia" w:ascii="宋体" w:hAnsi="宋体" w:eastAsia="宋体" w:cs="宋体"/>
                <w:sz w:val="24"/>
                <w:lang w:eastAsia="zh-CN"/>
              </w:rPr>
              <w:t>。</w:t>
            </w:r>
            <w:r>
              <w:rPr>
                <w:rFonts w:hint="eastAsia" w:ascii="宋体" w:hAnsi="宋体" w:eastAsia="宋体" w:cs="宋体"/>
                <w:sz w:val="24"/>
              </w:rPr>
              <w:t xml:space="preserve">  </w:t>
            </w:r>
          </w:p>
        </w:tc>
        <w:tc>
          <w:tcPr>
            <w:tcW w:w="644" w:type="dxa"/>
            <w:vAlign w:val="center"/>
          </w:tcPr>
          <w:p w14:paraId="2C79A20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1F7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3E42E4C9">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E57F34C">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C07071E">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施工进度表或施工网络图</w:t>
            </w:r>
          </w:p>
        </w:tc>
        <w:tc>
          <w:tcPr>
            <w:tcW w:w="4790" w:type="dxa"/>
            <w:vAlign w:val="center"/>
          </w:tcPr>
          <w:p w14:paraId="7A9FF7C5">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施工进度表或施工网络图完整、详实、可行性强的得</w:t>
            </w:r>
            <w:r>
              <w:rPr>
                <w:rFonts w:hint="eastAsia" w:ascii="宋体" w:hAnsi="宋体" w:cs="宋体"/>
                <w:sz w:val="24"/>
                <w:lang w:val="en-US" w:eastAsia="zh-CN"/>
              </w:rPr>
              <w:t>4</w:t>
            </w:r>
            <w:r>
              <w:rPr>
                <w:rFonts w:hint="eastAsia" w:ascii="宋体" w:hAnsi="宋体" w:eastAsia="宋体" w:cs="宋体"/>
                <w:sz w:val="24"/>
                <w:lang w:val="en-US" w:eastAsia="zh-CN"/>
              </w:rPr>
              <w:t>分；方案完整，内容一般的得</w:t>
            </w:r>
            <w:r>
              <w:rPr>
                <w:rFonts w:hint="eastAsia" w:ascii="宋体" w:hAnsi="宋体" w:cs="宋体"/>
                <w:sz w:val="24"/>
                <w:lang w:val="en-US" w:eastAsia="zh-CN"/>
              </w:rPr>
              <w:t>2</w:t>
            </w:r>
            <w:r>
              <w:rPr>
                <w:rFonts w:hint="eastAsia" w:ascii="宋体" w:hAnsi="宋体" w:eastAsia="宋体" w:cs="宋体"/>
                <w:sz w:val="24"/>
                <w:lang w:val="en-US" w:eastAsia="zh-CN"/>
              </w:rPr>
              <w:t>分；方案不完整、可行性不强的得1分；</w:t>
            </w:r>
            <w:r>
              <w:rPr>
                <w:rFonts w:hint="eastAsia" w:ascii="宋体" w:hAnsi="宋体" w:eastAsia="宋体" w:cs="宋体"/>
                <w:sz w:val="24"/>
              </w:rPr>
              <w:t>不提供则该项得 0 分</w:t>
            </w:r>
            <w:r>
              <w:rPr>
                <w:rFonts w:hint="eastAsia" w:ascii="宋体" w:hAnsi="宋体" w:eastAsia="宋体" w:cs="宋体"/>
                <w:sz w:val="24"/>
                <w:lang w:eastAsia="zh-CN"/>
              </w:rPr>
              <w:t>。</w:t>
            </w:r>
          </w:p>
        </w:tc>
        <w:tc>
          <w:tcPr>
            <w:tcW w:w="644" w:type="dxa"/>
            <w:vAlign w:val="center"/>
          </w:tcPr>
          <w:p w14:paraId="324644B0">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1C1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AEF243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3E0A343">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04526E65">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拟投入资源配备计划</w:t>
            </w:r>
          </w:p>
        </w:tc>
        <w:tc>
          <w:tcPr>
            <w:tcW w:w="4790" w:type="dxa"/>
          </w:tcPr>
          <w:p w14:paraId="25EC1B84">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拟投入资源配备，根据机械设备配备计划、主要材料配备及进场计划表达、劳动力配备及进场计划表达完整齐全情况得</w:t>
            </w:r>
            <w:r>
              <w:rPr>
                <w:rFonts w:hint="eastAsia" w:ascii="宋体" w:hAnsi="宋体" w:cs="宋体"/>
                <w:sz w:val="24"/>
                <w:lang w:val="en-US" w:eastAsia="zh-CN"/>
              </w:rPr>
              <w:t>5</w:t>
            </w:r>
            <w:r>
              <w:rPr>
                <w:rFonts w:hint="eastAsia" w:ascii="宋体" w:hAnsi="宋体" w:eastAsia="宋体" w:cs="宋体"/>
                <w:sz w:val="24"/>
              </w:rPr>
              <w:t>分；根据机械设备配备计划、主要材料配备及进场计划表达、劳动力配备及进场计划基本满足项目要求的得</w:t>
            </w:r>
            <w:r>
              <w:rPr>
                <w:rFonts w:hint="eastAsia" w:ascii="宋体" w:hAnsi="宋体" w:cs="宋体"/>
                <w:sz w:val="24"/>
                <w:lang w:val="en-US" w:eastAsia="zh-CN"/>
              </w:rPr>
              <w:t>3</w:t>
            </w:r>
            <w:r>
              <w:rPr>
                <w:rFonts w:hint="eastAsia" w:ascii="宋体" w:hAnsi="宋体" w:eastAsia="宋体" w:cs="宋体"/>
                <w:sz w:val="24"/>
              </w:rPr>
              <w:t>分；根据机械设备配备计划、主要材料配备及进场计划表达、劳动力配备及进场计划简略、欠完善的得</w:t>
            </w:r>
            <w:r>
              <w:rPr>
                <w:rFonts w:hint="eastAsia" w:ascii="宋体" w:hAnsi="宋体" w:cs="宋体"/>
                <w:sz w:val="24"/>
                <w:lang w:val="en-US" w:eastAsia="zh-CN"/>
              </w:rPr>
              <w:t>2</w:t>
            </w:r>
            <w:r>
              <w:rPr>
                <w:rFonts w:hint="eastAsia" w:ascii="宋体" w:hAnsi="宋体" w:eastAsia="宋体" w:cs="宋体"/>
                <w:sz w:val="24"/>
              </w:rPr>
              <w:t>分；不提供则该项得0分</w:t>
            </w:r>
          </w:p>
        </w:tc>
        <w:tc>
          <w:tcPr>
            <w:tcW w:w="644" w:type="dxa"/>
            <w:vAlign w:val="center"/>
          </w:tcPr>
          <w:p w14:paraId="534E0F2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7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622DA84">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9475D9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3348F29">
            <w:pPr>
              <w:spacing w:line="340" w:lineRule="exact"/>
              <w:jc w:val="center"/>
              <w:rPr>
                <w:rFonts w:cs="微软雅黑" w:asciiTheme="minorEastAsia" w:hAnsiTheme="minorEastAsia" w:eastAsiaTheme="minorEastAsia"/>
                <w:sz w:val="24"/>
                <w:szCs w:val="24"/>
              </w:rPr>
            </w:pPr>
            <w:r>
              <w:rPr>
                <w:spacing w:val="-2"/>
                <w:sz w:val="24"/>
                <w:szCs w:val="24"/>
              </w:rPr>
              <w:t>文明施工、环</w:t>
            </w:r>
            <w:r>
              <w:rPr>
                <w:sz w:val="24"/>
                <w:szCs w:val="24"/>
              </w:rPr>
              <w:t xml:space="preserve"> </w:t>
            </w:r>
            <w:r>
              <w:rPr>
                <w:spacing w:val="-2"/>
                <w:sz w:val="24"/>
                <w:szCs w:val="24"/>
              </w:rPr>
              <w:t>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p>
        </w:tc>
        <w:tc>
          <w:tcPr>
            <w:tcW w:w="4790" w:type="dxa"/>
            <w:vAlign w:val="center"/>
          </w:tcPr>
          <w:p w14:paraId="5E24E23D">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w:t>
            </w:r>
            <w:r>
              <w:rPr>
                <w:rFonts w:hint="eastAsia" w:ascii="宋体" w:hAnsi="宋体" w:eastAsia="宋体" w:cs="宋体"/>
                <w:sz w:val="24"/>
              </w:rPr>
              <w:t>欠完善</w:t>
            </w:r>
            <w:r>
              <w:rPr>
                <w:rFonts w:hint="eastAsia" w:ascii="宋体" w:hAnsi="宋体" w:eastAsia="宋体" w:cs="宋体"/>
                <w:sz w:val="24"/>
                <w:lang w:val="en-US" w:eastAsia="zh-CN"/>
              </w:rPr>
              <w:t>的得1分；</w:t>
            </w:r>
          </w:p>
          <w:p w14:paraId="039B1B1A">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不提供得</w:t>
            </w:r>
            <w:r>
              <w:rPr>
                <w:rFonts w:hint="eastAsia" w:ascii="宋体" w:hAnsi="宋体" w:eastAsia="宋体" w:cs="宋体"/>
                <w:sz w:val="24"/>
              </w:rPr>
              <w:t>0分</w:t>
            </w:r>
            <w:r>
              <w:rPr>
                <w:rFonts w:hint="eastAsia" w:ascii="宋体" w:hAnsi="宋体" w:eastAsia="宋体" w:cs="宋体"/>
                <w:sz w:val="24"/>
                <w:lang w:val="en-US" w:eastAsia="zh-CN"/>
              </w:rPr>
              <w:t xml:space="preserve"> </w:t>
            </w:r>
          </w:p>
        </w:tc>
        <w:tc>
          <w:tcPr>
            <w:tcW w:w="644" w:type="dxa"/>
            <w:vAlign w:val="center"/>
          </w:tcPr>
          <w:p w14:paraId="1CB4832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4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vAlign w:val="center"/>
          </w:tcPr>
          <w:p w14:paraId="4D37EDD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BA44DB6">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44988A03">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技术创新的应用实施措施</w:t>
            </w:r>
          </w:p>
        </w:tc>
        <w:tc>
          <w:tcPr>
            <w:tcW w:w="4790" w:type="dxa"/>
            <w:vAlign w:val="center"/>
          </w:tcPr>
          <w:p w14:paraId="104C4315">
            <w:pPr>
              <w:numPr>
                <w:ilvl w:val="0"/>
                <w:numId w:val="2"/>
              </w:numPr>
              <w:spacing w:line="300" w:lineRule="exact"/>
              <w:jc w:val="left"/>
              <w:rPr>
                <w:rFonts w:hint="eastAsia" w:cs="微软雅黑" w:asciiTheme="minorEastAsia" w:hAnsiTheme="minorEastAsia"/>
                <w:sz w:val="24"/>
                <w:szCs w:val="24"/>
                <w:lang w:eastAsia="zh-CN"/>
              </w:rPr>
            </w:pPr>
            <w:r>
              <w:rPr>
                <w:rFonts w:hint="eastAsia" w:cs="微软雅黑" w:asciiTheme="minorEastAsia" w:hAnsiTheme="minorEastAsia" w:eastAsiaTheme="minorEastAsia"/>
                <w:sz w:val="24"/>
                <w:szCs w:val="24"/>
              </w:rPr>
              <w:t>节能减排、（2）绿色施工、（3）工艺创新、（4）装配式建筑等技术创新的应用实施措施符合工程情况，具有针对性、可行性、经济适用性得</w:t>
            </w:r>
            <w:r>
              <w:rPr>
                <w:rFonts w:hint="eastAsia" w:cs="微软雅黑" w:asciiTheme="minorEastAsia" w:hAnsi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sz w:val="24"/>
                <w:szCs w:val="24"/>
                <w:lang w:eastAsia="zh-CN"/>
              </w:rPr>
              <w:t>；</w:t>
            </w:r>
          </w:p>
          <w:p w14:paraId="3FC90AD4">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cs="微软雅黑" w:asciiTheme="minorEastAsia" w:hAnsiTheme="minorEastAsia" w:eastAsiaTheme="minorEastAsia"/>
                <w:sz w:val="24"/>
                <w:szCs w:val="24"/>
              </w:rPr>
              <w:t>措施基本符合工程情况，具有针对性</w:t>
            </w:r>
            <w:r>
              <w:rPr>
                <w:rFonts w:hint="eastAsia" w:ascii="宋体" w:hAnsi="宋体" w:eastAsia="宋体" w:cs="宋体"/>
                <w:sz w:val="24"/>
                <w:lang w:val="en-US" w:eastAsia="zh-CN"/>
              </w:rPr>
              <w:t>得2分；措施简略、可行性不强得1分；</w:t>
            </w:r>
          </w:p>
          <w:p w14:paraId="3633E2E8">
            <w:pPr>
              <w:numPr>
                <w:ilvl w:val="0"/>
                <w:numId w:val="0"/>
              </w:numPr>
              <w:spacing w:line="300" w:lineRule="exact"/>
              <w:jc w:val="left"/>
              <w:rPr>
                <w:rFonts w:hint="eastAsia" w:cs="微软雅黑" w:asciiTheme="minorEastAsia" w:hAnsiTheme="minorEastAsia" w:eastAsiaTheme="minorEastAsia"/>
                <w:sz w:val="24"/>
                <w:szCs w:val="24"/>
                <w:lang w:eastAsia="zh-CN"/>
              </w:rPr>
            </w:pPr>
            <w:r>
              <w:rPr>
                <w:rFonts w:hint="eastAsia" w:ascii="宋体" w:hAnsi="宋体" w:eastAsia="宋体" w:cs="宋体"/>
                <w:sz w:val="24"/>
                <w:lang w:val="en-US" w:eastAsia="zh-CN"/>
              </w:rPr>
              <w:t>不提供得</w:t>
            </w:r>
            <w:r>
              <w:rPr>
                <w:rFonts w:hint="eastAsia" w:ascii="宋体" w:hAnsi="宋体" w:eastAsia="宋体" w:cs="宋体"/>
                <w:sz w:val="24"/>
              </w:rPr>
              <w:t xml:space="preserve"> 0 分</w:t>
            </w:r>
            <w:r>
              <w:rPr>
                <w:rFonts w:hint="eastAsia" w:ascii="宋体" w:hAnsi="宋体" w:eastAsia="宋体" w:cs="宋体"/>
                <w:sz w:val="24"/>
                <w:lang w:val="en-US" w:eastAsia="zh-CN"/>
              </w:rPr>
              <w:t xml:space="preserve"> </w:t>
            </w:r>
          </w:p>
        </w:tc>
        <w:tc>
          <w:tcPr>
            <w:tcW w:w="644" w:type="dxa"/>
            <w:vAlign w:val="center"/>
          </w:tcPr>
          <w:p w14:paraId="5E2E0E1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408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Align w:val="center"/>
          </w:tcPr>
          <w:p w14:paraId="49FCBF5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2.2.2（2）</w:t>
            </w:r>
          </w:p>
          <w:p w14:paraId="3BB03351">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报价评分</w:t>
            </w:r>
          </w:p>
          <w:p w14:paraId="69606D0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30分</w:t>
            </w:r>
            <w:r>
              <w:rPr>
                <w:rFonts w:cs="宋体" w:asciiTheme="minorEastAsia" w:hAnsiTheme="minorEastAsia" w:eastAsiaTheme="minorEastAsia"/>
                <w:kern w:val="0"/>
                <w:sz w:val="24"/>
                <w:szCs w:val="24"/>
              </w:rPr>
              <w:t>)</w:t>
            </w:r>
          </w:p>
        </w:tc>
        <w:tc>
          <w:tcPr>
            <w:tcW w:w="2347" w:type="dxa"/>
            <w:gridSpan w:val="3"/>
            <w:vAlign w:val="center"/>
          </w:tcPr>
          <w:p w14:paraId="1EBA8E97">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磋商报价的评审 </w:t>
            </w:r>
          </w:p>
          <w:p w14:paraId="71A1BA7B">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30分</w:t>
            </w:r>
          </w:p>
        </w:tc>
        <w:tc>
          <w:tcPr>
            <w:tcW w:w="5434" w:type="dxa"/>
            <w:gridSpan w:val="2"/>
            <w:vAlign w:val="center"/>
          </w:tcPr>
          <w:p w14:paraId="7CBBC93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综合评分法中的价格分统一采用低价优先法计算，即满足磋商文件要求且最后报价最低的响应人的价格为磋商基准价，其价格分为满分。</w:t>
            </w:r>
          </w:p>
          <w:p w14:paraId="627E730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其他响应人的价格分统一按照下列公式计算：</w:t>
            </w:r>
          </w:p>
          <w:p w14:paraId="68174706">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磋商报价得分=（磋商基准价/最后磋商报价）×30</w:t>
            </w:r>
          </w:p>
        </w:tc>
      </w:tr>
      <w:tr w14:paraId="1E39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730" w:type="dxa"/>
            <w:gridSpan w:val="4"/>
            <w:vMerge w:val="restart"/>
            <w:vAlign w:val="center"/>
          </w:tcPr>
          <w:p w14:paraId="2EAC4757">
            <w:pPr>
              <w:spacing w:line="340" w:lineRule="exact"/>
              <w:jc w:val="center"/>
              <w:rPr>
                <w:rFonts w:cs="宋体" w:asciiTheme="minorEastAsia" w:hAnsiTheme="minorEastAsia" w:eastAsiaTheme="minorEastAsia"/>
                <w:kern w:val="0"/>
                <w:sz w:val="24"/>
                <w:szCs w:val="24"/>
              </w:rPr>
            </w:pPr>
            <w:bookmarkStart w:id="97" w:name="OLE_LINK56"/>
            <w:bookmarkStart w:id="98" w:name="OLE_LINK53"/>
            <w:bookmarkStart w:id="99" w:name="OLE_LINK57"/>
            <w:r>
              <w:rPr>
                <w:rFonts w:hint="eastAsia" w:cs="宋体" w:asciiTheme="minorEastAsia" w:hAnsiTheme="minorEastAsia" w:eastAsiaTheme="minorEastAsia"/>
                <w:kern w:val="0"/>
                <w:sz w:val="24"/>
                <w:szCs w:val="24"/>
              </w:rPr>
              <w:t>2.2.2（3）</w:t>
            </w:r>
          </w:p>
          <w:p w14:paraId="204BD87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商务标</w:t>
            </w:r>
          </w:p>
          <w:p w14:paraId="6E68D38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评分标准</w:t>
            </w:r>
          </w:p>
          <w:p w14:paraId="7818AD35">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(20分)</w:t>
            </w:r>
          </w:p>
        </w:tc>
        <w:tc>
          <w:tcPr>
            <w:tcW w:w="2347" w:type="dxa"/>
            <w:gridSpan w:val="3"/>
            <w:vAlign w:val="center"/>
          </w:tcPr>
          <w:p w14:paraId="622E92E1">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r>
              <w:rPr>
                <w:rFonts w:hint="eastAsia" w:cs="宋体" w:asciiTheme="minorEastAsia" w:hAnsiTheme="minorEastAsia"/>
                <w:sz w:val="24"/>
                <w:szCs w:val="24"/>
                <w:lang w:val="en-US" w:eastAsia="zh-CN"/>
              </w:rPr>
              <w:t>8</w:t>
            </w:r>
            <w:r>
              <w:rPr>
                <w:rFonts w:hint="eastAsia" w:cs="宋体" w:asciiTheme="minorEastAsia" w:hAnsiTheme="minorEastAsia" w:eastAsiaTheme="minorEastAsia"/>
                <w:sz w:val="24"/>
                <w:szCs w:val="24"/>
              </w:rPr>
              <w:t>分）</w:t>
            </w:r>
          </w:p>
        </w:tc>
        <w:tc>
          <w:tcPr>
            <w:tcW w:w="5434" w:type="dxa"/>
            <w:gridSpan w:val="2"/>
            <w:vAlign w:val="center"/>
          </w:tcPr>
          <w:p w14:paraId="5BB848AD">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提供企业近三年来类似项目业绩得</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分，最多得</w:t>
            </w:r>
            <w:r>
              <w:rPr>
                <w:rFonts w:hint="eastAsia" w:cs="宋体" w:asciiTheme="minorEastAsia" w:hAnsiTheme="minorEastAsia"/>
                <w:sz w:val="24"/>
                <w:szCs w:val="24"/>
                <w:lang w:val="en-US" w:eastAsia="zh-CN"/>
              </w:rPr>
              <w:t>8</w:t>
            </w:r>
            <w:r>
              <w:rPr>
                <w:rFonts w:hint="eastAsia" w:cs="宋体" w:asciiTheme="minorEastAsia" w:hAnsiTheme="minorEastAsia" w:eastAsiaTheme="minorEastAsia"/>
                <w:sz w:val="24"/>
                <w:szCs w:val="24"/>
              </w:rPr>
              <w:t>分；（</w:t>
            </w:r>
            <w:r>
              <w:rPr>
                <w:rFonts w:hint="eastAsia" w:cs="宋体" w:asciiTheme="minorEastAsia" w:hAnsiTheme="minorEastAsia"/>
                <w:sz w:val="24"/>
                <w:szCs w:val="24"/>
                <w:lang w:val="en-US" w:eastAsia="zh-CN"/>
              </w:rPr>
              <w:t>提供</w:t>
            </w:r>
            <w:r>
              <w:rPr>
                <w:rFonts w:hint="eastAsia" w:cs="宋体" w:asciiTheme="minorEastAsia" w:hAnsiTheme="minorEastAsia" w:eastAsiaTheme="minorEastAsia"/>
                <w:sz w:val="24"/>
                <w:szCs w:val="24"/>
              </w:rPr>
              <w:t>合同和中标通知书原件扫描件）</w:t>
            </w:r>
          </w:p>
        </w:tc>
      </w:tr>
      <w:bookmarkEnd w:id="97"/>
      <w:bookmarkEnd w:id="98"/>
      <w:bookmarkEnd w:id="99"/>
      <w:tr w14:paraId="11C4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30" w:type="dxa"/>
            <w:gridSpan w:val="4"/>
            <w:vMerge w:val="continue"/>
            <w:vAlign w:val="center"/>
          </w:tcPr>
          <w:p w14:paraId="4B2EDCBC">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3FF30CAF">
            <w:pPr>
              <w:spacing w:line="340" w:lineRule="exact"/>
              <w:ind w:right="26" w:rightChars="0"/>
              <w:jc w:val="left"/>
              <w:rPr>
                <w:rFonts w:cs="宋体" w:asciiTheme="minorEastAsia" w:hAnsiTheme="minorEastAsia" w:eastAsiaTheme="minorEastAsia"/>
                <w:kern w:val="0"/>
                <w:sz w:val="24"/>
                <w:szCs w:val="24"/>
              </w:rPr>
            </w:pPr>
            <w:r>
              <w:rPr>
                <w:rFonts w:hint="eastAsia" w:cs="宋体" w:asciiTheme="minorEastAsia" w:hAnsiTheme="minorEastAsia"/>
                <w:sz w:val="24"/>
                <w:szCs w:val="24"/>
                <w:lang w:val="en-US" w:eastAsia="zh-CN"/>
              </w:rPr>
              <w:t>项目经理业绩</w:t>
            </w:r>
            <w:r>
              <w:rPr>
                <w:rFonts w:hint="eastAsia" w:cs="宋体" w:asciiTheme="minorEastAsia" w:hAnsiTheme="minorEastAsia" w:eastAsiaTheme="minorEastAsia"/>
                <w:sz w:val="24"/>
                <w:szCs w:val="24"/>
                <w:lang w:val="en-US" w:eastAsia="zh-CN"/>
              </w:rPr>
              <w:t>（</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lang w:val="en-US" w:eastAsia="zh-CN"/>
              </w:rPr>
              <w:t>分）</w:t>
            </w:r>
          </w:p>
        </w:tc>
        <w:tc>
          <w:tcPr>
            <w:tcW w:w="5434" w:type="dxa"/>
            <w:gridSpan w:val="2"/>
            <w:shd w:val="clear" w:color="auto" w:fill="auto"/>
            <w:vAlign w:val="center"/>
          </w:tcPr>
          <w:p w14:paraId="6C27C042">
            <w:pPr>
              <w:spacing w:line="340" w:lineRule="exact"/>
              <w:ind w:right="26"/>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提供</w:t>
            </w:r>
            <w:r>
              <w:rPr>
                <w:rFonts w:hint="eastAsia" w:cs="宋体" w:asciiTheme="minorEastAsia" w:hAnsiTheme="minorEastAsia"/>
                <w:sz w:val="24"/>
                <w:szCs w:val="24"/>
                <w:lang w:val="en-US" w:eastAsia="zh-CN"/>
              </w:rPr>
              <w:t>项目经理</w:t>
            </w:r>
            <w:r>
              <w:rPr>
                <w:rFonts w:hint="eastAsia" w:cs="宋体" w:asciiTheme="minorEastAsia" w:hAnsiTheme="minorEastAsia" w:eastAsiaTheme="minorEastAsia"/>
                <w:sz w:val="24"/>
                <w:szCs w:val="24"/>
              </w:rPr>
              <w:t>近三年来类似项目业绩得</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分，最多得</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sz w:val="24"/>
                <w:szCs w:val="24"/>
                <w:lang w:val="en-US" w:eastAsia="zh-CN"/>
              </w:rPr>
              <w:t>提供</w:t>
            </w:r>
            <w:r>
              <w:rPr>
                <w:rFonts w:hint="eastAsia" w:cs="宋体" w:asciiTheme="minorEastAsia" w:hAnsiTheme="minorEastAsia" w:eastAsiaTheme="minorEastAsia"/>
                <w:sz w:val="24"/>
                <w:szCs w:val="24"/>
              </w:rPr>
              <w:t>合同和中标通知书原件扫描件）</w:t>
            </w:r>
          </w:p>
        </w:tc>
      </w:tr>
      <w:tr w14:paraId="3061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420160EA">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63C60EB2">
            <w:pPr>
              <w:spacing w:line="340" w:lineRule="exact"/>
              <w:jc w:val="center"/>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优惠承诺（</w:t>
            </w:r>
            <w:r>
              <w:rPr>
                <w:rFonts w:hint="eastAsia" w:cs="微软雅黑" w:asciiTheme="minorEastAsia" w:hAnsiTheme="minorEastAsia"/>
                <w:sz w:val="24"/>
                <w:szCs w:val="24"/>
                <w:lang w:val="en-US" w:eastAsia="zh-CN"/>
              </w:rPr>
              <w:t>5</w:t>
            </w:r>
            <w:r>
              <w:rPr>
                <w:rFonts w:hint="eastAsia" w:cs="微软雅黑" w:asciiTheme="minorEastAsia" w:hAnsiTheme="minorEastAsia" w:eastAsiaTheme="minorEastAsia"/>
                <w:sz w:val="24"/>
                <w:szCs w:val="24"/>
              </w:rPr>
              <w:t>分）</w:t>
            </w:r>
          </w:p>
        </w:tc>
        <w:tc>
          <w:tcPr>
            <w:tcW w:w="5434" w:type="dxa"/>
            <w:gridSpan w:val="2"/>
            <w:shd w:val="clear" w:color="auto" w:fill="auto"/>
            <w:vAlign w:val="center"/>
          </w:tcPr>
          <w:p w14:paraId="7DF55801">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优惠承诺应是书面的符合工程实际情况，在施工过程中协调配合、文明施工，工程质量、工期、安全等承诺。</w:t>
            </w:r>
          </w:p>
          <w:p w14:paraId="40F3B899">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承诺内容确保依法依规，优惠合理、全面，详实可行的得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分；承诺内容比较全面、详实可行、合法有效的得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250DE94E">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承诺内容片面、不详细、不完整的得1分；</w:t>
            </w:r>
          </w:p>
          <w:p w14:paraId="5040FFD1">
            <w:p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rPr>
              <w:t xml:space="preserve">不提供则该项得 0 分。 </w:t>
            </w:r>
          </w:p>
        </w:tc>
      </w:tr>
      <w:tr w14:paraId="0DF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0" w:type="dxa"/>
            <w:gridSpan w:val="4"/>
            <w:vMerge w:val="continue"/>
            <w:vAlign w:val="center"/>
          </w:tcPr>
          <w:p w14:paraId="408E5B64">
            <w:pPr>
              <w:spacing w:line="340" w:lineRule="exact"/>
              <w:jc w:val="center"/>
              <w:rPr>
                <w:rFonts w:cs="宋体" w:asciiTheme="minorEastAsia" w:hAnsiTheme="minorEastAsia" w:eastAsiaTheme="minorEastAsia"/>
                <w:kern w:val="0"/>
                <w:sz w:val="24"/>
                <w:szCs w:val="24"/>
              </w:rPr>
            </w:pPr>
          </w:p>
        </w:tc>
        <w:tc>
          <w:tcPr>
            <w:tcW w:w="2347" w:type="dxa"/>
            <w:gridSpan w:val="3"/>
            <w:vAlign w:val="center"/>
          </w:tcPr>
          <w:p w14:paraId="38882E8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r>
              <w:rPr>
                <w:rFonts w:hint="eastAsia" w:cs="宋体" w:asciiTheme="minorEastAsia" w:hAnsiTheme="minorEastAsia"/>
                <w:kern w:val="0"/>
                <w:sz w:val="24"/>
                <w:szCs w:val="24"/>
                <w:lang w:val="en-US" w:eastAsia="zh-CN"/>
              </w:rPr>
              <w:t>5</w:t>
            </w:r>
            <w:r>
              <w:rPr>
                <w:rFonts w:hint="eastAsia" w:cs="宋体" w:asciiTheme="minorEastAsia" w:hAnsiTheme="minorEastAsia" w:eastAsiaTheme="minorEastAsia"/>
                <w:kern w:val="0"/>
                <w:sz w:val="24"/>
                <w:szCs w:val="24"/>
              </w:rPr>
              <w:t>分）</w:t>
            </w:r>
          </w:p>
          <w:p w14:paraId="4627D08B">
            <w:pPr>
              <w:spacing w:line="340" w:lineRule="exact"/>
              <w:jc w:val="center"/>
              <w:rPr>
                <w:rFonts w:cs="宋体" w:asciiTheme="minorEastAsia" w:hAnsiTheme="minorEastAsia" w:eastAsiaTheme="minorEastAsia"/>
                <w:kern w:val="0"/>
                <w:sz w:val="24"/>
                <w:szCs w:val="24"/>
              </w:rPr>
            </w:pPr>
          </w:p>
        </w:tc>
        <w:tc>
          <w:tcPr>
            <w:tcW w:w="5434" w:type="dxa"/>
            <w:gridSpan w:val="2"/>
            <w:vAlign w:val="center"/>
          </w:tcPr>
          <w:p w14:paraId="27B856DC">
            <w:pPr>
              <w:numPr>
                <w:ilvl w:val="0"/>
                <w:numId w:val="0"/>
              </w:num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lang w:val="en-US" w:eastAsia="zh-CN"/>
              </w:rPr>
              <w:t>具有全面、详实、可行、合法有效的书面保证技术措施落实到位的承诺和落实不到位的处理承诺，其中包括各关键岗位人员（项目经理、技术负责人及相关技术人员等）的在岗、更换等履职尽责承诺。承诺内容全面、详实可行、合法有效、有针对性的得</w:t>
            </w:r>
            <w:r>
              <w:rPr>
                <w:rFonts w:hint="eastAsia" w:ascii="宋体" w:hAnsi="宋体" w:cs="宋体"/>
                <w:sz w:val="24"/>
                <w:lang w:val="en-US" w:eastAsia="zh-CN"/>
              </w:rPr>
              <w:t>5</w:t>
            </w:r>
            <w:r>
              <w:rPr>
                <w:rFonts w:hint="eastAsia" w:ascii="宋体" w:hAnsi="宋体" w:eastAsia="宋体" w:cs="宋体"/>
                <w:sz w:val="24"/>
                <w:lang w:val="en-US" w:eastAsia="zh-CN"/>
              </w:rPr>
              <w:t>分；承诺内容比较全面、详实可行、合法有效的得</w:t>
            </w:r>
            <w:r>
              <w:rPr>
                <w:rFonts w:hint="eastAsia" w:ascii="宋体" w:hAnsi="宋体" w:cs="宋体"/>
                <w:sz w:val="24"/>
                <w:lang w:val="en-US" w:eastAsia="zh-CN"/>
              </w:rPr>
              <w:t>3</w:t>
            </w:r>
            <w:r>
              <w:rPr>
                <w:rFonts w:hint="eastAsia" w:ascii="宋体" w:hAnsi="宋体" w:eastAsia="宋体" w:cs="宋体"/>
                <w:sz w:val="24"/>
                <w:lang w:val="en-US" w:eastAsia="zh-CN"/>
              </w:rPr>
              <w:t>分；承诺内容片面、不详细、不完整的得</w:t>
            </w:r>
            <w:r>
              <w:rPr>
                <w:rFonts w:hint="eastAsia" w:ascii="宋体" w:hAnsi="宋体" w:cs="宋体"/>
                <w:sz w:val="24"/>
                <w:lang w:val="en-US" w:eastAsia="zh-CN"/>
              </w:rPr>
              <w:t>1</w:t>
            </w:r>
            <w:r>
              <w:rPr>
                <w:rFonts w:hint="eastAsia" w:ascii="宋体" w:hAnsi="宋体" w:eastAsia="宋体" w:cs="宋体"/>
                <w:sz w:val="24"/>
                <w:lang w:val="en-US" w:eastAsia="zh-CN"/>
              </w:rPr>
              <w:t>分；</w:t>
            </w:r>
            <w:r>
              <w:rPr>
                <w:rFonts w:hint="eastAsia" w:ascii="宋体" w:hAnsi="宋体" w:eastAsia="宋体" w:cs="宋体"/>
                <w:sz w:val="24"/>
              </w:rPr>
              <w:t xml:space="preserve">不提供则该项得 0 分。 </w:t>
            </w:r>
          </w:p>
        </w:tc>
      </w:tr>
      <w:tr w14:paraId="2F2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vAlign w:val="center"/>
          </w:tcPr>
          <w:p w14:paraId="0F51D36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c>
          <w:tcPr>
            <w:tcW w:w="8410" w:type="dxa"/>
            <w:gridSpan w:val="7"/>
            <w:vAlign w:val="center"/>
          </w:tcPr>
          <w:p w14:paraId="2980E04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投标人综合得分=</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得分＋技术标得分＋报价得分。</w:t>
            </w:r>
          </w:p>
          <w:p w14:paraId="1E7A628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评标委员会完成对技术标、</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和报价部分的汇总后取平均值作为该投标人的最终得分。</w:t>
            </w:r>
          </w:p>
          <w:p w14:paraId="28AD8813">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sz w:val="24"/>
                <w:szCs w:val="24"/>
              </w:rPr>
              <w:t>本办法计算过程中分值按四舍五入保留两位小数，结果按四舍五入保留两位小数。 投标人的报价应包含投标人</w:t>
            </w:r>
            <w:r>
              <w:rPr>
                <w:rFonts w:hint="eastAsia" w:cs="微软雅黑" w:asciiTheme="minorEastAsia" w:hAnsiTheme="minorEastAsia" w:eastAsiaTheme="minorEastAsia"/>
                <w:b/>
                <w:sz w:val="24"/>
                <w:szCs w:val="24"/>
              </w:rPr>
              <w:t>所承诺的应达到的工程质量标准及其他承诺应达到的标准所包含的所有费用。</w:t>
            </w:r>
          </w:p>
          <w:p w14:paraId="2FB28C0F">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说明：（1）具备独立法人资格的分公司或子公司，其中总公司和集团公司的其他公司或子公司的证件不予计分；以总公司名誉投标的，其他分公司、子公司的证件不计分。</w:t>
            </w:r>
          </w:p>
          <w:p w14:paraId="7E8759B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（2）评标中涉及到资格、业绩、人员、奖项等证明材料的，投标人应将原件扫描件制作在电子投标文件中，评标时以投标人上传的电子投标文件为准。</w:t>
            </w:r>
          </w:p>
          <w:p w14:paraId="51E2DFA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（3）评标开始后，不再接受任何补充材料。</w:t>
            </w:r>
          </w:p>
          <w:p w14:paraId="34FDDE79">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（4）投标人对投标文件信息的真实性、有效性、清晰可辩性负责。</w:t>
            </w:r>
          </w:p>
        </w:tc>
      </w:tr>
    </w:tbl>
    <w:p w14:paraId="70464B2F">
      <w:pPr>
        <w:widowControl/>
        <w:jc w:val="left"/>
        <w:rPr>
          <w:rFonts w:ascii="宋体" w:hAnsi="宋体"/>
          <w:b/>
          <w:sz w:val="24"/>
          <w:szCs w:val="24"/>
        </w:rPr>
      </w:pPr>
      <w:bookmarkStart w:id="100" w:name="_Toc4687"/>
      <w:r>
        <w:rPr>
          <w:rFonts w:ascii="宋体" w:hAnsi="宋体"/>
          <w:sz w:val="24"/>
          <w:szCs w:val="24"/>
        </w:rPr>
        <w:br w:type="page"/>
      </w:r>
    </w:p>
    <w:p w14:paraId="13E19E32">
      <w:pPr>
        <w:pStyle w:val="2"/>
        <w:jc w:val="center"/>
        <w:outlineLvl w:val="0"/>
        <w:rPr>
          <w:rFonts w:ascii="宋体" w:hAnsi="宋体" w:eastAsia="宋体"/>
        </w:rPr>
      </w:pPr>
      <w:bookmarkStart w:id="101" w:name="_Toc25565"/>
      <w:bookmarkStart w:id="102" w:name="_Toc127"/>
      <w:r>
        <w:rPr>
          <w:rFonts w:hint="eastAsia" w:ascii="宋体" w:hAnsi="宋体" w:eastAsia="宋体"/>
        </w:rPr>
        <w:t>第四章  合同条款</w:t>
      </w:r>
      <w:bookmarkEnd w:id="100"/>
      <w:bookmarkEnd w:id="101"/>
      <w:bookmarkEnd w:id="102"/>
    </w:p>
    <w:p w14:paraId="26BA954E">
      <w:pPr>
        <w:jc w:val="center"/>
        <w:outlineLvl w:val="0"/>
        <w:rPr>
          <w:rFonts w:ascii="宋体" w:hAnsi="宋体" w:cs="宋体"/>
          <w:b/>
          <w:sz w:val="40"/>
          <w:szCs w:val="40"/>
        </w:rPr>
      </w:pPr>
      <w:bookmarkStart w:id="103" w:name="_Toc12554"/>
      <w:bookmarkStart w:id="104" w:name="_Toc30945"/>
      <w:r>
        <w:rPr>
          <w:rFonts w:hint="eastAsia" w:ascii="宋体" w:hAnsi="宋体" w:cs="宋体"/>
          <w:b/>
          <w:sz w:val="24"/>
          <w:szCs w:val="40"/>
        </w:rPr>
        <w:t>(仅供参考)</w:t>
      </w:r>
      <w:bookmarkEnd w:id="103"/>
      <w:bookmarkEnd w:id="104"/>
    </w:p>
    <w:p w14:paraId="2CC1AEF9">
      <w:pPr>
        <w:jc w:val="center"/>
        <w:outlineLvl w:val="1"/>
        <w:rPr>
          <w:rFonts w:ascii="宋体" w:hAnsi="宋体"/>
          <w:b/>
          <w:sz w:val="30"/>
          <w:szCs w:val="30"/>
        </w:rPr>
      </w:pPr>
      <w:bookmarkStart w:id="105" w:name="_Toc32594"/>
      <w:r>
        <w:rPr>
          <w:rFonts w:hint="eastAsia" w:ascii="宋体" w:hAnsi="宋体"/>
          <w:b/>
          <w:sz w:val="30"/>
          <w:szCs w:val="30"/>
        </w:rPr>
        <w:t>第一部分合同协议书</w:t>
      </w:r>
      <w:bookmarkEnd w:id="105"/>
    </w:p>
    <w:p w14:paraId="19D6B3D7">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发包方</w:t>
      </w:r>
      <w:r>
        <w:rPr>
          <w:rFonts w:ascii="宋体" w:hAnsi="Courier New" w:cs="宋体"/>
          <w:sz w:val="24"/>
        </w:rPr>
        <w:t>（全称）：</w:t>
      </w:r>
      <w:r>
        <w:rPr>
          <w:rFonts w:hint="eastAsia" w:ascii="宋体" w:hAnsi="Courier New" w:cs="宋体"/>
          <w:sz w:val="24"/>
          <w:u w:val="single"/>
          <w:lang w:eastAsia="zh-CN"/>
        </w:rPr>
        <w:t>卢氏县移民服务中心</w:t>
      </w:r>
      <w:r>
        <w:rPr>
          <w:rFonts w:hint="eastAsia" w:ascii="宋体" w:hAnsi="Courier New" w:cs="宋体"/>
          <w:sz w:val="24"/>
          <w:u w:val="single"/>
        </w:rPr>
        <w:t xml:space="preserve">      </w:t>
      </w:r>
    </w:p>
    <w:p w14:paraId="19EDCAC3">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承包人</w:t>
      </w:r>
      <w:r>
        <w:rPr>
          <w:rFonts w:ascii="宋体" w:hAnsi="Courier New" w:cs="宋体"/>
          <w:sz w:val="24"/>
        </w:rPr>
        <w:t>（全称）：</w:t>
      </w:r>
      <w:r>
        <w:rPr>
          <w:rFonts w:hint="eastAsia" w:ascii="宋体" w:hAnsi="Courier New" w:cs="宋体"/>
          <w:sz w:val="24"/>
          <w:u w:val="single"/>
        </w:rPr>
        <w:t>    </w:t>
      </w:r>
    </w:p>
    <w:p w14:paraId="30DE9C7F">
      <w:pPr>
        <w:tabs>
          <w:tab w:val="left" w:pos="142"/>
        </w:tabs>
        <w:spacing w:line="280" w:lineRule="exact"/>
        <w:ind w:firstLine="720" w:firstLineChars="300"/>
        <w:jc w:val="left"/>
        <w:rPr>
          <w:rFonts w:ascii="宋体" w:hAnsi="Courier New" w:cs="宋体"/>
          <w:sz w:val="24"/>
        </w:rPr>
      </w:pPr>
      <w:r>
        <w:rPr>
          <w:rFonts w:ascii="宋体" w:hAnsi="Courier New" w:cs="宋体"/>
          <w:sz w:val="24"/>
        </w:rPr>
        <w:t>根据</w:t>
      </w:r>
      <w:r>
        <w:rPr>
          <w:rFonts w:hint="eastAsia" w:ascii="宋体" w:hAnsi="Courier New" w:cs="宋体"/>
          <w:sz w:val="24"/>
          <w:u w:val="single"/>
        </w:rPr>
        <w:t></w:t>
      </w:r>
      <w:r>
        <w:rPr>
          <w:rFonts w:hint="eastAsia" w:ascii="宋体" w:hAnsi="Courier New" w:cs="宋体"/>
          <w:sz w:val="24"/>
        </w:rPr>
        <w:t>号中标通知书和</w:t>
      </w:r>
      <w:r>
        <w:rPr>
          <w:rFonts w:ascii="宋体" w:hAnsi="Courier New" w:cs="宋体"/>
          <w:sz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rPr>
        <w:t>，</w:t>
      </w:r>
      <w:r>
        <w:rPr>
          <w:rFonts w:ascii="宋体" w:hAnsi="Courier New" w:cs="宋体"/>
          <w:sz w:val="24"/>
        </w:rPr>
        <w:t>共同达成如下协议：</w:t>
      </w:r>
    </w:p>
    <w:p w14:paraId="290F5223">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一、工程概况</w:t>
      </w:r>
    </w:p>
    <w:p w14:paraId="69AD05DA">
      <w:pPr>
        <w:tabs>
          <w:tab w:val="left" w:pos="142"/>
        </w:tabs>
        <w:spacing w:line="280" w:lineRule="exact"/>
        <w:ind w:firstLine="720" w:firstLineChars="300"/>
        <w:jc w:val="left"/>
        <w:rPr>
          <w:rFonts w:hint="eastAsia" w:ascii="宋体" w:hAnsi="Courier New" w:cs="宋体" w:eastAsiaTheme="minorEastAsia"/>
          <w:b/>
          <w:sz w:val="24"/>
          <w:lang w:eastAsia="zh-CN"/>
        </w:rPr>
      </w:pPr>
      <w:r>
        <w:rPr>
          <w:rFonts w:ascii="宋体" w:hAnsi="Courier New" w:cs="宋体"/>
          <w:bCs/>
          <w:sz w:val="24"/>
        </w:rPr>
        <w:t>1.工程名称</w:t>
      </w:r>
      <w:r>
        <w:rPr>
          <w:rFonts w:ascii="宋体" w:hAnsi="Courier New" w:cs="宋体"/>
          <w:sz w:val="24"/>
        </w:rPr>
        <w:t>：</w:t>
      </w:r>
      <w:r>
        <w:rPr>
          <w:rFonts w:hint="eastAsia" w:ascii="宋体" w:hAnsi="Courier New" w:cs="宋体"/>
          <w:sz w:val="24"/>
          <w:u w:val="single"/>
          <w:lang w:eastAsia="zh-CN"/>
        </w:rPr>
        <w:t>范里镇骨垛村污水管网项目</w:t>
      </w:r>
    </w:p>
    <w:p w14:paraId="4000DD83">
      <w:pPr>
        <w:tabs>
          <w:tab w:val="left" w:pos="142"/>
        </w:tabs>
        <w:spacing w:line="280" w:lineRule="exact"/>
        <w:ind w:firstLine="720" w:firstLineChars="300"/>
        <w:jc w:val="left"/>
        <w:rPr>
          <w:rFonts w:ascii="宋体" w:hAnsi="Courier New" w:cs="宋体"/>
          <w:sz w:val="24"/>
        </w:rPr>
      </w:pPr>
      <w:r>
        <w:rPr>
          <w:rFonts w:ascii="宋体" w:hAnsi="Courier New" w:cs="宋体"/>
          <w:sz w:val="24"/>
        </w:rPr>
        <w:t>2.工程地点：</w:t>
      </w:r>
      <w:r>
        <w:rPr>
          <w:rFonts w:hint="eastAsia" w:ascii="宋体" w:hAnsi="Courier New" w:cs="宋体"/>
          <w:sz w:val="24"/>
          <w:u w:val="single"/>
        </w:rPr>
        <w:t>卢氏县</w:t>
      </w:r>
      <w:r>
        <w:rPr>
          <w:rFonts w:hint="eastAsia" w:ascii="宋体" w:hAnsi="Courier New" w:cs="宋体"/>
          <w:sz w:val="24"/>
          <w:u w:val="single"/>
          <w:lang w:eastAsia="zh-CN"/>
        </w:rPr>
        <w:t>范里镇骨垛村</w:t>
      </w:r>
      <w:r>
        <w:rPr>
          <w:rFonts w:ascii="宋体" w:hAnsi="Courier New" w:cs="宋体"/>
          <w:sz w:val="24"/>
        </w:rPr>
        <w:t>。</w:t>
      </w:r>
    </w:p>
    <w:p w14:paraId="7B593A5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3.工程立项批准文号：</w:t>
      </w:r>
      <w:r>
        <w:rPr>
          <w:rFonts w:hint="eastAsia" w:ascii="宋体" w:hAnsi="Courier New" w:cs="宋体"/>
          <w:sz w:val="24"/>
          <w:u w:val="single"/>
        </w:rPr>
        <w:t></w:t>
      </w:r>
      <w:r>
        <w:rPr>
          <w:rFonts w:ascii="宋体" w:hAnsi="Courier New" w:cs="宋体"/>
          <w:sz w:val="24"/>
          <w:u w:val="single"/>
        </w:rPr>
        <w:t>。</w:t>
      </w:r>
    </w:p>
    <w:p w14:paraId="2C5FB9EF">
      <w:pPr>
        <w:tabs>
          <w:tab w:val="left" w:pos="142"/>
        </w:tabs>
        <w:spacing w:line="280" w:lineRule="exact"/>
        <w:ind w:firstLine="720" w:firstLineChars="300"/>
        <w:jc w:val="left"/>
        <w:rPr>
          <w:rFonts w:ascii="宋体" w:hAnsi="Courier New" w:cs="宋体"/>
          <w:sz w:val="24"/>
        </w:rPr>
      </w:pPr>
      <w:r>
        <w:rPr>
          <w:rFonts w:ascii="宋体" w:hAnsi="Courier New" w:cs="宋体"/>
          <w:sz w:val="24"/>
        </w:rPr>
        <w:t>4.资金来源：</w:t>
      </w:r>
      <w:r>
        <w:rPr>
          <w:rFonts w:hint="eastAsia" w:ascii="宋体" w:hAnsi="Courier New" w:cs="宋体"/>
          <w:sz w:val="24"/>
          <w:u w:val="single"/>
          <w:lang w:val="en-US" w:eastAsia="zh-CN"/>
        </w:rPr>
        <w:t>财政</w:t>
      </w:r>
      <w:r>
        <w:rPr>
          <w:rFonts w:hint="eastAsia" w:ascii="宋体" w:hAnsi="Courier New" w:cs="宋体"/>
          <w:sz w:val="24"/>
          <w:u w:val="single"/>
        </w:rPr>
        <w:t>资金</w:t>
      </w:r>
      <w:r>
        <w:rPr>
          <w:rFonts w:ascii="宋体" w:hAnsi="Courier New" w:cs="宋体"/>
          <w:sz w:val="24"/>
        </w:rPr>
        <w:t>。</w:t>
      </w:r>
    </w:p>
    <w:p w14:paraId="3DF76D9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5.工程内容：</w:t>
      </w:r>
      <w:r>
        <w:rPr>
          <w:rFonts w:hint="eastAsia" w:ascii="宋体" w:hAnsi="Courier New" w:cs="宋体"/>
          <w:sz w:val="24"/>
          <w:u w:val="single"/>
        </w:rPr>
        <w:t xml:space="preserve">                                                           </w:t>
      </w:r>
      <w:r>
        <w:rPr>
          <w:rFonts w:ascii="宋体" w:hAnsi="Courier New" w:cs="宋体"/>
          <w:sz w:val="24"/>
          <w:u w:val="single"/>
        </w:rPr>
        <w:t>。</w:t>
      </w:r>
    </w:p>
    <w:p w14:paraId="05FDE9D7">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6</w:t>
      </w:r>
      <w:r>
        <w:rPr>
          <w:rFonts w:ascii="宋体" w:hAnsi="Courier New" w:cs="宋体"/>
          <w:sz w:val="24"/>
        </w:rPr>
        <w:t>.工程承包范围：</w:t>
      </w:r>
    </w:p>
    <w:p w14:paraId="46513D3F">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u w:val="single"/>
        </w:rPr>
        <w:t>招标文件、招标工程量清单、施工图纸范围内的全部内容</w:t>
      </w:r>
      <w:r>
        <w:rPr>
          <w:rFonts w:ascii="宋体" w:hAnsi="Courier New" w:cs="宋体"/>
          <w:sz w:val="24"/>
        </w:rPr>
        <w:t>。</w:t>
      </w:r>
    </w:p>
    <w:p w14:paraId="7A481ACB">
      <w:pPr>
        <w:tabs>
          <w:tab w:val="left" w:pos="142"/>
        </w:tabs>
        <w:spacing w:line="280" w:lineRule="exact"/>
        <w:ind w:firstLine="723" w:firstLineChars="300"/>
        <w:jc w:val="left"/>
        <w:rPr>
          <w:rFonts w:ascii="宋体" w:hAnsi="Courier New" w:cs="宋体"/>
          <w:sz w:val="24"/>
        </w:rPr>
      </w:pPr>
      <w:r>
        <w:rPr>
          <w:rFonts w:ascii="宋体" w:hAnsi="Courier New" w:cs="宋体"/>
          <w:b/>
          <w:sz w:val="24"/>
        </w:rPr>
        <w:t>二、合同工期</w:t>
      </w:r>
    </w:p>
    <w:p w14:paraId="38EEBC2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计划开工日期：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119B7F24">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计划竣工日期：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2EA1E88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工期总日历天数：</w:t>
      </w:r>
      <w:r>
        <w:rPr>
          <w:rFonts w:hint="eastAsia" w:ascii="宋体" w:hAnsi="Courier New" w:cs="宋体"/>
          <w:sz w:val="24"/>
          <w:u w:val="single"/>
        </w:rPr>
        <w:t></w:t>
      </w:r>
      <w:r>
        <w:rPr>
          <w:rFonts w:ascii="宋体" w:hAnsi="Courier New" w:cs="宋体"/>
          <w:sz w:val="24"/>
          <w:u w:val="single"/>
        </w:rPr>
        <w:t>天。</w:t>
      </w:r>
    </w:p>
    <w:p w14:paraId="0AE0BA86">
      <w:pPr>
        <w:tabs>
          <w:tab w:val="left" w:pos="142"/>
        </w:tabs>
        <w:spacing w:line="280" w:lineRule="exact"/>
        <w:ind w:firstLine="720" w:firstLineChars="300"/>
        <w:jc w:val="left"/>
        <w:rPr>
          <w:rFonts w:ascii="宋体" w:hAnsi="Courier New" w:cs="宋体"/>
          <w:sz w:val="24"/>
        </w:rPr>
      </w:pPr>
      <w:r>
        <w:rPr>
          <w:rFonts w:ascii="宋体" w:hAnsi="Courier New" w:cs="宋体"/>
          <w:sz w:val="24"/>
        </w:rPr>
        <w:t>三、质量标准</w:t>
      </w:r>
    </w:p>
    <w:p w14:paraId="5E4B0139">
      <w:pPr>
        <w:tabs>
          <w:tab w:val="left" w:pos="142"/>
        </w:tabs>
        <w:spacing w:line="280" w:lineRule="exact"/>
        <w:ind w:firstLine="720" w:firstLineChars="300"/>
        <w:jc w:val="left"/>
        <w:rPr>
          <w:rFonts w:ascii="宋体" w:hAnsi="Courier New" w:cs="宋体"/>
          <w:sz w:val="24"/>
        </w:rPr>
      </w:pPr>
      <w:r>
        <w:rPr>
          <w:rFonts w:ascii="宋体" w:hAnsi="Courier New" w:cs="宋体"/>
          <w:sz w:val="24"/>
        </w:rPr>
        <w:t>工程质量符合</w:t>
      </w:r>
      <w:r>
        <w:rPr>
          <w:rFonts w:hint="eastAsia" w:ascii="宋体" w:hAnsi="Courier New" w:cs="宋体"/>
          <w:sz w:val="24"/>
          <w:u w:val="single"/>
        </w:rPr>
        <w:t>国家验收规范合格</w:t>
      </w:r>
      <w:r>
        <w:rPr>
          <w:rFonts w:ascii="宋体" w:hAnsi="Courier New" w:cs="宋体"/>
          <w:sz w:val="24"/>
        </w:rPr>
        <w:t>标准。</w:t>
      </w:r>
    </w:p>
    <w:p w14:paraId="2A2514F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四、签约合同价与合同价格形式</w:t>
      </w:r>
      <w:r>
        <w:rPr>
          <w:rFonts w:ascii="宋体" w:hAnsi="Courier New" w:cs="宋体"/>
          <w:bCs/>
          <w:sz w:val="24"/>
        </w:rPr>
        <w:tab/>
      </w:r>
    </w:p>
    <w:p w14:paraId="07D02697">
      <w:pPr>
        <w:tabs>
          <w:tab w:val="left" w:pos="142"/>
        </w:tabs>
        <w:spacing w:line="280" w:lineRule="exact"/>
        <w:ind w:firstLine="720" w:firstLineChars="300"/>
        <w:jc w:val="left"/>
        <w:rPr>
          <w:rFonts w:ascii="宋体" w:hAnsi="Courier New" w:cs="宋体"/>
          <w:sz w:val="24"/>
        </w:rPr>
      </w:pPr>
      <w:r>
        <w:rPr>
          <w:rFonts w:ascii="宋体" w:hAnsi="Courier New" w:cs="宋体"/>
          <w:sz w:val="24"/>
        </w:rPr>
        <w:t>1.签约合同价为：</w:t>
      </w:r>
    </w:p>
    <w:p w14:paraId="140738F4">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人民币（大写）(¥元)；</w:t>
      </w:r>
    </w:p>
    <w:p w14:paraId="09943A49">
      <w:pPr>
        <w:tabs>
          <w:tab w:val="left" w:pos="142"/>
        </w:tabs>
        <w:spacing w:line="280" w:lineRule="exact"/>
        <w:ind w:firstLine="720" w:firstLineChars="300"/>
        <w:jc w:val="left"/>
        <w:rPr>
          <w:rFonts w:ascii="宋体" w:hAnsi="Courier New" w:cs="宋体"/>
          <w:sz w:val="24"/>
        </w:rPr>
      </w:pPr>
      <w:r>
        <w:rPr>
          <w:rFonts w:ascii="宋体" w:hAnsi="Courier New" w:cs="宋体"/>
          <w:sz w:val="24"/>
        </w:rPr>
        <w:t>其中：</w:t>
      </w:r>
    </w:p>
    <w:p w14:paraId="3CC3C4DF">
      <w:pPr>
        <w:tabs>
          <w:tab w:val="left" w:pos="142"/>
        </w:tabs>
        <w:spacing w:line="280" w:lineRule="exact"/>
        <w:ind w:firstLine="720" w:firstLineChars="300"/>
        <w:jc w:val="left"/>
        <w:rPr>
          <w:rFonts w:ascii="宋体" w:hAnsi="Courier New" w:cs="宋体"/>
          <w:sz w:val="24"/>
        </w:rPr>
      </w:pPr>
      <w:r>
        <w:rPr>
          <w:rFonts w:ascii="宋体" w:hAnsi="Courier New" w:cs="宋体"/>
          <w:sz w:val="24"/>
        </w:rPr>
        <w:t>（1）安全文明施工费：</w:t>
      </w:r>
    </w:p>
    <w:p w14:paraId="4FA5921B">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412E5B94">
      <w:pPr>
        <w:tabs>
          <w:tab w:val="left" w:pos="142"/>
        </w:tabs>
        <w:spacing w:line="280" w:lineRule="exact"/>
        <w:ind w:firstLine="720" w:firstLineChars="300"/>
        <w:jc w:val="left"/>
        <w:rPr>
          <w:rFonts w:ascii="宋体" w:hAnsi="Courier New" w:cs="宋体"/>
          <w:sz w:val="24"/>
        </w:rPr>
      </w:pPr>
      <w:r>
        <w:rPr>
          <w:rFonts w:ascii="宋体" w:hAnsi="Courier New" w:cs="宋体"/>
          <w:sz w:val="24"/>
        </w:rPr>
        <w:t>（2）材料和工程设备暂估价金额：</w:t>
      </w:r>
    </w:p>
    <w:p w14:paraId="56A784F3">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2B774C99">
      <w:pPr>
        <w:tabs>
          <w:tab w:val="left" w:pos="142"/>
        </w:tabs>
        <w:spacing w:line="280" w:lineRule="exact"/>
        <w:ind w:firstLine="720" w:firstLineChars="300"/>
        <w:jc w:val="left"/>
        <w:rPr>
          <w:rFonts w:ascii="宋体" w:hAnsi="Courier New" w:cs="宋体"/>
          <w:sz w:val="24"/>
        </w:rPr>
      </w:pPr>
      <w:r>
        <w:rPr>
          <w:rFonts w:ascii="宋体" w:hAnsi="Courier New" w:cs="宋体"/>
          <w:sz w:val="24"/>
        </w:rPr>
        <w:t>（3）专业工程暂估价金额：</w:t>
      </w:r>
    </w:p>
    <w:p w14:paraId="47468749">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65AD275E">
      <w:pPr>
        <w:tabs>
          <w:tab w:val="left" w:pos="142"/>
        </w:tabs>
        <w:spacing w:line="280" w:lineRule="exact"/>
        <w:ind w:firstLine="720" w:firstLineChars="300"/>
        <w:jc w:val="left"/>
        <w:rPr>
          <w:rFonts w:ascii="宋体" w:hAnsi="Courier New" w:cs="宋体"/>
          <w:sz w:val="24"/>
        </w:rPr>
      </w:pPr>
      <w:r>
        <w:rPr>
          <w:rFonts w:ascii="宋体" w:hAnsi="Courier New" w:cs="宋体"/>
          <w:sz w:val="24"/>
        </w:rPr>
        <w:t>（4）暂列金额：</w:t>
      </w:r>
    </w:p>
    <w:p w14:paraId="1858B13D">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5B7BFDB2">
      <w:pPr>
        <w:tabs>
          <w:tab w:val="left" w:pos="142"/>
        </w:tabs>
        <w:spacing w:line="280" w:lineRule="exact"/>
        <w:ind w:firstLine="720" w:firstLineChars="300"/>
        <w:jc w:val="left"/>
        <w:rPr>
          <w:rFonts w:ascii="宋体" w:hAnsi="Courier New" w:cs="宋体"/>
          <w:sz w:val="24"/>
        </w:rPr>
      </w:pPr>
      <w:r>
        <w:rPr>
          <w:rFonts w:ascii="宋体" w:hAnsi="Courier New" w:cs="宋体"/>
          <w:sz w:val="24"/>
        </w:rPr>
        <w:t>2.合同价格形式：</w:t>
      </w:r>
      <w:r>
        <w:rPr>
          <w:rFonts w:hint="eastAsia" w:ascii="宋体" w:hAnsi="Courier New" w:cs="宋体"/>
          <w:sz w:val="24"/>
          <w:u w:val="single"/>
        </w:rPr>
        <w:t xml:space="preserve">          </w:t>
      </w:r>
      <w:r>
        <w:rPr>
          <w:rFonts w:ascii="宋体" w:hAnsi="Courier New" w:cs="宋体"/>
          <w:sz w:val="24"/>
        </w:rPr>
        <w:t>。</w:t>
      </w:r>
    </w:p>
    <w:p w14:paraId="7C8284B1">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五、项目经理</w:t>
      </w:r>
    </w:p>
    <w:p w14:paraId="3569827C">
      <w:pPr>
        <w:tabs>
          <w:tab w:val="left" w:pos="142"/>
        </w:tabs>
        <w:spacing w:line="280" w:lineRule="exact"/>
        <w:ind w:firstLine="720" w:firstLineChars="300"/>
        <w:jc w:val="left"/>
        <w:rPr>
          <w:rFonts w:ascii="宋体" w:hAnsi="Courier New" w:cs="宋体"/>
          <w:sz w:val="24"/>
        </w:rPr>
      </w:pPr>
      <w:r>
        <w:rPr>
          <w:rFonts w:ascii="宋体" w:hAnsi="Courier New" w:cs="宋体"/>
          <w:sz w:val="24"/>
        </w:rPr>
        <w:t>承包人项目经理：</w:t>
      </w:r>
      <w:r>
        <w:rPr>
          <w:rFonts w:hint="eastAsia" w:ascii="宋体" w:hAnsi="Courier New" w:cs="宋体"/>
          <w:sz w:val="24"/>
          <w:u w:val="single"/>
        </w:rPr>
        <w:t></w:t>
      </w:r>
      <w:r>
        <w:rPr>
          <w:rFonts w:ascii="宋体" w:hAnsi="Courier New" w:cs="宋体"/>
          <w:sz w:val="24"/>
          <w:u w:val="single"/>
        </w:rPr>
        <w:t>。</w:t>
      </w:r>
    </w:p>
    <w:p w14:paraId="5B0A4B6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六、合同文件构成</w:t>
      </w:r>
    </w:p>
    <w:p w14:paraId="629B62BC">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本协议书与下列文件一起构成合同文件：</w:t>
      </w:r>
    </w:p>
    <w:p w14:paraId="4D4C31EE">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（1）招标文件</w:t>
      </w:r>
    </w:p>
    <w:p w14:paraId="10A561AE">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2</w:t>
      </w:r>
      <w:r>
        <w:rPr>
          <w:rFonts w:ascii="宋体" w:hAnsi="Courier New" w:cs="宋体"/>
          <w:sz w:val="24"/>
        </w:rPr>
        <w:t>）中标通知书；</w:t>
      </w:r>
    </w:p>
    <w:p w14:paraId="2E4A620C">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3</w:t>
      </w:r>
      <w:r>
        <w:rPr>
          <w:rFonts w:ascii="宋体" w:hAnsi="Courier New" w:cs="宋体"/>
          <w:sz w:val="24"/>
        </w:rPr>
        <w:t>）</w:t>
      </w:r>
      <w:r>
        <w:rPr>
          <w:rFonts w:hint="eastAsia" w:ascii="宋体" w:hAnsi="Courier New" w:cs="宋体"/>
          <w:sz w:val="24"/>
        </w:rPr>
        <w:t>投标文件、</w:t>
      </w:r>
      <w:r>
        <w:rPr>
          <w:rFonts w:ascii="宋体" w:hAnsi="Courier New" w:cs="宋体"/>
          <w:sz w:val="24"/>
        </w:rPr>
        <w:t>投标函及其附录；</w:t>
      </w:r>
    </w:p>
    <w:p w14:paraId="01F1231A">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4</w:t>
      </w:r>
      <w:r>
        <w:rPr>
          <w:rFonts w:ascii="宋体" w:hAnsi="Courier New" w:cs="宋体"/>
          <w:sz w:val="24"/>
        </w:rPr>
        <w:t>）专用合同条款及其附件；</w:t>
      </w:r>
    </w:p>
    <w:p w14:paraId="37D49E7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5</w:t>
      </w:r>
      <w:r>
        <w:rPr>
          <w:rFonts w:ascii="宋体" w:hAnsi="Courier New" w:cs="宋体"/>
          <w:sz w:val="24"/>
        </w:rPr>
        <w:t>）通用合同条款；</w:t>
      </w:r>
    </w:p>
    <w:p w14:paraId="57AF230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6</w:t>
      </w:r>
      <w:r>
        <w:rPr>
          <w:rFonts w:ascii="宋体" w:hAnsi="Courier New" w:cs="宋体"/>
          <w:sz w:val="24"/>
        </w:rPr>
        <w:t>）技术标准和要求；</w:t>
      </w:r>
    </w:p>
    <w:p w14:paraId="1404F011">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7</w:t>
      </w:r>
      <w:r>
        <w:rPr>
          <w:rFonts w:ascii="宋体" w:hAnsi="Courier New" w:cs="宋体"/>
          <w:sz w:val="24"/>
        </w:rPr>
        <w:t>）图纸；</w:t>
      </w:r>
    </w:p>
    <w:p w14:paraId="3DCE3A39">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8</w:t>
      </w:r>
      <w:r>
        <w:rPr>
          <w:rFonts w:ascii="宋体" w:hAnsi="Courier New" w:cs="宋体"/>
          <w:sz w:val="24"/>
        </w:rPr>
        <w:t>）已标价工程量清单；</w:t>
      </w:r>
    </w:p>
    <w:p w14:paraId="230FC446">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9</w:t>
      </w:r>
      <w:r>
        <w:rPr>
          <w:rFonts w:ascii="宋体" w:hAnsi="Courier New" w:cs="宋体"/>
          <w:sz w:val="24"/>
        </w:rPr>
        <w:t>）其他合同文件。</w:t>
      </w:r>
    </w:p>
    <w:p w14:paraId="4AB7895C">
      <w:pPr>
        <w:tabs>
          <w:tab w:val="left" w:pos="142"/>
        </w:tabs>
        <w:spacing w:line="280" w:lineRule="exact"/>
        <w:ind w:firstLine="720" w:firstLineChars="300"/>
        <w:jc w:val="left"/>
        <w:rPr>
          <w:rFonts w:ascii="宋体" w:hAnsi="Courier New" w:cs="宋体"/>
          <w:sz w:val="24"/>
        </w:rPr>
      </w:pPr>
      <w:r>
        <w:rPr>
          <w:rFonts w:ascii="宋体" w:hAnsi="Courier New" w:cs="宋体"/>
          <w:sz w:val="24"/>
        </w:rPr>
        <w:t>在合同订立及履行过程中形成的与合同有关的文件均构成合同文件组成部分。</w:t>
      </w:r>
    </w:p>
    <w:p w14:paraId="50328F4F">
      <w:pPr>
        <w:tabs>
          <w:tab w:val="left" w:pos="142"/>
        </w:tabs>
        <w:spacing w:line="280" w:lineRule="exact"/>
        <w:ind w:firstLine="720" w:firstLineChars="300"/>
        <w:jc w:val="left"/>
        <w:rPr>
          <w:rFonts w:ascii="宋体" w:hAnsi="Courier New" w:cs="宋体"/>
          <w:sz w:val="24"/>
        </w:rPr>
      </w:pPr>
      <w:r>
        <w:rPr>
          <w:rFonts w:ascii="宋体" w:hAnsi="Courier New" w:cs="宋体"/>
          <w:sz w:val="24"/>
        </w:rPr>
        <w:t>上述各项合同文件包括合同当事人就该项合同文件所作出的补充和修改，属于同一类内容的文件，应以最新签署的为准。</w:t>
      </w:r>
      <w:r>
        <w:rPr>
          <w:rFonts w:hint="eastAsia" w:ascii="宋体" w:hAnsi="Courier New" w:cs="宋体"/>
          <w:sz w:val="24"/>
        </w:rPr>
        <w:t>专用合同条款及其附件须经合同当事人签字或盖章。</w:t>
      </w:r>
    </w:p>
    <w:p w14:paraId="27577465">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七、承诺</w:t>
      </w:r>
    </w:p>
    <w:p w14:paraId="0B3B9CE5">
      <w:pPr>
        <w:tabs>
          <w:tab w:val="left" w:pos="142"/>
        </w:tabs>
        <w:spacing w:line="280" w:lineRule="exact"/>
        <w:ind w:firstLine="720" w:firstLineChars="300"/>
        <w:jc w:val="left"/>
        <w:rPr>
          <w:rFonts w:ascii="宋体" w:hAnsi="Courier New" w:cs="宋体"/>
          <w:sz w:val="24"/>
        </w:rPr>
      </w:pPr>
      <w:r>
        <w:rPr>
          <w:rFonts w:ascii="宋体" w:hAnsi="Courier New" w:cs="宋体"/>
          <w:sz w:val="24"/>
        </w:rPr>
        <w:t>1. 承包人承诺按照法律规定及合同约定组织完成工程施工，确保工程质量和安全，不进行转包及违法分包，并在缺陷责任期及保修期内承担相应的工程维修责任。</w:t>
      </w:r>
    </w:p>
    <w:p w14:paraId="0743AD1D">
      <w:pPr>
        <w:tabs>
          <w:tab w:val="left" w:pos="142"/>
        </w:tabs>
        <w:spacing w:line="280" w:lineRule="exact"/>
        <w:ind w:firstLine="720" w:firstLineChars="300"/>
        <w:jc w:val="left"/>
        <w:rPr>
          <w:rFonts w:ascii="宋体" w:hAnsi="Courier New" w:cs="宋体"/>
          <w:sz w:val="24"/>
        </w:rPr>
      </w:pPr>
      <w:r>
        <w:rPr>
          <w:rFonts w:ascii="宋体" w:hAnsi="Courier New" w:cs="宋体"/>
          <w:sz w:val="24"/>
        </w:rPr>
        <w:t xml:space="preserve"> 2. 发包人和承包人</w:t>
      </w:r>
      <w:r>
        <w:rPr>
          <w:rFonts w:hint="eastAsia" w:ascii="宋体" w:hAnsi="Courier New" w:cs="宋体"/>
          <w:sz w:val="24"/>
        </w:rPr>
        <w:t>是</w:t>
      </w:r>
      <w:r>
        <w:rPr>
          <w:rFonts w:ascii="宋体" w:hAnsi="Courier New" w:cs="宋体"/>
          <w:sz w:val="24"/>
        </w:rPr>
        <w:t>通过招投标形式签订合同的，双方理解并</w:t>
      </w:r>
      <w:r>
        <w:rPr>
          <w:rFonts w:hint="eastAsia" w:ascii="宋体" w:hAnsi="Courier New" w:cs="宋体"/>
          <w:sz w:val="24"/>
        </w:rPr>
        <w:t>承诺</w:t>
      </w:r>
      <w:r>
        <w:rPr>
          <w:rFonts w:ascii="宋体" w:hAnsi="Courier New" w:cs="宋体"/>
          <w:sz w:val="24"/>
        </w:rPr>
        <w:t>不再就同一工程另行签订与合同实质性内容相背离的协议。</w:t>
      </w:r>
    </w:p>
    <w:p w14:paraId="15708862">
      <w:pPr>
        <w:tabs>
          <w:tab w:val="left" w:pos="142"/>
        </w:tabs>
        <w:spacing w:line="280" w:lineRule="exact"/>
        <w:ind w:firstLine="723" w:firstLineChars="300"/>
        <w:jc w:val="left"/>
        <w:rPr>
          <w:rFonts w:ascii="宋体" w:hAnsi="Courier New" w:cs="宋体"/>
          <w:sz w:val="24"/>
        </w:rPr>
      </w:pPr>
      <w:r>
        <w:rPr>
          <w:rFonts w:ascii="宋体" w:hAnsi="Courier New" w:cs="宋体"/>
          <w:b/>
          <w:sz w:val="24"/>
        </w:rPr>
        <w:t>八、词语含义</w:t>
      </w:r>
    </w:p>
    <w:p w14:paraId="19F3D4FD">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本协议书中词语含义与第二部分通用合同条款中赋予的含义相同。</w:t>
      </w:r>
    </w:p>
    <w:p w14:paraId="16B85EC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九、签订时间</w:t>
      </w:r>
    </w:p>
    <w:p w14:paraId="236180D0">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本合同于</w:t>
      </w:r>
      <w:r>
        <w:rPr>
          <w:rFonts w:hint="eastAsia" w:ascii="宋体" w:hAnsi="Courier New" w:cs="宋体"/>
          <w:sz w:val="24"/>
          <w:u w:val="single"/>
        </w:rPr>
        <w:t xml:space="preserve">     </w:t>
      </w:r>
      <w:r>
        <w:rPr>
          <w:rFonts w:ascii="宋体" w:hAnsi="Courier New" w:cs="宋体"/>
          <w:sz w:val="24"/>
        </w:rPr>
        <w:t>年</w:t>
      </w:r>
      <w:r>
        <w:rPr>
          <w:rFonts w:hint="eastAsia" w:ascii="宋体" w:hAnsi="Courier New" w:cs="宋体"/>
          <w:sz w:val="24"/>
          <w:u w:val="single"/>
        </w:rPr>
        <w:t xml:space="preserve">    </w:t>
      </w:r>
      <w:r>
        <w:rPr>
          <w:rFonts w:ascii="宋体" w:hAnsi="Courier New" w:cs="宋体"/>
          <w:sz w:val="24"/>
        </w:rPr>
        <w:t>月</w:t>
      </w:r>
      <w:r>
        <w:rPr>
          <w:rFonts w:hint="eastAsia" w:ascii="宋体" w:hAnsi="Courier New" w:cs="宋体"/>
          <w:sz w:val="24"/>
          <w:u w:val="single"/>
        </w:rPr>
        <w:t xml:space="preserve">    </w:t>
      </w:r>
      <w:r>
        <w:rPr>
          <w:rFonts w:ascii="宋体" w:hAnsi="Courier New" w:cs="宋体"/>
          <w:sz w:val="24"/>
        </w:rPr>
        <w:t>日签订。</w:t>
      </w:r>
    </w:p>
    <w:p w14:paraId="408FC8E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十、签订地点</w:t>
      </w:r>
    </w:p>
    <w:p w14:paraId="64954CF8">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本合同在签订。</w:t>
      </w:r>
    </w:p>
    <w:p w14:paraId="385EE7B1">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十一、补充协议</w:t>
      </w:r>
    </w:p>
    <w:p w14:paraId="48CB16C0">
      <w:pPr>
        <w:tabs>
          <w:tab w:val="left" w:pos="142"/>
        </w:tabs>
        <w:spacing w:line="280" w:lineRule="exact"/>
        <w:ind w:firstLine="720" w:firstLineChars="300"/>
        <w:jc w:val="left"/>
        <w:rPr>
          <w:rFonts w:ascii="宋体" w:hAnsi="Courier New" w:cs="宋体"/>
          <w:b/>
          <w:sz w:val="24"/>
        </w:rPr>
      </w:pPr>
      <w:r>
        <w:rPr>
          <w:rFonts w:ascii="宋体" w:hAnsi="Courier New" w:cs="宋体"/>
          <w:sz w:val="24"/>
        </w:rPr>
        <w:t>合同未尽事宜，合同当事人另行签订补充协议</w:t>
      </w:r>
      <w:r>
        <w:rPr>
          <w:rFonts w:hint="eastAsia" w:ascii="宋体" w:hAnsi="Courier New" w:cs="宋体"/>
          <w:sz w:val="24"/>
        </w:rPr>
        <w:t>，</w:t>
      </w:r>
      <w:r>
        <w:rPr>
          <w:rFonts w:ascii="宋体" w:hAnsi="Courier New" w:cs="宋体"/>
          <w:sz w:val="24"/>
        </w:rPr>
        <w:t>补充协议是合同的组成部分。</w:t>
      </w:r>
    </w:p>
    <w:p w14:paraId="20D5DE6F">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十二、合同生效</w:t>
      </w:r>
    </w:p>
    <w:p w14:paraId="203F863E">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本合同自</w:t>
      </w:r>
      <w:r>
        <w:rPr>
          <w:rFonts w:hint="eastAsia" w:ascii="宋体" w:hAnsi="Courier New" w:cs="宋体"/>
          <w:sz w:val="24"/>
          <w:u w:val="single"/>
        </w:rPr>
        <w:t>签订之日起</w:t>
      </w:r>
      <w:r>
        <w:rPr>
          <w:rFonts w:ascii="宋体" w:hAnsi="Courier New" w:cs="宋体"/>
          <w:sz w:val="24"/>
        </w:rPr>
        <w:t>生效。</w:t>
      </w:r>
    </w:p>
    <w:p w14:paraId="1312F619">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十三、合同份数</w:t>
      </w:r>
    </w:p>
    <w:p w14:paraId="43ADBDDC">
      <w:pPr>
        <w:tabs>
          <w:tab w:val="left" w:pos="142"/>
        </w:tabs>
        <w:spacing w:line="280" w:lineRule="exact"/>
        <w:ind w:firstLine="720" w:firstLineChars="300"/>
        <w:jc w:val="left"/>
        <w:rPr>
          <w:rFonts w:ascii="宋体" w:hAnsi="Courier New" w:cs="宋体"/>
          <w:sz w:val="24"/>
        </w:rPr>
      </w:pPr>
      <w:r>
        <w:rPr>
          <w:rFonts w:ascii="宋体" w:hAnsi="Courier New" w:cs="宋体"/>
          <w:bCs/>
          <w:sz w:val="24"/>
        </w:rPr>
        <w:t>本合同一式份，均具有同等法律效力，发包人执份，承包人执份。</w:t>
      </w:r>
    </w:p>
    <w:p w14:paraId="3A9875C7">
      <w:pPr>
        <w:tabs>
          <w:tab w:val="left" w:pos="142"/>
        </w:tabs>
        <w:spacing w:line="280" w:lineRule="exact"/>
        <w:ind w:firstLine="720" w:firstLineChars="300"/>
        <w:jc w:val="left"/>
        <w:rPr>
          <w:rFonts w:ascii="宋体" w:hAnsi="宋体" w:cs="宋体"/>
          <w:kern w:val="1"/>
          <w:sz w:val="24"/>
        </w:rPr>
      </w:pPr>
    </w:p>
    <w:p w14:paraId="6314D146">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发包人：  (公章)                      承包人：  (公章)</w:t>
      </w:r>
    </w:p>
    <w:p w14:paraId="46683327">
      <w:pPr>
        <w:tabs>
          <w:tab w:val="left" w:pos="142"/>
        </w:tabs>
        <w:spacing w:line="280" w:lineRule="exact"/>
        <w:ind w:firstLine="720" w:firstLineChars="300"/>
        <w:jc w:val="left"/>
        <w:rPr>
          <w:rFonts w:ascii="宋体" w:hAnsi="宋体" w:cs="宋体"/>
          <w:kern w:val="1"/>
          <w:sz w:val="24"/>
          <w:u w:val="single"/>
        </w:rPr>
      </w:pPr>
    </w:p>
    <w:p w14:paraId="43B386AE">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法定代表人或其委托代理人：</w:t>
      </w:r>
      <w:r>
        <w:rPr>
          <w:rFonts w:hint="eastAsia" w:ascii="宋体" w:hAnsi="宋体" w:cs="宋体"/>
          <w:kern w:val="1"/>
          <w:sz w:val="24"/>
        </w:rPr>
        <w:t xml:space="preserve">            </w:t>
      </w:r>
      <w:r>
        <w:rPr>
          <w:rFonts w:ascii="宋体" w:hAnsi="宋体" w:cs="宋体"/>
          <w:kern w:val="1"/>
          <w:sz w:val="24"/>
        </w:rPr>
        <w:t>法定代表人或其委托代理人：</w:t>
      </w:r>
    </w:p>
    <w:p w14:paraId="516F863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（签字）</w:t>
      </w:r>
      <w:r>
        <w:rPr>
          <w:rFonts w:hint="eastAsia" w:ascii="宋体" w:hAnsi="宋体" w:cs="宋体"/>
          <w:kern w:val="1"/>
          <w:sz w:val="24"/>
        </w:rPr>
        <w:t xml:space="preserve">                                          </w:t>
      </w:r>
      <w:r>
        <w:rPr>
          <w:rFonts w:ascii="宋体" w:hAnsi="宋体" w:cs="宋体"/>
          <w:kern w:val="1"/>
          <w:sz w:val="24"/>
        </w:rPr>
        <w:t>（签字）</w:t>
      </w:r>
    </w:p>
    <w:p w14:paraId="08187FAB">
      <w:pPr>
        <w:tabs>
          <w:tab w:val="left" w:pos="142"/>
        </w:tabs>
        <w:spacing w:line="280" w:lineRule="exact"/>
        <w:ind w:firstLine="720" w:firstLineChars="300"/>
        <w:jc w:val="left"/>
        <w:rPr>
          <w:rFonts w:ascii="宋体" w:hAnsi="宋体" w:cs="宋体"/>
          <w:kern w:val="1"/>
          <w:sz w:val="24"/>
          <w:u w:val="single"/>
        </w:rPr>
      </w:pPr>
    </w:p>
    <w:p w14:paraId="52B82DE7">
      <w:pPr>
        <w:tabs>
          <w:tab w:val="left" w:pos="142"/>
          <w:tab w:val="left" w:pos="4410"/>
        </w:tabs>
        <w:spacing w:line="280" w:lineRule="exact"/>
        <w:ind w:firstLine="720" w:firstLineChars="300"/>
        <w:jc w:val="left"/>
        <w:rPr>
          <w:rFonts w:ascii="宋体" w:hAnsi="宋体" w:cs="宋体"/>
          <w:kern w:val="1"/>
          <w:sz w:val="24"/>
        </w:rPr>
      </w:pPr>
      <w:r>
        <w:rPr>
          <w:rFonts w:hint="eastAsia" w:ascii="宋体" w:hAnsi="宋体" w:cs="宋体"/>
          <w:kern w:val="1"/>
          <w:sz w:val="24"/>
        </w:rPr>
        <w:t>组织机构代码：</w:t>
      </w:r>
      <w:r>
        <w:rPr>
          <w:rFonts w:hint="eastAsia" w:ascii="宋体" w:hAnsi="Courier New" w:cs="宋体"/>
          <w:sz w:val="24"/>
          <w:u w:val="single"/>
        </w:rPr>
        <w:t xml:space="preserve">       </w:t>
      </w:r>
      <w:r>
        <w:rPr>
          <w:rFonts w:hint="eastAsia" w:ascii="宋体" w:hAnsi="宋体" w:cs="宋体"/>
          <w:sz w:val="24"/>
          <w:u w:val="single"/>
        </w:rPr>
        <w:t xml:space="preserve">           </w:t>
      </w:r>
      <w:r>
        <w:rPr>
          <w:rFonts w:hint="eastAsia" w:ascii="宋体" w:hAnsi="宋体" w:cs="宋体"/>
          <w:kern w:val="1"/>
          <w:sz w:val="24"/>
        </w:rPr>
        <w:t>组织机构代码</w:t>
      </w:r>
      <w:r>
        <w:rPr>
          <w:rFonts w:hint="eastAsia" w:ascii="宋体" w:hAnsi="Courier New" w:cs="宋体"/>
          <w:sz w:val="24"/>
          <w:u w:val="single"/>
        </w:rPr>
        <w:t xml:space="preserve">：                    </w:t>
      </w:r>
    </w:p>
    <w:p w14:paraId="2EB6A38B">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地址：</w:t>
      </w:r>
      <w:r>
        <w:rPr>
          <w:rFonts w:hint="eastAsia" w:ascii="宋体" w:hAnsi="宋体" w:cs="宋体"/>
          <w:kern w:val="1"/>
          <w:sz w:val="24"/>
          <w:u w:val="single"/>
        </w:rPr>
        <w:t xml:space="preserve">                                </w:t>
      </w:r>
      <w:r>
        <w:rPr>
          <w:rFonts w:ascii="宋体" w:hAnsi="宋体" w:cs="宋体"/>
          <w:kern w:val="1"/>
          <w:sz w:val="24"/>
        </w:rPr>
        <w:t>地址：</w:t>
      </w:r>
      <w:r>
        <w:rPr>
          <w:rFonts w:hint="eastAsia" w:ascii="宋体" w:hAnsi="Courier New" w:cs="宋体"/>
          <w:sz w:val="24"/>
          <w:u w:val="single"/>
        </w:rPr>
        <w:t xml:space="preserve">                </w:t>
      </w:r>
    </w:p>
    <w:p w14:paraId="29ED0C9D">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邮政编码：</w:t>
      </w:r>
      <w:r>
        <w:rPr>
          <w:rFonts w:hint="eastAsia" w:ascii="宋体" w:hAnsi="Courier New" w:cs="宋体"/>
          <w:sz w:val="24"/>
          <w:u w:val="single"/>
        </w:rPr>
        <w:t xml:space="preserve">                </w:t>
      </w:r>
      <w:r>
        <w:rPr>
          <w:rFonts w:ascii="宋体" w:hAnsi="宋体" w:cs="宋体"/>
          <w:kern w:val="1"/>
          <w:sz w:val="24"/>
        </w:rPr>
        <w:t>邮政编码：</w:t>
      </w:r>
      <w:r>
        <w:rPr>
          <w:rFonts w:hint="eastAsia" w:ascii="宋体" w:hAnsi="Courier New" w:cs="宋体"/>
          <w:sz w:val="24"/>
          <w:u w:val="single"/>
        </w:rPr>
        <w:t>            </w:t>
      </w:r>
    </w:p>
    <w:p w14:paraId="316A0994">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w:t>
      </w:r>
      <w:r>
        <w:rPr>
          <w:rFonts w:hint="eastAsia" w:ascii="宋体" w:hAnsi="Courier New" w:cs="宋体"/>
          <w:sz w:val="24"/>
          <w:u w:val="single"/>
        </w:rPr>
        <w:t xml:space="preserve">                      </w:t>
      </w:r>
      <w:r>
        <w:rPr>
          <w:rFonts w:ascii="宋体" w:hAnsi="宋体" w:cs="宋体"/>
          <w:kern w:val="1"/>
          <w:sz w:val="24"/>
        </w:rPr>
        <w:t>法定代表人：</w:t>
      </w:r>
      <w:r>
        <w:rPr>
          <w:rFonts w:hint="eastAsia" w:ascii="宋体" w:hAnsi="Courier New" w:cs="宋体"/>
          <w:sz w:val="24"/>
          <w:u w:val="single"/>
        </w:rPr>
        <w:t xml:space="preserve">                    </w:t>
      </w:r>
    </w:p>
    <w:p w14:paraId="56D6E6A2">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委托代理人：</w:t>
      </w:r>
      <w:r>
        <w:rPr>
          <w:rFonts w:hint="eastAsia" w:ascii="宋体" w:hAnsi="Courier New" w:cs="宋体"/>
          <w:sz w:val="24"/>
          <w:u w:val="single"/>
        </w:rPr>
        <w:t xml:space="preserve">                      </w:t>
      </w:r>
      <w:r>
        <w:rPr>
          <w:rFonts w:ascii="宋体" w:hAnsi="宋体" w:cs="宋体"/>
          <w:kern w:val="1"/>
          <w:sz w:val="24"/>
        </w:rPr>
        <w:t>委托代理人：</w:t>
      </w:r>
      <w:r>
        <w:rPr>
          <w:rFonts w:hint="eastAsia" w:ascii="宋体" w:hAnsi="Courier New" w:cs="宋体"/>
          <w:sz w:val="24"/>
          <w:u w:val="single"/>
        </w:rPr>
        <w:t xml:space="preserve">                    </w:t>
      </w:r>
    </w:p>
    <w:p w14:paraId="197CF62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电话：</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电话：</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31D9E240">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p>
    <w:p w14:paraId="0FF6F49B">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电子信箱：</w:t>
      </w:r>
      <w:r>
        <w:rPr>
          <w:rFonts w:hint="eastAsia" w:ascii="宋体" w:hAnsi="Courier New" w:cs="宋体"/>
          <w:sz w:val="24"/>
          <w:u w:val="single"/>
        </w:rPr>
        <w:t>            </w:t>
      </w:r>
      <w:r>
        <w:rPr>
          <w:rFonts w:ascii="宋体" w:hAnsi="宋体" w:cs="宋体"/>
          <w:kern w:val="1"/>
          <w:sz w:val="24"/>
        </w:rPr>
        <w:t>电子信箱：</w:t>
      </w:r>
      <w:r>
        <w:rPr>
          <w:rFonts w:hint="eastAsia" w:ascii="宋体" w:hAnsi="Courier New" w:cs="宋体"/>
          <w:sz w:val="24"/>
          <w:u w:val="single"/>
        </w:rPr>
        <w:t xml:space="preserve">          </w:t>
      </w:r>
    </w:p>
    <w:p w14:paraId="5B8D6BD7">
      <w:pPr>
        <w:tabs>
          <w:tab w:val="left" w:pos="142"/>
        </w:tabs>
        <w:spacing w:line="280" w:lineRule="exact"/>
        <w:ind w:firstLine="720" w:firstLineChars="300"/>
        <w:jc w:val="left"/>
        <w:rPr>
          <w:rFonts w:ascii="宋体" w:hAnsi="宋体" w:cs="宋体"/>
          <w:kern w:val="1"/>
          <w:sz w:val="24"/>
          <w:u w:val="single"/>
        </w:rPr>
      </w:pPr>
      <w:r>
        <w:rPr>
          <w:rFonts w:ascii="宋体" w:hAnsi="宋体" w:cs="宋体"/>
          <w:kern w:val="1"/>
          <w:sz w:val="24"/>
        </w:rPr>
        <w:t>开户银行：</w:t>
      </w:r>
      <w:r>
        <w:rPr>
          <w:rFonts w:hint="eastAsia" w:ascii="宋体" w:hAnsi="Courier New" w:cs="宋体"/>
          <w:sz w:val="24"/>
          <w:u w:val="single"/>
        </w:rPr>
        <w:t>              </w:t>
      </w:r>
      <w:r>
        <w:rPr>
          <w:rFonts w:ascii="宋体" w:hAnsi="宋体" w:cs="宋体"/>
          <w:kern w:val="1"/>
          <w:sz w:val="24"/>
        </w:rPr>
        <w:t>开户银行：</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44B06F87">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账号：</w:t>
      </w:r>
      <w:r>
        <w:rPr>
          <w:rFonts w:hint="eastAsia" w:ascii="宋体" w:hAnsi="Courier New" w:cs="宋体"/>
          <w:sz w:val="24"/>
          <w:u w:val="single"/>
        </w:rPr>
        <w:t>                    </w:t>
      </w:r>
      <w:r>
        <w:rPr>
          <w:rFonts w:ascii="宋体" w:hAnsi="宋体" w:cs="宋体"/>
          <w:kern w:val="1"/>
          <w:sz w:val="24"/>
        </w:rPr>
        <w:t>账号：</w:t>
      </w:r>
      <w:r>
        <w:rPr>
          <w:rFonts w:hint="eastAsia" w:ascii="宋体" w:hAnsi="Courier New" w:cs="宋体"/>
          <w:sz w:val="24"/>
          <w:u w:val="single"/>
        </w:rPr>
        <w:t>              </w:t>
      </w:r>
    </w:p>
    <w:p w14:paraId="3F88BC50">
      <w:pPr>
        <w:tabs>
          <w:tab w:val="left" w:pos="142"/>
        </w:tabs>
        <w:spacing w:line="400" w:lineRule="exact"/>
        <w:ind w:firstLine="630" w:firstLineChars="300"/>
        <w:jc w:val="left"/>
        <w:rPr>
          <w:rFonts w:ascii="宋体" w:hAnsi="宋体" w:cs="宋体"/>
          <w:szCs w:val="21"/>
        </w:rPr>
      </w:pPr>
    </w:p>
    <w:p w14:paraId="2ABD2196">
      <w:pPr>
        <w:jc w:val="center"/>
        <w:outlineLvl w:val="1"/>
        <w:rPr>
          <w:rFonts w:ascii="宋体" w:hAnsi="宋体"/>
          <w:b/>
          <w:sz w:val="30"/>
          <w:szCs w:val="30"/>
        </w:rPr>
      </w:pPr>
      <w:bookmarkStart w:id="106" w:name="_Toc25717"/>
      <w:r>
        <w:rPr>
          <w:rFonts w:hint="eastAsia" w:ascii="宋体" w:hAnsi="宋体"/>
          <w:b/>
          <w:sz w:val="30"/>
          <w:szCs w:val="30"/>
        </w:rPr>
        <w:t>第二部分通用合同条款</w:t>
      </w:r>
      <w:bookmarkEnd w:id="106"/>
    </w:p>
    <w:p w14:paraId="5D0102EA">
      <w:pPr>
        <w:tabs>
          <w:tab w:val="left" w:pos="2580"/>
        </w:tabs>
        <w:spacing w:line="600" w:lineRule="exact"/>
        <w:ind w:left="10" w:firstLine="482"/>
        <w:jc w:val="center"/>
        <w:rPr>
          <w:rFonts w:ascii="宋体" w:hAnsi="宋体" w:cs="宋体"/>
          <w:b/>
          <w:kern w:val="1"/>
          <w:szCs w:val="21"/>
        </w:rPr>
      </w:pPr>
      <w:r>
        <w:rPr>
          <w:rFonts w:ascii="宋体" w:hAnsi="宋体" w:cs="宋体"/>
          <w:b/>
          <w:kern w:val="1"/>
          <w:szCs w:val="21"/>
        </w:rPr>
        <w:t>使用住房城乡建设部、工商总局建市[2013]56号文印发的</w:t>
      </w:r>
    </w:p>
    <w:p w14:paraId="45EA9ADB">
      <w:pPr>
        <w:jc w:val="center"/>
        <w:rPr>
          <w:rFonts w:ascii="宋体" w:hAnsi="宋体" w:cs="宋体"/>
          <w:sz w:val="24"/>
          <w:szCs w:val="21"/>
        </w:rPr>
      </w:pPr>
      <w:r>
        <w:rPr>
          <w:rFonts w:ascii="宋体" w:hAnsi="宋体" w:cs="宋体"/>
          <w:b/>
          <w:kern w:val="1"/>
          <w:szCs w:val="21"/>
        </w:rPr>
        <w:t>《建设工程施工合同(示范文本)》（GF-2013-0201）通用合同条款。</w:t>
      </w:r>
    </w:p>
    <w:p w14:paraId="05335846">
      <w:pPr>
        <w:jc w:val="center"/>
        <w:outlineLvl w:val="9"/>
        <w:rPr>
          <w:rFonts w:ascii="宋体" w:hAnsi="宋体"/>
          <w:b/>
          <w:sz w:val="30"/>
          <w:szCs w:val="30"/>
        </w:rPr>
      </w:pPr>
    </w:p>
    <w:p w14:paraId="6A20AC18">
      <w:pPr>
        <w:outlineLvl w:val="9"/>
        <w:rPr>
          <w:rFonts w:ascii="宋体" w:hAnsi="宋体"/>
          <w:b/>
          <w:sz w:val="30"/>
          <w:szCs w:val="30"/>
        </w:rPr>
      </w:pPr>
    </w:p>
    <w:p w14:paraId="6877E323">
      <w:pPr>
        <w:rPr>
          <w:szCs w:val="20"/>
        </w:rPr>
      </w:pPr>
    </w:p>
    <w:p w14:paraId="7CE0A92D">
      <w:pPr>
        <w:widowControl/>
        <w:jc w:val="left"/>
        <w:rPr>
          <w:rFonts w:ascii="宋体" w:hAnsi="宋体"/>
          <w:b/>
          <w:sz w:val="30"/>
          <w:szCs w:val="30"/>
        </w:rPr>
      </w:pPr>
      <w:r>
        <w:rPr>
          <w:rFonts w:ascii="宋体" w:hAnsi="宋体"/>
          <w:b/>
          <w:sz w:val="30"/>
          <w:szCs w:val="30"/>
        </w:rPr>
        <w:br w:type="page"/>
      </w:r>
    </w:p>
    <w:p w14:paraId="3B5AE3AF">
      <w:pPr>
        <w:jc w:val="center"/>
        <w:outlineLvl w:val="1"/>
        <w:rPr>
          <w:rFonts w:ascii="宋体" w:hAnsi="宋体"/>
          <w:b/>
          <w:sz w:val="30"/>
          <w:szCs w:val="30"/>
        </w:rPr>
      </w:pPr>
      <w:bookmarkStart w:id="107" w:name="_Toc12503"/>
      <w:r>
        <w:rPr>
          <w:rFonts w:hint="eastAsia" w:ascii="宋体" w:hAnsi="宋体"/>
          <w:b/>
          <w:sz w:val="30"/>
          <w:szCs w:val="30"/>
        </w:rPr>
        <w:t>第三部分专用合同条款</w:t>
      </w:r>
      <w:bookmarkEnd w:id="107"/>
    </w:p>
    <w:p w14:paraId="7F31913B">
      <w:pPr>
        <w:spacing w:line="300" w:lineRule="exact"/>
        <w:ind w:firstLine="422" w:firstLineChars="200"/>
        <w:rPr>
          <w:rFonts w:ascii="宋体" w:hAnsi="Courier New" w:cs="宋体"/>
          <w:b/>
          <w:szCs w:val="20"/>
        </w:rPr>
      </w:pPr>
      <w:bookmarkStart w:id="108" w:name="_Toc351203633"/>
      <w:bookmarkEnd w:id="108"/>
      <w:r>
        <w:rPr>
          <w:rFonts w:ascii="宋体" w:hAnsi="Courier New" w:cs="宋体"/>
          <w:b/>
          <w:szCs w:val="20"/>
        </w:rPr>
        <w:t>1</w:t>
      </w:r>
      <w:bookmarkStart w:id="109" w:name="_Toc292559361"/>
      <w:bookmarkEnd w:id="109"/>
      <w:bookmarkStart w:id="110" w:name="_Toc296891196"/>
      <w:bookmarkEnd w:id="110"/>
      <w:bookmarkStart w:id="111" w:name="_Toc296346657"/>
      <w:bookmarkEnd w:id="111"/>
      <w:bookmarkStart w:id="112" w:name="_Toc296347155"/>
      <w:bookmarkEnd w:id="112"/>
      <w:bookmarkStart w:id="113" w:name="_Toc297120456"/>
      <w:bookmarkEnd w:id="113"/>
      <w:bookmarkStart w:id="114" w:name="_Toc292559866"/>
      <w:bookmarkEnd w:id="114"/>
      <w:bookmarkStart w:id="115" w:name="_Toc296503156"/>
      <w:bookmarkEnd w:id="115"/>
      <w:bookmarkStart w:id="116" w:name="_Toc296944495"/>
      <w:bookmarkEnd w:id="116"/>
      <w:bookmarkStart w:id="117" w:name="_Toc296890984"/>
      <w:bookmarkEnd w:id="117"/>
      <w:bookmarkStart w:id="118" w:name="_Toc297048342"/>
      <w:bookmarkEnd w:id="118"/>
      <w:r>
        <w:rPr>
          <w:rFonts w:ascii="宋体" w:hAnsi="Courier New" w:cs="宋体"/>
          <w:b/>
          <w:szCs w:val="20"/>
        </w:rPr>
        <w:t>. 一般约定</w:t>
      </w:r>
    </w:p>
    <w:p w14:paraId="066712B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 词语定义</w:t>
      </w:r>
    </w:p>
    <w:p w14:paraId="4B4855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1.1.1合同</w:t>
      </w:r>
    </w:p>
    <w:p w14:paraId="276417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1.1.1.10其他合同文件包括：</w:t>
      </w:r>
      <w:r>
        <w:rPr>
          <w:rFonts w:hint="eastAsia" w:cs="宋体" w:asciiTheme="minorEastAsia" w:hAnsiTheme="minorEastAsia" w:eastAsiaTheme="minorEastAsia"/>
          <w:sz w:val="24"/>
          <w:u w:val="single"/>
        </w:rPr>
        <w:t>招标文件、中标通知书、投标文件、投标函及投标函附录、专用合同条款及其附件、通用合同条款、技术标准和要求、图纸、已标价工程量清单、其它合同文件</w:t>
      </w:r>
      <w:r>
        <w:rPr>
          <w:rFonts w:cs="宋体" w:asciiTheme="minorEastAsia" w:hAnsiTheme="minorEastAsia" w:eastAsiaTheme="minorEastAsia"/>
          <w:sz w:val="24"/>
        </w:rPr>
        <w:t>。</w:t>
      </w:r>
    </w:p>
    <w:p w14:paraId="2B50FE9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 合同当事人及其他相关方</w:t>
      </w:r>
    </w:p>
    <w:p w14:paraId="74C448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1.1.2.4监理人：</w:t>
      </w:r>
    </w:p>
    <w:p w14:paraId="145B70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BDBDDA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54A968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383F1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5534B9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D1F40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1.1.2.5 设计人：</w:t>
      </w:r>
    </w:p>
    <w:p w14:paraId="299936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2DD1F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3C56F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C440B7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D9D3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0095D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 工程和设备</w:t>
      </w:r>
    </w:p>
    <w:p w14:paraId="3C14551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1.1.3.7 作为施工现场组成部分的其他场所包括：</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2DBE2F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1.1.3.9 永久占地包括：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F1EB77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1.1.3.10 临时占地包括：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F733F0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1.3法律</w:t>
      </w:r>
    </w:p>
    <w:p w14:paraId="7B1790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适用于合同的其他规范性文件：</w:t>
      </w:r>
      <w:r>
        <w:rPr>
          <w:rFonts w:hint="eastAsia" w:cs="宋体" w:asciiTheme="minorEastAsia" w:hAnsiTheme="minorEastAsia" w:eastAsiaTheme="minorEastAsia"/>
          <w:sz w:val="24"/>
          <w:u w:val="single"/>
        </w:rPr>
        <w:t>《中华人民共和国建筑法》、《中华人民共和国合同法》、《中华人民共和国招标投标法》、《建设工程质量管理条例》、河南省关于安全文明施工的法规、条例和行政规范性文件等</w:t>
      </w:r>
      <w:r>
        <w:rPr>
          <w:rFonts w:cs="宋体" w:asciiTheme="minorEastAsia" w:hAnsiTheme="minorEastAsia" w:eastAsiaTheme="minorEastAsia"/>
          <w:sz w:val="24"/>
        </w:rPr>
        <w:t>。</w:t>
      </w:r>
    </w:p>
    <w:p w14:paraId="2CD21D8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 标准和规范</w:t>
      </w:r>
    </w:p>
    <w:p w14:paraId="3B9116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1.4.1适用于工程的标准规范包括：</w:t>
      </w:r>
      <w:r>
        <w:rPr>
          <w:rFonts w:hint="eastAsia" w:cs="宋体" w:asciiTheme="minorEastAsia" w:hAnsiTheme="minorEastAsia" w:eastAsiaTheme="minorEastAsia"/>
          <w:sz w:val="24"/>
          <w:u w:val="single"/>
        </w:rPr>
        <w:t>《建设工程工程量清单计价规范》（GB50500-2013）、《建筑工程施工质量验收统一标准》及现行标准、规范等</w:t>
      </w:r>
      <w:r>
        <w:rPr>
          <w:rFonts w:cs="宋体" w:asciiTheme="minorEastAsia" w:hAnsiTheme="minorEastAsia" w:eastAsiaTheme="minorEastAsia"/>
          <w:sz w:val="24"/>
        </w:rPr>
        <w:t>。</w:t>
      </w:r>
    </w:p>
    <w:p w14:paraId="6302380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1.4.2 发包人提供国外标准、规范的名称：</w:t>
      </w:r>
    </w:p>
    <w:p w14:paraId="28C89D9B">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7177CD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发包人提供国外标准、规范的份数：</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3B40D5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65514F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1.4.3发包人对工程的技术标准和功能要求的特殊要求：</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68E7C9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1.5 合同文件的优先顺序</w:t>
      </w:r>
    </w:p>
    <w:p w14:paraId="3F38E8C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合同文件组成及优先顺序为：</w:t>
      </w:r>
      <w:r>
        <w:rPr>
          <w:rFonts w:hint="eastAsia" w:cs="宋体" w:asciiTheme="minorEastAsia" w:hAnsiTheme="minorEastAsia" w:eastAsiaTheme="minorEastAsia"/>
          <w:sz w:val="24"/>
          <w:u w:val="single"/>
        </w:rPr>
        <w:t>（1）招标文件；</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）中标通知书（如果有）；（</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）投标函及其附录（如果有）；（</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）专用合同条款及其附件；（</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）通用合同条款；（</w:t>
      </w:r>
      <w:r>
        <w:rPr>
          <w:rFonts w:hint="eastAsia" w:cs="宋体" w:asciiTheme="minorEastAsia" w:hAnsiTheme="minorEastAsia" w:eastAsiaTheme="minorEastAsia"/>
          <w:sz w:val="24"/>
          <w:u w:val="single"/>
        </w:rPr>
        <w:t>6</w:t>
      </w:r>
      <w:r>
        <w:rPr>
          <w:rFonts w:cs="宋体" w:asciiTheme="minorEastAsia" w:hAnsiTheme="minorEastAsia" w:eastAsiaTheme="minorEastAsia"/>
          <w:sz w:val="24"/>
          <w:u w:val="single"/>
        </w:rPr>
        <w:t>）技术标准和要求；（</w:t>
      </w:r>
      <w:r>
        <w:rPr>
          <w:rFonts w:hint="eastAsia" w:cs="宋体" w:asciiTheme="minorEastAsia" w:hAnsiTheme="minorEastAsia" w:eastAsiaTheme="minorEastAsia"/>
          <w:sz w:val="24"/>
          <w:u w:val="single"/>
        </w:rPr>
        <w:t>7</w:t>
      </w:r>
      <w:r>
        <w:rPr>
          <w:rFonts w:cs="宋体" w:asciiTheme="minorEastAsia" w:hAnsiTheme="minorEastAsia" w:eastAsiaTheme="minorEastAsia"/>
          <w:sz w:val="24"/>
          <w:u w:val="single"/>
        </w:rPr>
        <w:t>）图纸；（</w:t>
      </w:r>
      <w:r>
        <w:rPr>
          <w:rFonts w:hint="eastAsia" w:cs="宋体" w:asciiTheme="minorEastAsia" w:hAnsiTheme="minorEastAsia" w:eastAsiaTheme="minorEastAsia"/>
          <w:sz w:val="24"/>
          <w:u w:val="single"/>
        </w:rPr>
        <w:t>8</w:t>
      </w:r>
      <w:r>
        <w:rPr>
          <w:rFonts w:cs="宋体" w:asciiTheme="minorEastAsia" w:hAnsiTheme="minorEastAsia" w:eastAsiaTheme="minorEastAsia"/>
          <w:sz w:val="24"/>
          <w:u w:val="single"/>
        </w:rPr>
        <w:t>）已标价工程量清单；（</w:t>
      </w:r>
      <w:r>
        <w:rPr>
          <w:rFonts w:hint="eastAsia" w:cs="宋体" w:asciiTheme="minorEastAsia" w:hAnsiTheme="minorEastAsia" w:eastAsiaTheme="minorEastAsia"/>
          <w:sz w:val="24"/>
          <w:u w:val="single"/>
        </w:rPr>
        <w:t>9</w:t>
      </w:r>
      <w:r>
        <w:rPr>
          <w:rFonts w:cs="宋体" w:asciiTheme="minorEastAsia" w:hAnsiTheme="minorEastAsia" w:eastAsiaTheme="minorEastAsia"/>
          <w:sz w:val="24"/>
          <w:u w:val="single"/>
        </w:rPr>
        <w:t>）其他合同文件</w:t>
      </w:r>
      <w:r>
        <w:rPr>
          <w:rFonts w:cs="宋体" w:asciiTheme="minorEastAsia" w:hAnsiTheme="minorEastAsia" w:eastAsiaTheme="minorEastAsia"/>
          <w:sz w:val="24"/>
        </w:rPr>
        <w:t>。</w:t>
      </w:r>
    </w:p>
    <w:p w14:paraId="212F00C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 图纸和承包人文件</w:t>
      </w:r>
      <w:r>
        <w:rPr>
          <w:rFonts w:cs="宋体" w:asciiTheme="minorEastAsia" w:hAnsiTheme="minorEastAsia" w:eastAsiaTheme="minorEastAsia"/>
          <w:b/>
          <w:sz w:val="24"/>
        </w:rPr>
        <w:tab/>
      </w:r>
    </w:p>
    <w:p w14:paraId="3281D34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 图纸的提供</w:t>
      </w:r>
    </w:p>
    <w:p w14:paraId="257F3B7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发包人向承包人提供图纸的期限：</w:t>
      </w:r>
      <w:r>
        <w:rPr>
          <w:rFonts w:hint="eastAsia" w:cs="宋体" w:asciiTheme="minorEastAsia" w:hAnsiTheme="minorEastAsia" w:eastAsiaTheme="minorEastAsia"/>
          <w:sz w:val="24"/>
          <w:u w:val="single"/>
        </w:rPr>
        <w:t>进场三天内</w:t>
      </w:r>
      <w:r>
        <w:rPr>
          <w:rFonts w:cs="宋体" w:asciiTheme="minorEastAsia" w:hAnsiTheme="minorEastAsia" w:eastAsiaTheme="minorEastAsia"/>
          <w:sz w:val="24"/>
          <w:u w:val="single"/>
        </w:rPr>
        <w:t>；</w:t>
      </w:r>
    </w:p>
    <w:p w14:paraId="0D06DDA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发包人向承包人提供图纸的数量：</w:t>
      </w:r>
      <w:r>
        <w:rPr>
          <w:rFonts w:hint="eastAsia" w:cs="宋体" w:asciiTheme="minorEastAsia" w:hAnsiTheme="minorEastAsia" w:eastAsiaTheme="minorEastAsia"/>
          <w:sz w:val="24"/>
          <w:u w:val="single"/>
        </w:rPr>
        <w:t>1份</w:t>
      </w:r>
      <w:r>
        <w:rPr>
          <w:rFonts w:cs="宋体" w:asciiTheme="minorEastAsia" w:hAnsiTheme="minorEastAsia" w:eastAsiaTheme="minorEastAsia"/>
          <w:sz w:val="24"/>
          <w:u w:val="single"/>
        </w:rPr>
        <w:t>；</w:t>
      </w:r>
    </w:p>
    <w:p w14:paraId="0899497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发包人向承包人提供图纸的内容：</w:t>
      </w:r>
      <w:r>
        <w:rPr>
          <w:rFonts w:hint="eastAsia" w:cs="宋体" w:asciiTheme="minorEastAsia" w:hAnsiTheme="minorEastAsia" w:eastAsiaTheme="minorEastAsia"/>
          <w:sz w:val="24"/>
          <w:u w:val="single"/>
        </w:rPr>
        <w:t>施工图设计</w:t>
      </w:r>
      <w:r>
        <w:rPr>
          <w:rFonts w:cs="宋体" w:asciiTheme="minorEastAsia" w:hAnsiTheme="minorEastAsia" w:eastAsiaTheme="minorEastAsia"/>
          <w:sz w:val="24"/>
          <w:u w:val="single"/>
        </w:rPr>
        <w:t>。</w:t>
      </w:r>
    </w:p>
    <w:p w14:paraId="096A234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1.6.4 承包人文件</w:t>
      </w:r>
    </w:p>
    <w:p w14:paraId="1E5F5E2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需要由承包人提供的文件，包括：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施工组织设计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674E44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承包人提供的文件的期限为：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C5F3B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承包人提供的文件的数量为：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7CDFE5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承包人提供的文件的形式为：</w:t>
      </w:r>
      <w:r>
        <w:rPr>
          <w:rFonts w:hint="eastAsia" w:cs="宋体" w:asciiTheme="minorEastAsia" w:hAnsiTheme="minorEastAsia" w:eastAsiaTheme="minorEastAsia"/>
          <w:sz w:val="24"/>
          <w:u w:val="single"/>
        </w:rPr>
        <w:t>书面形式</w:t>
      </w:r>
      <w:r>
        <w:rPr>
          <w:rFonts w:cs="宋体" w:asciiTheme="minorEastAsia" w:hAnsiTheme="minorEastAsia" w:eastAsiaTheme="minorEastAsia"/>
          <w:sz w:val="24"/>
          <w:u w:val="single"/>
        </w:rPr>
        <w:t>；</w:t>
      </w:r>
    </w:p>
    <w:p w14:paraId="47E59F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承包人文件的期限：</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41D5D4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1.6.5 现场图纸准备</w:t>
      </w:r>
    </w:p>
    <w:p w14:paraId="2174196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关于现场图纸准备的约定：</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51B19C9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 联络</w:t>
      </w:r>
    </w:p>
    <w:p w14:paraId="02FB4203">
      <w:pPr>
        <w:spacing w:line="300" w:lineRule="exact"/>
        <w:ind w:left="420"/>
        <w:jc w:val="left"/>
        <w:rPr>
          <w:rFonts w:cs="宋体" w:asciiTheme="minorEastAsia" w:hAnsiTheme="minorEastAsia" w:eastAsiaTheme="minorEastAsia"/>
          <w:sz w:val="24"/>
        </w:rPr>
      </w:pPr>
      <w:r>
        <w:rPr>
          <w:rFonts w:cs="宋体" w:asciiTheme="minorEastAsia" w:hAnsiTheme="minorEastAsia" w:eastAsiaTheme="minorEastAsia"/>
          <w:sz w:val="24"/>
        </w:rPr>
        <w:t>1.7.1发包人和承包人应当在</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7 </w:t>
      </w:r>
      <w:r>
        <w:rPr>
          <w:rFonts w:cs="宋体" w:asciiTheme="minorEastAsia" w:hAnsiTheme="minorEastAsia" w:eastAsiaTheme="minorEastAsia"/>
          <w:sz w:val="24"/>
        </w:rPr>
        <w:t>天内将与合同有关的通知、批准、证明、证书、指示、指令、要求、请求、同意、意见、确定和决定等书面函件送达对方当事人。</w:t>
      </w:r>
    </w:p>
    <w:p w14:paraId="7B27E0A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1.7.2 发包人接收文件的地点：</w:t>
      </w:r>
      <w:r>
        <w:rPr>
          <w:rFonts w:hint="eastAsia" w:cs="宋体" w:asciiTheme="minorEastAsia" w:hAnsiTheme="minorEastAsia" w:eastAsiaTheme="minorEastAsia"/>
          <w:sz w:val="24"/>
          <w:u w:val="single"/>
        </w:rPr>
        <w:t>业主办公室</w:t>
      </w:r>
      <w:r>
        <w:rPr>
          <w:rFonts w:cs="宋体" w:asciiTheme="minorEastAsia" w:hAnsiTheme="minorEastAsia" w:eastAsiaTheme="minorEastAsia"/>
          <w:sz w:val="24"/>
          <w:u w:val="single"/>
        </w:rPr>
        <w:t>；</w:t>
      </w:r>
    </w:p>
    <w:p w14:paraId="22A658B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D74DC8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承包人接收文件的地点：</w:t>
      </w:r>
      <w:r>
        <w:rPr>
          <w:rFonts w:hint="eastAsia" w:cs="宋体" w:asciiTheme="minorEastAsia" w:hAnsiTheme="minorEastAsia" w:eastAsiaTheme="minorEastAsia"/>
          <w:sz w:val="24"/>
          <w:u w:val="single"/>
        </w:rPr>
        <w:t>项目经理办公室</w:t>
      </w:r>
      <w:r>
        <w:rPr>
          <w:rFonts w:cs="宋体" w:asciiTheme="minorEastAsia" w:hAnsiTheme="minorEastAsia" w:eastAsiaTheme="minorEastAsia"/>
          <w:sz w:val="24"/>
          <w:u w:val="single"/>
        </w:rPr>
        <w:t>；</w:t>
      </w:r>
    </w:p>
    <w:p w14:paraId="0258007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46419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监理人接收文件的地点：</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8EF3B3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监理人指定的接收人为：</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A4C6CC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1.10 交通运输</w:t>
      </w:r>
    </w:p>
    <w:p w14:paraId="77DCAF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19" w:name="_Toc304295521"/>
      <w:bookmarkEnd w:id="119"/>
      <w:bookmarkStart w:id="120" w:name="_Toc300934943"/>
      <w:bookmarkEnd w:id="120"/>
      <w:bookmarkStart w:id="121" w:name="_Toc303539100"/>
      <w:bookmarkEnd w:id="121"/>
      <w:bookmarkStart w:id="122" w:name="_Toc312677986"/>
      <w:bookmarkEnd w:id="122"/>
      <w:bookmarkStart w:id="123" w:name="_Toc318581155"/>
      <w:bookmarkEnd w:id="123"/>
      <w:r>
        <w:rPr>
          <w:rFonts w:cs="宋体" w:asciiTheme="minorEastAsia" w:hAnsiTheme="minorEastAsia" w:eastAsiaTheme="minorEastAsia"/>
          <w:sz w:val="24"/>
        </w:rPr>
        <w:t>.10.1 出入现场的权利</w:t>
      </w:r>
    </w:p>
    <w:p w14:paraId="619FCE3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关于出入现场的权利的约定：</w:t>
      </w:r>
      <w:r>
        <w:rPr>
          <w:rFonts w:hint="eastAsia" w:cs="宋体" w:asciiTheme="minorEastAsia" w:hAnsiTheme="minorEastAsia" w:eastAsiaTheme="minorEastAsia"/>
          <w:sz w:val="24"/>
          <w:u w:val="single"/>
        </w:rPr>
        <w:t>执行通用条款。</w:t>
      </w:r>
    </w:p>
    <w:p w14:paraId="400F6A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4" w:name="_Toc312677987"/>
      <w:bookmarkEnd w:id="124"/>
      <w:bookmarkStart w:id="125" w:name="_Toc318581156"/>
      <w:bookmarkEnd w:id="125"/>
      <w:bookmarkStart w:id="126" w:name="_Toc303539101"/>
      <w:bookmarkEnd w:id="126"/>
      <w:bookmarkStart w:id="127" w:name="_Toc304295522"/>
      <w:bookmarkEnd w:id="127"/>
      <w:bookmarkStart w:id="128" w:name="_Toc300934944"/>
      <w:bookmarkEnd w:id="128"/>
      <w:r>
        <w:rPr>
          <w:rFonts w:cs="宋体" w:asciiTheme="minorEastAsia" w:hAnsiTheme="minorEastAsia" w:eastAsiaTheme="minorEastAsia"/>
          <w:sz w:val="24"/>
        </w:rPr>
        <w:t>.10.3 场内交通</w:t>
      </w:r>
    </w:p>
    <w:p w14:paraId="5FBBAB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关于场外交通和场内交通的边界的约定：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236D4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关于发包人向承包人免费提供满足工程施工需要的场内道路和交通设施的约定：</w:t>
      </w:r>
      <w:r>
        <w:rPr>
          <w:rFonts w:cs="宋体" w:asciiTheme="minorEastAsia" w:hAnsiTheme="minorEastAsia" w:eastAsiaTheme="minorEastAsia"/>
          <w:sz w:val="24"/>
          <w:u w:val="single"/>
        </w:rPr>
        <w:t>发包人不提供</w:t>
      </w:r>
      <w:r>
        <w:rPr>
          <w:rFonts w:cs="宋体" w:asciiTheme="minorEastAsia" w:hAnsiTheme="minorEastAsia" w:eastAsiaTheme="minorEastAsia"/>
          <w:sz w:val="24"/>
        </w:rPr>
        <w:t>。</w:t>
      </w:r>
      <w:bookmarkStart w:id="129" w:name="_Toc318581157"/>
      <w:bookmarkEnd w:id="129"/>
    </w:p>
    <w:p w14:paraId="01A0AF3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1.10.4超大件和超重件的运输</w:t>
      </w:r>
    </w:p>
    <w:p w14:paraId="4C0E62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运输超大件或超重件所需的道路和桥梁临时加固改造费用和其他有关费用由承包人承担。</w:t>
      </w:r>
    </w:p>
    <w:p w14:paraId="785FADE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1.11 知识产权</w:t>
      </w:r>
    </w:p>
    <w:p w14:paraId="2CDEF4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780D842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关于发包人提供的上述文件的使用限制的要求：未经发包人书面同意，承包人不得为了合同以外的目的而复制、使用上述文件或将之提供给任何第三方。</w:t>
      </w:r>
    </w:p>
    <w:p w14:paraId="7975AC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1.11.2 关于承包人为实施工程所编制文件的著作权的归属：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34AA3C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关于承包人提供的上述文件的使用限制的要求：未经发包人书面同意，承包人不得为了合同以外的目的而复制、使用上述文件或将之提供给任何第三方。</w:t>
      </w:r>
    </w:p>
    <w:p w14:paraId="54850A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w:t>
      </w: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承包人在施工过程中所采用的专利、专有技术、技术秘密的使用费的承担方式：</w:t>
      </w:r>
      <w:r>
        <w:rPr>
          <w:rFonts w:hint="eastAsia" w:cs="宋体" w:asciiTheme="minorEastAsia" w:hAnsiTheme="minorEastAsia" w:eastAsiaTheme="minorEastAsia"/>
          <w:sz w:val="24"/>
        </w:rPr>
        <w:t>执行通用条款</w:t>
      </w:r>
      <w:r>
        <w:rPr>
          <w:rFonts w:cs="宋体" w:asciiTheme="minorEastAsia" w:hAnsiTheme="minorEastAsia" w:eastAsiaTheme="minorEastAsia"/>
          <w:sz w:val="24"/>
        </w:rPr>
        <w:t>。</w:t>
      </w:r>
    </w:p>
    <w:p w14:paraId="1D490B4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1.13工程量清单错误的修正</w:t>
      </w:r>
    </w:p>
    <w:p w14:paraId="68A63B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出现工程量清单错误时，是否调整合同价格：</w:t>
      </w:r>
      <w:r>
        <w:rPr>
          <w:rFonts w:cs="宋体" w:asciiTheme="minorEastAsia" w:hAnsiTheme="minorEastAsia" w:eastAsiaTheme="minorEastAsia"/>
          <w:sz w:val="24"/>
          <w:u w:val="single"/>
        </w:rPr>
        <w:t>是</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B9778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允许调整合同价格的工程量偏差范围：</w:t>
      </w:r>
      <w:r>
        <w:rPr>
          <w:rFonts w:hint="eastAsia" w:cs="宋体" w:asciiTheme="minorEastAsia" w:hAnsiTheme="minorEastAsia" w:eastAsiaTheme="minorEastAsia"/>
          <w:sz w:val="24"/>
          <w:u w:val="single"/>
        </w:rPr>
        <w:t>超出签约合同价正负3%以外的对正负3%以外的部分相应增减</w:t>
      </w:r>
      <w:r>
        <w:rPr>
          <w:rFonts w:cs="宋体" w:asciiTheme="minorEastAsia" w:hAnsiTheme="minorEastAsia" w:eastAsiaTheme="minorEastAsia"/>
          <w:sz w:val="24"/>
        </w:rPr>
        <w:t>。</w:t>
      </w:r>
    </w:p>
    <w:p w14:paraId="12A010FC">
      <w:pPr>
        <w:spacing w:line="300" w:lineRule="exact"/>
        <w:ind w:firstLine="482" w:firstLineChars="200"/>
        <w:rPr>
          <w:rFonts w:cs="宋体" w:asciiTheme="minorEastAsia" w:hAnsiTheme="minorEastAsia" w:eastAsiaTheme="minorEastAsia"/>
          <w:b/>
          <w:sz w:val="24"/>
        </w:rPr>
      </w:pPr>
      <w:bookmarkStart w:id="130" w:name="_Toc351203634"/>
      <w:bookmarkEnd w:id="130"/>
      <w:r>
        <w:rPr>
          <w:rFonts w:cs="宋体" w:asciiTheme="minorEastAsia" w:hAnsiTheme="minorEastAsia" w:eastAsiaTheme="minorEastAsia"/>
          <w:b/>
          <w:sz w:val="24"/>
        </w:rPr>
        <w:t>2</w:t>
      </w:r>
      <w:bookmarkStart w:id="131" w:name="_Toc296890985"/>
      <w:bookmarkEnd w:id="131"/>
      <w:bookmarkStart w:id="132" w:name="_Toc296944496"/>
      <w:bookmarkEnd w:id="132"/>
      <w:bookmarkStart w:id="133" w:name="_Toc296347156"/>
      <w:bookmarkEnd w:id="133"/>
      <w:bookmarkStart w:id="134" w:name="_Toc297048343"/>
      <w:bookmarkEnd w:id="134"/>
      <w:bookmarkStart w:id="135" w:name="_Toc297120457"/>
      <w:bookmarkEnd w:id="135"/>
      <w:bookmarkStart w:id="136" w:name="_Toc296346658"/>
      <w:bookmarkEnd w:id="136"/>
      <w:bookmarkStart w:id="137" w:name="_Toc292559362"/>
      <w:bookmarkEnd w:id="137"/>
      <w:bookmarkStart w:id="138" w:name="_Toc296503157"/>
      <w:bookmarkEnd w:id="138"/>
      <w:bookmarkStart w:id="139" w:name="_Toc296891197"/>
      <w:bookmarkEnd w:id="139"/>
      <w:bookmarkStart w:id="140" w:name="_Toc292559867"/>
      <w:bookmarkEnd w:id="140"/>
      <w:r>
        <w:rPr>
          <w:rFonts w:cs="宋体" w:asciiTheme="minorEastAsia" w:hAnsiTheme="minorEastAsia" w:eastAsiaTheme="minorEastAsia"/>
          <w:b/>
          <w:sz w:val="24"/>
        </w:rPr>
        <w:t>. 发包人</w:t>
      </w:r>
    </w:p>
    <w:p w14:paraId="3CEBE81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2.2 发包人代表</w:t>
      </w:r>
    </w:p>
    <w:p w14:paraId="15E9F5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发包人代表：</w:t>
      </w:r>
    </w:p>
    <w:p w14:paraId="6351953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28D7FF2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86059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A4247A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9594B0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93CFBC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B2745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发包人对发包人代表的授权范围如下：</w:t>
      </w:r>
      <w:r>
        <w:rPr>
          <w:rFonts w:hint="eastAsia" w:cs="宋体" w:asciiTheme="minorEastAsia" w:hAnsiTheme="minorEastAsia" w:eastAsiaTheme="minorEastAsia"/>
          <w:sz w:val="24"/>
          <w:u w:val="single"/>
        </w:rPr>
        <w:t>协调沟通，审批工程款，批复合同价调整及与工程相关的事宜</w:t>
      </w:r>
      <w:r>
        <w:rPr>
          <w:rFonts w:cs="宋体" w:asciiTheme="minorEastAsia" w:hAnsiTheme="minorEastAsia" w:eastAsiaTheme="minorEastAsia"/>
          <w:sz w:val="24"/>
        </w:rPr>
        <w:t>。</w:t>
      </w:r>
    </w:p>
    <w:p w14:paraId="725EBE1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2.4 施工现场、施工条件和基础资料的提供</w:t>
      </w:r>
    </w:p>
    <w:p w14:paraId="058F99D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2.4.1 提供施工现场</w:t>
      </w:r>
    </w:p>
    <w:p w14:paraId="4D46F90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关于发包人移交施工现场的期限要求：</w:t>
      </w:r>
      <w:r>
        <w:rPr>
          <w:rFonts w:cs="宋体" w:asciiTheme="minorEastAsia" w:hAnsiTheme="minorEastAsia" w:eastAsiaTheme="minorEastAsia"/>
          <w:sz w:val="24"/>
          <w:u w:val="single"/>
        </w:rPr>
        <w:t>开工日期7天前</w:t>
      </w:r>
      <w:r>
        <w:rPr>
          <w:rFonts w:cs="宋体" w:asciiTheme="minorEastAsia" w:hAnsiTheme="minorEastAsia" w:eastAsiaTheme="minorEastAsia"/>
          <w:sz w:val="24"/>
        </w:rPr>
        <w:t>。</w:t>
      </w:r>
    </w:p>
    <w:p w14:paraId="49252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2.4.2 提供施工条件</w:t>
      </w:r>
    </w:p>
    <w:p w14:paraId="0C0C9EA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关于发包人应负责提供施工</w:t>
      </w:r>
      <w:r>
        <w:rPr>
          <w:rFonts w:hint="eastAsia" w:cs="宋体" w:asciiTheme="minorEastAsia" w:hAnsiTheme="minorEastAsia" w:eastAsiaTheme="minorEastAsia"/>
          <w:sz w:val="24"/>
        </w:rPr>
        <w:t>所需要的条件，</w:t>
      </w:r>
      <w:r>
        <w:rPr>
          <w:rFonts w:cs="宋体" w:asciiTheme="minorEastAsia" w:hAnsiTheme="minorEastAsia" w:eastAsiaTheme="minorEastAsia"/>
          <w:sz w:val="24"/>
        </w:rPr>
        <w:t>包括：</w:t>
      </w:r>
      <w:r>
        <w:rPr>
          <w:rFonts w:hint="eastAsia" w:cs="宋体" w:asciiTheme="minorEastAsia" w:hAnsiTheme="minorEastAsia" w:eastAsiaTheme="minorEastAsia"/>
          <w:sz w:val="24"/>
          <w:u w:val="single"/>
        </w:rPr>
        <w:t>以目前现场情况</w:t>
      </w:r>
      <w:r>
        <w:rPr>
          <w:rFonts w:cs="宋体" w:asciiTheme="minorEastAsia" w:hAnsiTheme="minorEastAsia" w:eastAsiaTheme="minorEastAsia"/>
          <w:sz w:val="24"/>
          <w:u w:val="single"/>
        </w:rPr>
        <w:t>向承包人提供施工所需要的交通条件</w:t>
      </w:r>
      <w:r>
        <w:rPr>
          <w:rFonts w:cs="宋体" w:asciiTheme="minorEastAsia" w:hAnsiTheme="minorEastAsia" w:eastAsiaTheme="minorEastAsia"/>
          <w:sz w:val="24"/>
        </w:rPr>
        <w:t>。</w:t>
      </w:r>
    </w:p>
    <w:p w14:paraId="50BC405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2.5 资金来源证明及支付担保</w:t>
      </w:r>
    </w:p>
    <w:p w14:paraId="77DE37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发包人提供资金来源证明的期限要求：</w:t>
      </w:r>
      <w:r>
        <w:rPr>
          <w:rFonts w:cs="宋体" w:asciiTheme="minorEastAsia" w:hAnsiTheme="minorEastAsia" w:eastAsiaTheme="minorEastAsia"/>
          <w:sz w:val="24"/>
          <w:u w:val="single"/>
        </w:rPr>
        <w:t>在收到承包人要求提供资金来源证明的书面通知后28天内</w:t>
      </w:r>
      <w:r>
        <w:rPr>
          <w:rFonts w:cs="宋体" w:asciiTheme="minorEastAsia" w:hAnsiTheme="minorEastAsia" w:eastAsiaTheme="minorEastAsia"/>
          <w:sz w:val="24"/>
        </w:rPr>
        <w:t>。</w:t>
      </w:r>
    </w:p>
    <w:p w14:paraId="769261D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发包人是否提供支付担保：</w:t>
      </w:r>
      <w:r>
        <w:rPr>
          <w:rFonts w:hint="eastAsia" w:cs="宋体" w:asciiTheme="minorEastAsia" w:hAnsiTheme="minorEastAsia" w:eastAsiaTheme="minorEastAsia"/>
          <w:sz w:val="24"/>
          <w:u w:val="single"/>
        </w:rPr>
        <w:t>不提供</w:t>
      </w:r>
      <w:r>
        <w:rPr>
          <w:rFonts w:cs="宋体" w:asciiTheme="minorEastAsia" w:hAnsiTheme="minorEastAsia" w:eastAsiaTheme="minorEastAsia"/>
          <w:sz w:val="24"/>
          <w:u w:val="single"/>
        </w:rPr>
        <w:t>。</w:t>
      </w:r>
    </w:p>
    <w:p w14:paraId="0C7F6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发包人提供支付担保的形式：</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C437B7A">
      <w:pPr>
        <w:spacing w:line="300" w:lineRule="exact"/>
        <w:ind w:firstLine="482" w:firstLineChars="200"/>
        <w:rPr>
          <w:rFonts w:cs="宋体" w:asciiTheme="minorEastAsia" w:hAnsiTheme="minorEastAsia" w:eastAsiaTheme="minorEastAsia"/>
          <w:b/>
          <w:sz w:val="24"/>
        </w:rPr>
      </w:pPr>
      <w:bookmarkStart w:id="141" w:name="_Toc351203635"/>
      <w:bookmarkEnd w:id="141"/>
      <w:r>
        <w:rPr>
          <w:rFonts w:cs="宋体" w:asciiTheme="minorEastAsia" w:hAnsiTheme="minorEastAsia" w:eastAsiaTheme="minorEastAsia"/>
          <w:b/>
          <w:sz w:val="24"/>
        </w:rPr>
        <w:t>3</w:t>
      </w:r>
      <w:bookmarkStart w:id="142" w:name="_Toc297120458"/>
      <w:bookmarkEnd w:id="142"/>
      <w:bookmarkStart w:id="143" w:name="_Toc292559363"/>
      <w:bookmarkEnd w:id="143"/>
      <w:bookmarkStart w:id="144" w:name="_Toc296503158"/>
      <w:bookmarkEnd w:id="144"/>
      <w:bookmarkStart w:id="145" w:name="_Toc296346659"/>
      <w:bookmarkEnd w:id="145"/>
      <w:bookmarkStart w:id="146" w:name="_Toc292559868"/>
      <w:bookmarkEnd w:id="146"/>
      <w:bookmarkStart w:id="147" w:name="_Toc297048344"/>
      <w:bookmarkEnd w:id="147"/>
      <w:bookmarkStart w:id="148" w:name="_Toc296890986"/>
      <w:bookmarkEnd w:id="148"/>
      <w:bookmarkStart w:id="149" w:name="_Toc296944497"/>
      <w:bookmarkEnd w:id="149"/>
      <w:bookmarkStart w:id="150" w:name="_Toc296891198"/>
      <w:bookmarkEnd w:id="150"/>
      <w:bookmarkStart w:id="151" w:name="_Toc296347157"/>
      <w:bookmarkEnd w:id="151"/>
      <w:r>
        <w:rPr>
          <w:rFonts w:cs="宋体" w:asciiTheme="minorEastAsia" w:hAnsiTheme="minorEastAsia" w:eastAsiaTheme="minorEastAsia"/>
          <w:b/>
          <w:sz w:val="24"/>
        </w:rPr>
        <w:t>. 承包人</w:t>
      </w:r>
    </w:p>
    <w:p w14:paraId="7E7A62C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3.1 承包人的一般义务</w:t>
      </w:r>
    </w:p>
    <w:p w14:paraId="5F673D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（5）承包人提交的竣工资料的内容：</w:t>
      </w:r>
      <w:r>
        <w:rPr>
          <w:rFonts w:hint="eastAsia" w:cs="宋体" w:asciiTheme="minorEastAsia" w:hAnsiTheme="minorEastAsia" w:eastAsiaTheme="minorEastAsia"/>
          <w:sz w:val="24"/>
          <w:u w:val="single"/>
        </w:rPr>
        <w:t>向发包人提供竣工验收报告及完整的竣工资料（含竣工图）</w:t>
      </w:r>
      <w:r>
        <w:rPr>
          <w:rFonts w:cs="宋体" w:asciiTheme="minorEastAsia" w:hAnsiTheme="minorEastAsia" w:eastAsiaTheme="minorEastAsia"/>
          <w:sz w:val="24"/>
        </w:rPr>
        <w:t>。</w:t>
      </w:r>
    </w:p>
    <w:p w14:paraId="79DD46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承包人需要提交的竣工资料套数：</w:t>
      </w:r>
      <w:r>
        <w:rPr>
          <w:rFonts w:hint="eastAsia" w:cs="宋体" w:asciiTheme="minorEastAsia" w:hAnsiTheme="minorEastAsia" w:eastAsiaTheme="minorEastAsia"/>
          <w:sz w:val="24"/>
          <w:u w:val="single"/>
        </w:rPr>
        <w:t>六套</w:t>
      </w:r>
      <w:r>
        <w:rPr>
          <w:rFonts w:cs="宋体" w:asciiTheme="minorEastAsia" w:hAnsiTheme="minorEastAsia" w:eastAsiaTheme="minorEastAsia"/>
          <w:sz w:val="24"/>
        </w:rPr>
        <w:t>。</w:t>
      </w:r>
    </w:p>
    <w:p w14:paraId="5EF61B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承包人提交的竣工资料的费用承担：</w:t>
      </w:r>
      <w:r>
        <w:rPr>
          <w:rFonts w:hint="eastAsia" w:cs="宋体" w:asciiTheme="minorEastAsia" w:hAnsiTheme="minorEastAsia" w:eastAsiaTheme="minorEastAsia"/>
          <w:sz w:val="24"/>
          <w:u w:val="single"/>
        </w:rPr>
        <w:t>由</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承担</w:t>
      </w:r>
      <w:r>
        <w:rPr>
          <w:rFonts w:cs="宋体" w:asciiTheme="minorEastAsia" w:hAnsiTheme="minorEastAsia" w:eastAsiaTheme="minorEastAsia"/>
          <w:sz w:val="24"/>
        </w:rPr>
        <w:t>。</w:t>
      </w:r>
    </w:p>
    <w:p w14:paraId="39663AC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承包人提交的竣工资料移交时间：</w:t>
      </w:r>
      <w:r>
        <w:rPr>
          <w:rFonts w:hint="eastAsia" w:cs="宋体" w:asciiTheme="minorEastAsia" w:hAnsiTheme="minorEastAsia" w:eastAsiaTheme="minorEastAsia"/>
          <w:sz w:val="24"/>
          <w:u w:val="single"/>
        </w:rPr>
        <w:t>五大责任主体验收合格后7天内</w:t>
      </w:r>
      <w:r>
        <w:rPr>
          <w:rFonts w:cs="宋体" w:asciiTheme="minorEastAsia" w:hAnsiTheme="minorEastAsia" w:eastAsiaTheme="minorEastAsia"/>
          <w:sz w:val="24"/>
        </w:rPr>
        <w:t>。</w:t>
      </w:r>
    </w:p>
    <w:p w14:paraId="5BEDEA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承包人提交的竣工资料形式要求：</w:t>
      </w:r>
      <w:r>
        <w:rPr>
          <w:rFonts w:cs="宋体" w:asciiTheme="minorEastAsia" w:hAnsiTheme="minorEastAsia" w:eastAsiaTheme="minorEastAsia"/>
          <w:sz w:val="24"/>
          <w:u w:val="single"/>
        </w:rPr>
        <w:t>纸质书面形式</w:t>
      </w:r>
      <w:r>
        <w:rPr>
          <w:rFonts w:hint="eastAsia" w:cs="宋体" w:asciiTheme="minorEastAsia" w:hAnsiTheme="minorEastAsia" w:eastAsiaTheme="minorEastAsia"/>
          <w:sz w:val="24"/>
          <w:u w:val="single"/>
        </w:rPr>
        <w:t>，胶装成册</w:t>
      </w:r>
      <w:r>
        <w:rPr>
          <w:rFonts w:cs="宋体" w:asciiTheme="minorEastAsia" w:hAnsiTheme="minorEastAsia" w:eastAsiaTheme="minorEastAsia"/>
          <w:sz w:val="24"/>
        </w:rPr>
        <w:t>。</w:t>
      </w:r>
    </w:p>
    <w:p w14:paraId="40FD3E8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（6）承包人应履行的其他义务：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4EF08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 项目经理</w:t>
      </w:r>
    </w:p>
    <w:p w14:paraId="5A07326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3.2.1 项目经理：</w:t>
      </w:r>
    </w:p>
    <w:p w14:paraId="19A0D3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D9870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CDBCA8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建造师执业资格等级</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540153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建造师注册证书号：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820A4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建造师执业印章号：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275348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安全生产考核合格证书号：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47F5ED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94671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9888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22B07C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承包人对项目经理的授权范围如下：</w:t>
      </w:r>
      <w:r>
        <w:rPr>
          <w:rFonts w:hint="eastAsia" w:cs="宋体" w:asciiTheme="minorEastAsia" w:hAnsiTheme="minorEastAsia" w:eastAsiaTheme="minorEastAsia"/>
          <w:sz w:val="24"/>
          <w:u w:val="single"/>
        </w:rPr>
        <w:t>对质量、安全、进度负责</w:t>
      </w:r>
      <w:r>
        <w:rPr>
          <w:rFonts w:cs="宋体" w:asciiTheme="minorEastAsia" w:hAnsiTheme="minorEastAsia" w:eastAsiaTheme="minorEastAsia"/>
          <w:sz w:val="24"/>
        </w:rPr>
        <w:t>。</w:t>
      </w:r>
    </w:p>
    <w:p w14:paraId="12C45A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关于项目经理每月在施工现场的时间要求：</w:t>
      </w:r>
      <w:r>
        <w:rPr>
          <w:rFonts w:hint="eastAsia" w:cs="宋体" w:asciiTheme="minorEastAsia" w:hAnsiTheme="minorEastAsia" w:eastAsiaTheme="minorEastAsia"/>
          <w:sz w:val="24"/>
          <w:u w:val="single"/>
        </w:rPr>
        <w:t>22天</w:t>
      </w:r>
      <w:r>
        <w:rPr>
          <w:rFonts w:cs="宋体" w:asciiTheme="minorEastAsia" w:hAnsiTheme="minorEastAsia" w:eastAsiaTheme="minorEastAsia"/>
          <w:sz w:val="24"/>
        </w:rPr>
        <w:t>。</w:t>
      </w:r>
    </w:p>
    <w:p w14:paraId="24B57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承包人未提交劳动合同，以及没有为项目经理缴纳社会保险证明的违约责任：</w:t>
      </w:r>
      <w:r>
        <w:rPr>
          <w:rFonts w:cs="宋体" w:asciiTheme="minorEastAsia" w:hAnsiTheme="minorEastAsia" w:eastAsiaTheme="minorEastAsia"/>
          <w:sz w:val="24"/>
          <w:u w:val="single"/>
        </w:rPr>
        <w:t>承包人不提交上述文件的，项目经理无权履行职责，发包人有权要求更换项目经理，由此增加的费用和（或）延误的工期由承包人承担</w:t>
      </w:r>
      <w:r>
        <w:rPr>
          <w:rFonts w:cs="宋体" w:asciiTheme="minorEastAsia" w:hAnsiTheme="minorEastAsia" w:eastAsiaTheme="minorEastAsia"/>
          <w:sz w:val="24"/>
        </w:rPr>
        <w:t>。</w:t>
      </w:r>
    </w:p>
    <w:p w14:paraId="49C4EE1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3.2.2 项目经理未经批准，擅自离开施工现场的违约责任：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B7D086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3.2.3 承包人擅自更换项目经理的违约责任：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709A1EC5">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3.2.4 承包人无正当理由拒绝更换项目经理的违约责任：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56CD144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3.3 承包人人员</w:t>
      </w:r>
    </w:p>
    <w:p w14:paraId="5A1A20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3.3.1 承包人提交项目管理机构及施工现场管理人员安排报告的期限：</w:t>
      </w:r>
      <w:r>
        <w:rPr>
          <w:rFonts w:cs="宋体" w:asciiTheme="minorEastAsia" w:hAnsiTheme="minorEastAsia" w:eastAsiaTheme="minorEastAsia"/>
          <w:sz w:val="24"/>
          <w:u w:val="single"/>
        </w:rPr>
        <w:t>承包人应在接到开工通知后7天内</w:t>
      </w:r>
      <w:r>
        <w:rPr>
          <w:rFonts w:cs="宋体" w:asciiTheme="minorEastAsia" w:hAnsiTheme="minorEastAsia" w:eastAsiaTheme="minorEastAsia"/>
          <w:sz w:val="24"/>
        </w:rPr>
        <w:t>。</w:t>
      </w:r>
    </w:p>
    <w:p w14:paraId="615C8B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3.3.3 承包人无正当理由拒绝撤换主要施工管理人员的违约责任：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DFA63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3.3.4 承包人主要施工管理人员离开施工现场的批准要求：</w:t>
      </w:r>
      <w:r>
        <w:rPr>
          <w:rFonts w:hint="eastAsia" w:cs="宋体" w:asciiTheme="minorEastAsia" w:hAnsiTheme="minorEastAsia" w:eastAsiaTheme="minorEastAsia"/>
          <w:spacing w:val="-4"/>
          <w:sz w:val="24"/>
          <w:u w:val="single"/>
        </w:rPr>
        <w:t>按通用条款3.3.4条款执</w:t>
      </w:r>
      <w:r>
        <w:rPr>
          <w:rFonts w:hint="eastAsia" w:cs="宋体" w:asciiTheme="minorEastAsia" w:hAnsiTheme="minorEastAsia" w:eastAsiaTheme="minorEastAsia"/>
          <w:sz w:val="24"/>
          <w:u w:val="single"/>
        </w:rPr>
        <w:t>行</w:t>
      </w:r>
      <w:r>
        <w:rPr>
          <w:rFonts w:cs="宋体" w:asciiTheme="minorEastAsia" w:hAnsiTheme="minorEastAsia" w:eastAsiaTheme="minorEastAsia"/>
          <w:sz w:val="24"/>
        </w:rPr>
        <w:t>。</w:t>
      </w:r>
    </w:p>
    <w:p w14:paraId="5554AC2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3.3.5承包人擅自更换主要施工管理人员的违约责任</w:t>
      </w:r>
      <w:r>
        <w:rPr>
          <w:rFonts w:cs="宋体" w:asciiTheme="minorEastAsia" w:hAnsiTheme="minorEastAsia" w:eastAsiaTheme="minorEastAsia"/>
          <w:sz w:val="24"/>
          <w:u w:val="single"/>
        </w:rPr>
        <w:t>每发生一次罚款</w:t>
      </w:r>
      <w:r>
        <w:rPr>
          <w:rFonts w:hint="eastAsia" w:cs="宋体" w:asciiTheme="minorEastAsia" w:hAnsiTheme="minorEastAsia" w:eastAsiaTheme="minorEastAsia"/>
          <w:sz w:val="24"/>
          <w:u w:val="single"/>
        </w:rPr>
        <w:t>5千</w:t>
      </w:r>
      <w:r>
        <w:rPr>
          <w:rFonts w:cs="宋体" w:asciiTheme="minorEastAsia" w:hAnsiTheme="minorEastAsia" w:eastAsiaTheme="minorEastAsia"/>
          <w:sz w:val="24"/>
          <w:u w:val="single"/>
        </w:rPr>
        <w:t>元</w:t>
      </w:r>
      <w:r>
        <w:rPr>
          <w:rFonts w:cs="宋体" w:asciiTheme="minorEastAsia" w:hAnsiTheme="minorEastAsia" w:eastAsiaTheme="minorEastAsia"/>
          <w:sz w:val="24"/>
        </w:rPr>
        <w:t>。</w:t>
      </w:r>
    </w:p>
    <w:p w14:paraId="0904EB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承包人主要施工管理人员擅自离开施工现场的违约责任：</w:t>
      </w:r>
      <w:r>
        <w:rPr>
          <w:rFonts w:hint="eastAsia" w:cs="宋体" w:asciiTheme="minorEastAsia" w:hAnsiTheme="minorEastAsia" w:eastAsiaTheme="minorEastAsia"/>
          <w:sz w:val="24"/>
          <w:u w:val="single"/>
        </w:rPr>
        <w:t>每发生一次罚款5千元</w:t>
      </w:r>
      <w:r>
        <w:rPr>
          <w:rFonts w:hint="eastAsia" w:cs="宋体" w:asciiTheme="minorEastAsia" w:hAnsiTheme="minorEastAsia" w:eastAsiaTheme="minorEastAsia"/>
          <w:sz w:val="24"/>
        </w:rPr>
        <w:t>。</w:t>
      </w:r>
    </w:p>
    <w:p w14:paraId="3200E82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w:t>
      </w:r>
      <w:bookmarkStart w:id="152" w:name="_Toc292559869"/>
      <w:bookmarkEnd w:id="152"/>
      <w:bookmarkStart w:id="153" w:name="_Toc296347158"/>
      <w:bookmarkEnd w:id="153"/>
      <w:bookmarkStart w:id="154" w:name="_Toc296891199"/>
      <w:bookmarkEnd w:id="154"/>
      <w:bookmarkStart w:id="155" w:name="_Toc296944498"/>
      <w:bookmarkEnd w:id="155"/>
      <w:bookmarkStart w:id="156" w:name="_Toc292559364"/>
      <w:bookmarkEnd w:id="156"/>
      <w:bookmarkStart w:id="157" w:name="_Toc297123492"/>
      <w:bookmarkEnd w:id="157"/>
      <w:bookmarkStart w:id="158" w:name="_Toc312677988"/>
      <w:bookmarkEnd w:id="158"/>
      <w:bookmarkStart w:id="159" w:name="_Toc296890987"/>
      <w:bookmarkEnd w:id="159"/>
      <w:bookmarkStart w:id="160" w:name="_Toc297120459"/>
      <w:bookmarkEnd w:id="160"/>
      <w:bookmarkStart w:id="161" w:name="_Toc304295523"/>
      <w:bookmarkEnd w:id="161"/>
      <w:bookmarkStart w:id="162" w:name="_Toc300934945"/>
      <w:bookmarkEnd w:id="162"/>
      <w:bookmarkStart w:id="163" w:name="_Toc303539102"/>
      <w:bookmarkEnd w:id="163"/>
      <w:bookmarkStart w:id="164" w:name="_Toc297048345"/>
      <w:bookmarkEnd w:id="164"/>
      <w:bookmarkStart w:id="165" w:name="_Toc296503159"/>
      <w:bookmarkEnd w:id="165"/>
      <w:bookmarkStart w:id="166" w:name="_Toc297216151"/>
      <w:bookmarkEnd w:id="166"/>
      <w:bookmarkStart w:id="167" w:name="_Toc296346660"/>
      <w:bookmarkEnd w:id="167"/>
      <w:r>
        <w:rPr>
          <w:rFonts w:cs="宋体" w:asciiTheme="minorEastAsia" w:hAnsiTheme="minorEastAsia" w:eastAsiaTheme="minorEastAsia"/>
          <w:b/>
          <w:sz w:val="24"/>
        </w:rPr>
        <w:t>.5 分包</w:t>
      </w:r>
    </w:p>
    <w:p w14:paraId="6DCBB41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68" w:name="_Toc297120460"/>
      <w:bookmarkEnd w:id="168"/>
      <w:bookmarkStart w:id="169" w:name="_Toc318581158"/>
      <w:bookmarkEnd w:id="169"/>
      <w:bookmarkStart w:id="170" w:name="_Toc296891200"/>
      <w:bookmarkEnd w:id="170"/>
      <w:bookmarkStart w:id="171" w:name="_Toc297048346"/>
      <w:bookmarkEnd w:id="171"/>
      <w:bookmarkStart w:id="172" w:name="_Toc296890988"/>
      <w:bookmarkEnd w:id="172"/>
      <w:bookmarkStart w:id="173" w:name="_Toc296346661"/>
      <w:bookmarkEnd w:id="173"/>
      <w:bookmarkStart w:id="174" w:name="_Toc303539103"/>
      <w:bookmarkEnd w:id="174"/>
      <w:bookmarkStart w:id="175" w:name="_Toc312677989"/>
      <w:bookmarkEnd w:id="175"/>
      <w:bookmarkStart w:id="176" w:name="_Toc296944499"/>
      <w:bookmarkEnd w:id="176"/>
      <w:bookmarkStart w:id="177" w:name="_Toc296347159"/>
      <w:bookmarkEnd w:id="177"/>
      <w:bookmarkStart w:id="178" w:name="_Toc296503160"/>
      <w:bookmarkEnd w:id="178"/>
      <w:bookmarkStart w:id="179" w:name="_Toc292559365"/>
      <w:bookmarkEnd w:id="179"/>
      <w:bookmarkStart w:id="180" w:name="_Toc304295524"/>
      <w:bookmarkEnd w:id="180"/>
      <w:bookmarkStart w:id="181" w:name="_Toc297216152"/>
      <w:bookmarkEnd w:id="181"/>
      <w:bookmarkStart w:id="182" w:name="_Toc300934946"/>
      <w:bookmarkEnd w:id="182"/>
      <w:bookmarkStart w:id="183" w:name="_Toc292559870"/>
      <w:bookmarkEnd w:id="183"/>
      <w:bookmarkStart w:id="184" w:name="_Toc297123493"/>
      <w:bookmarkEnd w:id="184"/>
      <w:r>
        <w:rPr>
          <w:rFonts w:cs="宋体" w:asciiTheme="minorEastAsia" w:hAnsiTheme="minorEastAsia" w:eastAsiaTheme="minorEastAsia"/>
          <w:sz w:val="24"/>
        </w:rPr>
        <w:t>.5.1 分包的一般约定</w:t>
      </w:r>
    </w:p>
    <w:p w14:paraId="3671CA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禁止分包的工程包括：</w:t>
      </w:r>
      <w:r>
        <w:rPr>
          <w:rFonts w:hint="eastAsia" w:cs="宋体" w:asciiTheme="minorEastAsia" w:hAnsiTheme="minorEastAsia" w:eastAsiaTheme="minorEastAsia"/>
          <w:sz w:val="24"/>
          <w:u w:val="single"/>
        </w:rPr>
        <w:t>按通用条款3.5.1条款执行</w:t>
      </w:r>
      <w:r>
        <w:rPr>
          <w:rFonts w:cs="宋体" w:asciiTheme="minorEastAsia" w:hAnsiTheme="minorEastAsia" w:eastAsiaTheme="minorEastAsia"/>
          <w:sz w:val="24"/>
        </w:rPr>
        <w:t>。</w:t>
      </w:r>
    </w:p>
    <w:p w14:paraId="33EBBF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主体结构、关键性工作的范围：。</w:t>
      </w:r>
    </w:p>
    <w:p w14:paraId="0F4330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85" w:name="_Toc318581159"/>
      <w:bookmarkEnd w:id="185"/>
      <w:bookmarkStart w:id="186" w:name="_Toc312677990"/>
      <w:bookmarkEnd w:id="186"/>
      <w:r>
        <w:rPr>
          <w:rFonts w:cs="宋体" w:asciiTheme="minorEastAsia" w:hAnsiTheme="minorEastAsia" w:eastAsiaTheme="minorEastAsia"/>
          <w:sz w:val="24"/>
        </w:rPr>
        <w:t>.5.2分包的确定</w:t>
      </w:r>
    </w:p>
    <w:p w14:paraId="7CDBAB5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允许分包的专业工程包括</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  /   </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1AE46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其他关于分包的约定：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47BC09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3.5.4 分包合同价款</w:t>
      </w:r>
    </w:p>
    <w:p w14:paraId="648A806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关于分包合同价款支付的约定：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FB0836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3.6 工程照管与成品、半成品保护</w:t>
      </w:r>
    </w:p>
    <w:p w14:paraId="72BE3605">
      <w:pPr>
        <w:spacing w:line="300" w:lineRule="exact"/>
        <w:ind w:firstLine="480" w:firstLineChars="200"/>
        <w:rPr>
          <w:rFonts w:cs="宋体" w:asciiTheme="minorEastAsia" w:hAnsiTheme="minorEastAsia" w:eastAsiaTheme="minorEastAsia"/>
          <w:spacing w:val="-12"/>
          <w:sz w:val="24"/>
          <w:u w:val="single"/>
        </w:rPr>
      </w:pPr>
      <w:r>
        <w:rPr>
          <w:rFonts w:cs="宋体" w:asciiTheme="minorEastAsia" w:hAnsiTheme="minorEastAsia" w:eastAsiaTheme="minorEastAsia"/>
          <w:sz w:val="24"/>
        </w:rPr>
        <w:t>承包人负责照管工程及工程相关的材料、工程设备的起始时间：</w:t>
      </w:r>
      <w:r>
        <w:rPr>
          <w:rFonts w:hint="eastAsia" w:cs="宋体" w:asciiTheme="minorEastAsia" w:hAnsiTheme="minorEastAsia" w:eastAsiaTheme="minorEastAsia"/>
          <w:spacing w:val="-12"/>
          <w:sz w:val="24"/>
          <w:u w:val="single"/>
        </w:rPr>
        <w:t>按通用条款3.6条款执行</w:t>
      </w:r>
      <w:r>
        <w:rPr>
          <w:rFonts w:cs="宋体" w:asciiTheme="minorEastAsia" w:hAnsiTheme="minorEastAsia" w:eastAsiaTheme="minorEastAsia"/>
          <w:spacing w:val="-12"/>
          <w:sz w:val="24"/>
        </w:rPr>
        <w:t>。</w:t>
      </w:r>
    </w:p>
    <w:p w14:paraId="3F37A4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3.7 履约担保</w:t>
      </w:r>
    </w:p>
    <w:p w14:paraId="3CA3D5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承包人是否提供履约担保：</w:t>
      </w:r>
      <w:r>
        <w:rPr>
          <w:rFonts w:hint="eastAsia" w:cs="宋体" w:asciiTheme="minorEastAsia" w:hAnsiTheme="minorEastAsia" w:eastAsiaTheme="minorEastAsia"/>
          <w:sz w:val="24"/>
        </w:rPr>
        <w:t>是</w:t>
      </w:r>
      <w:r>
        <w:rPr>
          <w:rFonts w:cs="宋体" w:asciiTheme="minorEastAsia" w:hAnsiTheme="minorEastAsia" w:eastAsiaTheme="minorEastAsia"/>
          <w:sz w:val="24"/>
        </w:rPr>
        <w:t>。</w:t>
      </w:r>
    </w:p>
    <w:p w14:paraId="153913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承包人提供履约担保的形式</w:t>
      </w:r>
      <w:r>
        <w:rPr>
          <w:rFonts w:hint="eastAsia" w:cs="宋体" w:asciiTheme="minorEastAsia" w:hAnsiTheme="minorEastAsia" w:eastAsiaTheme="minorEastAsia"/>
          <w:sz w:val="24"/>
        </w:rPr>
        <w:t>、金额及期限的</w:t>
      </w:r>
      <w:r>
        <w:rPr>
          <w:rFonts w:cs="宋体" w:asciiTheme="minorEastAsia" w:hAnsiTheme="minorEastAsia" w:eastAsiaTheme="minorEastAsia"/>
          <w:sz w:val="24"/>
        </w:rPr>
        <w:t>：。</w:t>
      </w:r>
    </w:p>
    <w:p w14:paraId="3AA924C8">
      <w:pPr>
        <w:spacing w:line="300" w:lineRule="exact"/>
        <w:ind w:firstLine="482" w:firstLineChars="200"/>
        <w:rPr>
          <w:rFonts w:cs="宋体" w:asciiTheme="minorEastAsia" w:hAnsiTheme="minorEastAsia" w:eastAsiaTheme="minorEastAsia"/>
          <w:b/>
          <w:sz w:val="24"/>
        </w:rPr>
      </w:pPr>
      <w:bookmarkStart w:id="187" w:name="_Toc351203636"/>
      <w:bookmarkEnd w:id="187"/>
      <w:r>
        <w:rPr>
          <w:rFonts w:cs="宋体" w:asciiTheme="minorEastAsia" w:hAnsiTheme="minorEastAsia" w:eastAsiaTheme="minorEastAsia"/>
          <w:b/>
          <w:sz w:val="24"/>
        </w:rPr>
        <w:t>4</w:t>
      </w:r>
      <w:bookmarkStart w:id="188" w:name="_Toc267251413"/>
      <w:bookmarkEnd w:id="188"/>
      <w:bookmarkStart w:id="189" w:name="_Toc297120462"/>
      <w:bookmarkEnd w:id="189"/>
      <w:bookmarkStart w:id="190" w:name="_Toc296944501"/>
      <w:bookmarkEnd w:id="190"/>
      <w:bookmarkStart w:id="191" w:name="_Toc296890990"/>
      <w:bookmarkEnd w:id="191"/>
      <w:bookmarkStart w:id="192" w:name="_Toc297048348"/>
      <w:bookmarkEnd w:id="192"/>
      <w:bookmarkStart w:id="193" w:name="_Toc296503162"/>
      <w:bookmarkEnd w:id="193"/>
      <w:bookmarkStart w:id="194" w:name="_Toc292559366"/>
      <w:bookmarkEnd w:id="194"/>
      <w:bookmarkStart w:id="195" w:name="_Toc292559871"/>
      <w:bookmarkEnd w:id="195"/>
      <w:bookmarkStart w:id="196" w:name="_Toc296891202"/>
      <w:bookmarkEnd w:id="196"/>
      <w:bookmarkStart w:id="197" w:name="_Toc296346663"/>
      <w:bookmarkEnd w:id="197"/>
      <w:bookmarkStart w:id="198" w:name="_Toc296347161"/>
      <w:bookmarkEnd w:id="198"/>
      <w:r>
        <w:rPr>
          <w:rFonts w:cs="宋体" w:asciiTheme="minorEastAsia" w:hAnsiTheme="minorEastAsia" w:eastAsiaTheme="minorEastAsia"/>
          <w:b/>
          <w:sz w:val="24"/>
        </w:rPr>
        <w:t>. 监理人</w:t>
      </w:r>
    </w:p>
    <w:p w14:paraId="7758B03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4.1监理人的一般规定</w:t>
      </w:r>
    </w:p>
    <w:p w14:paraId="29B07E3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关于监理人的监理内容：</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2DE4000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关于监理人的监理权限：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6CD09A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关于监理人在施工现场的办公场所、生活场所的提供和费用承担的约定：</w:t>
      </w:r>
      <w:r>
        <w:rPr>
          <w:rFonts w:cs="宋体" w:asciiTheme="minorEastAsia" w:hAnsiTheme="minorEastAsia" w:eastAsiaTheme="minorEastAsia"/>
          <w:sz w:val="24"/>
          <w:u w:val="single"/>
        </w:rPr>
        <w:t>/</w:t>
      </w:r>
      <w:r>
        <w:rPr>
          <w:rFonts w:cs="宋体" w:asciiTheme="minorEastAsia" w:hAnsiTheme="minorEastAsia" w:eastAsiaTheme="minorEastAsia"/>
          <w:sz w:val="24"/>
        </w:rPr>
        <w:t>。</w:t>
      </w:r>
    </w:p>
    <w:p w14:paraId="4CAC403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4.2 监理人员</w:t>
      </w:r>
    </w:p>
    <w:p w14:paraId="266CE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总监理工程师：</w:t>
      </w:r>
    </w:p>
    <w:p w14:paraId="49891CA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573A4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E0ED3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监理工程师执业资格证书号：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E12134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E1C62B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1860F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AC8D70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关于监理人的其他约定：</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06D6A5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4.4 商定或确定</w:t>
      </w:r>
    </w:p>
    <w:p w14:paraId="06F30D57">
      <w:pPr>
        <w:spacing w:line="300" w:lineRule="exact"/>
        <w:ind w:firstLine="456" w:firstLineChars="200"/>
        <w:jc w:val="center"/>
        <w:rPr>
          <w:rFonts w:cs="宋体" w:asciiTheme="minorEastAsia" w:hAnsiTheme="minorEastAsia" w:eastAsiaTheme="minorEastAsia"/>
          <w:spacing w:val="-6"/>
          <w:sz w:val="24"/>
        </w:rPr>
      </w:pPr>
      <w:bookmarkStart w:id="199" w:name="_Toc267251418"/>
      <w:bookmarkEnd w:id="199"/>
      <w:r>
        <w:rPr>
          <w:rFonts w:cs="宋体" w:asciiTheme="minorEastAsia" w:hAnsiTheme="minorEastAsia" w:eastAsiaTheme="minorEastAsia"/>
          <w:spacing w:val="-6"/>
          <w:sz w:val="24"/>
        </w:rPr>
        <w:t>在发包人和承包人不能通过协商达成一致意见时，发包人授权监理人对以下事项进行确定：</w:t>
      </w:r>
    </w:p>
    <w:p w14:paraId="16B299C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5DA2EF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1128915">
      <w:pPr>
        <w:spacing w:line="300" w:lineRule="exact"/>
        <w:ind w:firstLine="482" w:firstLineChars="200"/>
        <w:rPr>
          <w:rFonts w:cs="宋体" w:asciiTheme="minorEastAsia" w:hAnsiTheme="minorEastAsia" w:eastAsiaTheme="minorEastAsia"/>
          <w:b/>
          <w:sz w:val="24"/>
        </w:rPr>
      </w:pPr>
      <w:bookmarkStart w:id="200" w:name="_Toc351203637"/>
      <w:bookmarkEnd w:id="200"/>
      <w:r>
        <w:rPr>
          <w:rFonts w:cs="宋体" w:asciiTheme="minorEastAsia" w:hAnsiTheme="minorEastAsia" w:eastAsiaTheme="minorEastAsia"/>
          <w:b/>
          <w:sz w:val="24"/>
        </w:rPr>
        <w:t>5</w:t>
      </w:r>
      <w:bookmarkStart w:id="201" w:name="_Toc296346664"/>
      <w:bookmarkEnd w:id="201"/>
      <w:bookmarkStart w:id="202" w:name="_Toc296944502"/>
      <w:bookmarkEnd w:id="202"/>
      <w:bookmarkStart w:id="203" w:name="_Toc296503163"/>
      <w:bookmarkEnd w:id="203"/>
      <w:bookmarkStart w:id="204" w:name="_Toc296891203"/>
      <w:bookmarkEnd w:id="204"/>
      <w:bookmarkStart w:id="205" w:name="_Toc296347162"/>
      <w:bookmarkEnd w:id="205"/>
      <w:bookmarkStart w:id="206" w:name="_Toc297120463"/>
      <w:bookmarkEnd w:id="206"/>
      <w:bookmarkStart w:id="207" w:name="_Toc296890991"/>
      <w:bookmarkEnd w:id="207"/>
      <w:bookmarkStart w:id="208" w:name="_Toc297048349"/>
      <w:bookmarkEnd w:id="208"/>
      <w:bookmarkStart w:id="209" w:name="_Toc292559872"/>
      <w:bookmarkEnd w:id="209"/>
      <w:bookmarkStart w:id="210" w:name="_Toc292559367"/>
      <w:bookmarkEnd w:id="210"/>
      <w:r>
        <w:rPr>
          <w:rFonts w:cs="宋体" w:asciiTheme="minorEastAsia" w:hAnsiTheme="minorEastAsia" w:eastAsiaTheme="minorEastAsia"/>
          <w:b/>
          <w:sz w:val="24"/>
        </w:rPr>
        <w:t>. 工程质量</w:t>
      </w:r>
    </w:p>
    <w:p w14:paraId="61B0B14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5.1 质量要求</w:t>
      </w:r>
    </w:p>
    <w:p w14:paraId="3118F6C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w:t>
      </w:r>
      <w:bookmarkStart w:id="211" w:name="_Toc297216155"/>
      <w:bookmarkEnd w:id="211"/>
      <w:bookmarkStart w:id="212" w:name="_Toc318581164"/>
      <w:bookmarkEnd w:id="212"/>
      <w:bookmarkStart w:id="213" w:name="_Toc303539106"/>
      <w:bookmarkEnd w:id="213"/>
      <w:bookmarkStart w:id="214" w:name="_Toc304295527"/>
      <w:bookmarkEnd w:id="214"/>
      <w:bookmarkStart w:id="215" w:name="_Toc297123496"/>
      <w:bookmarkEnd w:id="215"/>
      <w:bookmarkStart w:id="216" w:name="_Toc300934949"/>
      <w:bookmarkEnd w:id="216"/>
      <w:bookmarkStart w:id="217" w:name="_Toc312677997"/>
      <w:bookmarkEnd w:id="217"/>
      <w:r>
        <w:rPr>
          <w:rFonts w:cs="宋体" w:asciiTheme="minorEastAsia" w:hAnsiTheme="minorEastAsia" w:eastAsiaTheme="minorEastAsia"/>
          <w:sz w:val="24"/>
        </w:rPr>
        <w:t>.1.1 特殊质量标准和要求：。</w:t>
      </w:r>
    </w:p>
    <w:p w14:paraId="08F7F86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关于工程奖项的约定：。</w:t>
      </w:r>
    </w:p>
    <w:p w14:paraId="0A20390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5.3 隐蔽工程检查</w:t>
      </w:r>
    </w:p>
    <w:p w14:paraId="3362058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5.3.2承包人提前通知</w:t>
      </w:r>
      <w:r>
        <w:rPr>
          <w:rFonts w:hint="eastAsia" w:cs="宋体" w:asciiTheme="minorEastAsia" w:hAnsiTheme="minorEastAsia" w:eastAsiaTheme="minorEastAsia"/>
          <w:sz w:val="24"/>
        </w:rPr>
        <w:t>发包</w:t>
      </w:r>
      <w:r>
        <w:rPr>
          <w:rFonts w:cs="宋体" w:asciiTheme="minorEastAsia" w:hAnsiTheme="minorEastAsia" w:eastAsiaTheme="minorEastAsia"/>
          <w:sz w:val="24"/>
        </w:rPr>
        <w:t>人隐蔽工程检查的期限的约定：</w:t>
      </w:r>
      <w:r>
        <w:rPr>
          <w:rFonts w:cs="宋体" w:asciiTheme="minorEastAsia" w:hAnsiTheme="minorEastAsia" w:eastAsiaTheme="minorEastAsia"/>
          <w:sz w:val="24"/>
          <w:u w:val="single"/>
        </w:rPr>
        <w:t>承包人应在</w:t>
      </w:r>
      <w:r>
        <w:rPr>
          <w:rFonts w:hint="eastAsia" w:cs="宋体" w:asciiTheme="minorEastAsia" w:hAnsiTheme="minorEastAsia" w:eastAsiaTheme="minorEastAsia"/>
          <w:sz w:val="24"/>
          <w:u w:val="single"/>
        </w:rPr>
        <w:t>共同</w:t>
      </w:r>
      <w:r>
        <w:rPr>
          <w:rFonts w:cs="宋体" w:asciiTheme="minorEastAsia" w:hAnsiTheme="minorEastAsia" w:eastAsiaTheme="minorEastAsia"/>
          <w:sz w:val="24"/>
          <w:u w:val="single"/>
        </w:rPr>
        <w:t>检查前48小时书面通知</w:t>
      </w:r>
      <w:r>
        <w:rPr>
          <w:rFonts w:hint="eastAsia" w:cs="宋体" w:asciiTheme="minorEastAsia" w:hAnsiTheme="minorEastAsia" w:eastAsiaTheme="minorEastAsia"/>
          <w:sz w:val="24"/>
          <w:u w:val="single"/>
        </w:rPr>
        <w:t>发包人</w:t>
      </w:r>
      <w:r>
        <w:rPr>
          <w:rFonts w:cs="宋体" w:asciiTheme="minorEastAsia" w:hAnsiTheme="minorEastAsia" w:eastAsiaTheme="minorEastAsia"/>
          <w:sz w:val="24"/>
          <w:u w:val="single"/>
        </w:rPr>
        <w:t>检查</w:t>
      </w:r>
      <w:r>
        <w:rPr>
          <w:rFonts w:cs="宋体" w:asciiTheme="minorEastAsia" w:hAnsiTheme="minorEastAsia" w:eastAsiaTheme="minorEastAsia"/>
          <w:sz w:val="24"/>
        </w:rPr>
        <w:t>。</w:t>
      </w:r>
    </w:p>
    <w:p w14:paraId="0E79F642">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发包人</w:t>
      </w:r>
      <w:r>
        <w:rPr>
          <w:rFonts w:cs="宋体" w:asciiTheme="minorEastAsia" w:hAnsiTheme="minorEastAsia" w:eastAsiaTheme="minorEastAsia"/>
          <w:sz w:val="24"/>
        </w:rPr>
        <w:t>不能按时进行检查时，应提前</w:t>
      </w:r>
      <w:r>
        <w:rPr>
          <w:rFonts w:hint="eastAsia"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5D297DF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 xml:space="preserve">      48</w:t>
      </w:r>
      <w:r>
        <w:rPr>
          <w:rFonts w:cs="宋体" w:asciiTheme="minorEastAsia" w:hAnsiTheme="minorEastAsia" w:eastAsiaTheme="minorEastAsia"/>
          <w:sz w:val="24"/>
        </w:rPr>
        <w:t>小时。</w:t>
      </w:r>
    </w:p>
    <w:p w14:paraId="18D54CFF">
      <w:pPr>
        <w:spacing w:line="300" w:lineRule="exact"/>
        <w:ind w:firstLine="482" w:firstLineChars="200"/>
        <w:rPr>
          <w:rFonts w:cs="宋体" w:asciiTheme="minorEastAsia" w:hAnsiTheme="minorEastAsia" w:eastAsiaTheme="minorEastAsia"/>
          <w:b/>
          <w:sz w:val="24"/>
        </w:rPr>
      </w:pPr>
      <w:bookmarkStart w:id="218" w:name="_Toc351203638"/>
      <w:bookmarkEnd w:id="218"/>
      <w:r>
        <w:rPr>
          <w:rFonts w:cs="宋体" w:asciiTheme="minorEastAsia" w:hAnsiTheme="minorEastAsia" w:eastAsiaTheme="minorEastAsia"/>
          <w:b/>
          <w:sz w:val="24"/>
        </w:rPr>
        <w:t>6. 安全文明施工与环境保护</w:t>
      </w:r>
    </w:p>
    <w:p w14:paraId="2DD03D5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6.1安全文明施工</w:t>
      </w:r>
    </w:p>
    <w:p w14:paraId="40916B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6.1.1 项目安全生产的达标目标及相应事项的约定：</w:t>
      </w:r>
      <w:r>
        <w:rPr>
          <w:rFonts w:cs="宋体" w:asciiTheme="minorEastAsia" w:hAnsiTheme="minorEastAsia" w:eastAsiaTheme="minorEastAsia"/>
          <w:sz w:val="24"/>
          <w:u w:val="single"/>
        </w:rPr>
        <w:t>遵守国家和工程所在地有关安全生产的要求</w:t>
      </w:r>
      <w:r>
        <w:rPr>
          <w:rFonts w:cs="宋体" w:asciiTheme="minorEastAsia" w:hAnsiTheme="minorEastAsia" w:eastAsiaTheme="minorEastAsia"/>
          <w:sz w:val="24"/>
        </w:rPr>
        <w:t>。</w:t>
      </w:r>
    </w:p>
    <w:p w14:paraId="67B575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6.1.4 关于治安保卫的特别约定：</w:t>
      </w:r>
      <w:r>
        <w:rPr>
          <w:rFonts w:hint="eastAsia" w:cs="宋体" w:asciiTheme="minorEastAsia" w:hAnsiTheme="minorEastAsia" w:eastAsiaTheme="minorEastAsia"/>
          <w:sz w:val="24"/>
        </w:rPr>
        <w:t>按通用条款6.1.4款执行</w:t>
      </w:r>
      <w:r>
        <w:rPr>
          <w:rFonts w:cs="宋体" w:asciiTheme="minorEastAsia" w:hAnsiTheme="minorEastAsia" w:eastAsiaTheme="minorEastAsia"/>
          <w:sz w:val="24"/>
        </w:rPr>
        <w:t>。</w:t>
      </w:r>
    </w:p>
    <w:p w14:paraId="102753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关于编制施工场地治安管理计划的约定：</w:t>
      </w:r>
      <w:r>
        <w:rPr>
          <w:rFonts w:cs="宋体" w:asciiTheme="minorEastAsia" w:hAnsiTheme="minorEastAsia" w:eastAsiaTheme="minorEastAsia"/>
          <w:sz w:val="24"/>
          <w:u w:val="single"/>
        </w:rPr>
        <w:t>按通用条款6.1.4款执行</w:t>
      </w:r>
      <w:r>
        <w:rPr>
          <w:rFonts w:cs="宋体" w:asciiTheme="minorEastAsia" w:hAnsiTheme="minorEastAsia" w:eastAsiaTheme="minorEastAsia"/>
          <w:sz w:val="24"/>
        </w:rPr>
        <w:t>。</w:t>
      </w:r>
    </w:p>
    <w:p w14:paraId="6587C2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6.1.5 文明施工</w:t>
      </w:r>
    </w:p>
    <w:p w14:paraId="310F08DB">
      <w:pPr>
        <w:spacing w:line="3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合同当事人对文明施工的要求：</w:t>
      </w:r>
      <w:r>
        <w:rPr>
          <w:rFonts w:hint="eastAsia" w:cs="宋体" w:asciiTheme="minorEastAsia" w:hAnsiTheme="minorEastAsia" w:eastAsiaTheme="minorEastAsia"/>
          <w:sz w:val="24"/>
          <w:u w:val="single"/>
        </w:rPr>
        <w:t>承包人在工程施工期间，应当采取措施保持施工现场平整，物料堆放整齐。工程所在地有关政府行政管理部门有特殊要求的，按照其要求执行</w:t>
      </w:r>
      <w:r>
        <w:rPr>
          <w:rFonts w:hint="eastAsia" w:cs="宋体" w:asciiTheme="minorEastAsia" w:hAnsiTheme="minorEastAsia" w:eastAsiaTheme="minorEastAsia"/>
          <w:sz w:val="24"/>
        </w:rPr>
        <w:t>。</w:t>
      </w:r>
    </w:p>
    <w:p w14:paraId="3EA284B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6.1.6 关于安全文明施工费支付比例和支付期限的约定：。</w:t>
      </w:r>
    </w:p>
    <w:p w14:paraId="66FB3C2C">
      <w:pPr>
        <w:spacing w:line="300" w:lineRule="exact"/>
        <w:ind w:firstLine="482" w:firstLineChars="200"/>
        <w:rPr>
          <w:rFonts w:cs="宋体" w:asciiTheme="minorEastAsia" w:hAnsiTheme="minorEastAsia" w:eastAsiaTheme="minorEastAsia"/>
          <w:b/>
          <w:sz w:val="24"/>
        </w:rPr>
      </w:pPr>
      <w:bookmarkStart w:id="219" w:name="_Toc351203639"/>
      <w:bookmarkEnd w:id="219"/>
      <w:r>
        <w:rPr>
          <w:rFonts w:cs="宋体" w:asciiTheme="minorEastAsia" w:hAnsiTheme="minorEastAsia" w:eastAsiaTheme="minorEastAsia"/>
          <w:b/>
          <w:sz w:val="24"/>
        </w:rPr>
        <w:t>7. 工期和进度</w:t>
      </w:r>
    </w:p>
    <w:p w14:paraId="1F81128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7.1 施工组织设计</w:t>
      </w:r>
    </w:p>
    <w:p w14:paraId="03F47DC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7.1.</w:t>
      </w:r>
      <w:r>
        <w:rPr>
          <w:rFonts w:hint="eastAsia" w:cs="宋体" w:asciiTheme="minorEastAsia" w:hAnsiTheme="minorEastAsia" w:eastAsiaTheme="minorEastAsia"/>
          <w:sz w:val="24"/>
        </w:rPr>
        <w:t>1 合同当事人约定的</w:t>
      </w:r>
      <w:r>
        <w:rPr>
          <w:rFonts w:cs="宋体" w:asciiTheme="minorEastAsia" w:hAnsiTheme="minorEastAsia" w:eastAsiaTheme="minorEastAsia"/>
          <w:sz w:val="24"/>
        </w:rPr>
        <w:t>施工组织设计</w:t>
      </w:r>
      <w:r>
        <w:rPr>
          <w:rFonts w:hint="eastAsia" w:cs="宋体" w:asciiTheme="minorEastAsia" w:hAnsiTheme="minorEastAsia" w:eastAsiaTheme="minorEastAsia"/>
          <w:sz w:val="24"/>
        </w:rPr>
        <w:t>应包括的其他内容</w:t>
      </w:r>
      <w:r>
        <w:rPr>
          <w:rFonts w:cs="宋体" w:asciiTheme="minorEastAsia" w:hAnsiTheme="minorEastAsia" w:eastAsiaTheme="minorEastAsia"/>
          <w:sz w:val="24"/>
        </w:rPr>
        <w:t>：</w:t>
      </w:r>
      <w:r>
        <w:rPr>
          <w:rFonts w:cs="宋体" w:asciiTheme="minorEastAsia" w:hAnsiTheme="minorEastAsia" w:eastAsiaTheme="minorEastAsia"/>
          <w:sz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cs="宋体" w:asciiTheme="minorEastAsia" w:hAnsiTheme="minorEastAsia" w:eastAsiaTheme="minorEastAsia"/>
          <w:sz w:val="24"/>
          <w:u w:val="single"/>
        </w:rPr>
        <w:t>；（9）合同当事人约定的其他内容</w:t>
      </w:r>
      <w:r>
        <w:rPr>
          <w:rFonts w:cs="宋体" w:asciiTheme="minorEastAsia" w:hAnsiTheme="minorEastAsia" w:eastAsiaTheme="minorEastAsia"/>
          <w:sz w:val="24"/>
          <w:u w:val="single"/>
        </w:rPr>
        <w:t>。</w:t>
      </w:r>
    </w:p>
    <w:p w14:paraId="1635CB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7.1.2 施工组织设计的提交和修改</w:t>
      </w:r>
    </w:p>
    <w:p w14:paraId="55B6C2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承包人提交详细施工组织设计的期限的约定：</w:t>
      </w:r>
      <w:r>
        <w:rPr>
          <w:rFonts w:cs="宋体" w:asciiTheme="minorEastAsia" w:hAnsiTheme="minorEastAsia" w:eastAsiaTheme="minorEastAsia"/>
          <w:sz w:val="24"/>
          <w:u w:val="single"/>
        </w:rPr>
        <w:t>承包人应在合同签订后14天内，但最迟不得晚于开工日期前7天</w:t>
      </w:r>
      <w:r>
        <w:rPr>
          <w:rFonts w:cs="宋体" w:asciiTheme="minorEastAsia" w:hAnsiTheme="minorEastAsia" w:eastAsiaTheme="minorEastAsia"/>
          <w:sz w:val="24"/>
        </w:rPr>
        <w:t>。</w:t>
      </w:r>
    </w:p>
    <w:p w14:paraId="3BF9668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w:t>
      </w:r>
      <w:r>
        <w:rPr>
          <w:rFonts w:hint="eastAsia" w:cs="宋体" w:asciiTheme="minorEastAsia" w:hAnsiTheme="minorEastAsia" w:eastAsiaTheme="minorEastAsia"/>
          <w:sz w:val="24"/>
        </w:rPr>
        <w:t>详细的施工组织设计</w:t>
      </w:r>
      <w:r>
        <w:rPr>
          <w:rFonts w:cs="宋体" w:asciiTheme="minorEastAsia" w:hAnsiTheme="minorEastAsia" w:eastAsiaTheme="minorEastAsia"/>
          <w:sz w:val="24"/>
        </w:rPr>
        <w:t>后确认或提出修改意见的期限：</w:t>
      </w:r>
      <w:r>
        <w:rPr>
          <w:rFonts w:hint="eastAsia"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23FE5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0" w:name="_Toc297123514"/>
      <w:bookmarkEnd w:id="220"/>
      <w:bookmarkStart w:id="221" w:name="_Toc303539123"/>
      <w:bookmarkEnd w:id="221"/>
      <w:bookmarkStart w:id="222" w:name="_Toc300934966"/>
      <w:bookmarkEnd w:id="222"/>
      <w:bookmarkStart w:id="223" w:name="_Toc312677479"/>
      <w:bookmarkEnd w:id="223"/>
      <w:bookmarkStart w:id="224" w:name="_Toc304295541"/>
      <w:bookmarkEnd w:id="224"/>
      <w:bookmarkStart w:id="225" w:name="_Toc312678005"/>
      <w:bookmarkEnd w:id="225"/>
      <w:bookmarkStart w:id="226" w:name="_Toc297216173"/>
      <w:bookmarkEnd w:id="226"/>
      <w:r>
        <w:rPr>
          <w:rFonts w:cs="宋体" w:asciiTheme="minorEastAsia" w:hAnsiTheme="minorEastAsia" w:eastAsiaTheme="minorEastAsia"/>
          <w:sz w:val="24"/>
        </w:rPr>
        <w:t>.2 施工进度计划</w:t>
      </w:r>
    </w:p>
    <w:p w14:paraId="0A8493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7.2.2 施工进度计划的修订</w:t>
      </w:r>
    </w:p>
    <w:p w14:paraId="1658815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发包人在收到修订的施工进度计划后确认或提出修改意见的期限：</w:t>
      </w:r>
      <w:r>
        <w:rPr>
          <w:rFonts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4808AF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 开工</w:t>
      </w:r>
    </w:p>
    <w:p w14:paraId="550D56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7.3.1 开工准备</w:t>
      </w:r>
    </w:p>
    <w:p w14:paraId="7725C92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关于承包人提交工程开工报审表的期限：</w:t>
      </w:r>
      <w:r>
        <w:rPr>
          <w:rFonts w:hint="eastAsia" w:cs="宋体" w:asciiTheme="minorEastAsia" w:hAnsiTheme="minorEastAsia" w:eastAsiaTheme="minorEastAsia"/>
          <w:sz w:val="24"/>
          <w:u w:val="single"/>
        </w:rPr>
        <w:t>同专用条款</w:t>
      </w:r>
      <w:r>
        <w:rPr>
          <w:rFonts w:cs="宋体" w:asciiTheme="minorEastAsia" w:hAnsiTheme="minorEastAsia" w:eastAsiaTheme="minorEastAsia"/>
          <w:sz w:val="24"/>
          <w:u w:val="single"/>
        </w:rPr>
        <w:t>7.1.2</w:t>
      </w:r>
      <w:r>
        <w:rPr>
          <w:rFonts w:hint="eastAsia" w:cs="宋体" w:asciiTheme="minorEastAsia" w:hAnsiTheme="minorEastAsia" w:eastAsiaTheme="minorEastAsia"/>
          <w:sz w:val="24"/>
          <w:u w:val="single"/>
        </w:rPr>
        <w:t>款</w:t>
      </w:r>
      <w:r>
        <w:rPr>
          <w:rFonts w:cs="宋体" w:asciiTheme="minorEastAsia" w:hAnsiTheme="minorEastAsia" w:eastAsiaTheme="minorEastAsia"/>
          <w:sz w:val="24"/>
        </w:rPr>
        <w:t>。</w:t>
      </w:r>
    </w:p>
    <w:p w14:paraId="562422C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关于发包人应完成的其他开工准备工作及期限：。</w:t>
      </w:r>
    </w:p>
    <w:p w14:paraId="6BE011E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关于承包人应完成的其他开工准备工作及期限：。</w:t>
      </w:r>
    </w:p>
    <w:p w14:paraId="56B1DD0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7.3.2开工通知</w:t>
      </w:r>
    </w:p>
    <w:p w14:paraId="768198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因发包人原因造成未能在计划开工日期之日起</w:t>
      </w:r>
      <w:r>
        <w:rPr>
          <w:rFonts w:hint="eastAsia" w:cs="宋体" w:asciiTheme="minorEastAsia" w:hAnsiTheme="minorEastAsia" w:eastAsiaTheme="minorEastAsia"/>
          <w:sz w:val="24"/>
        </w:rPr>
        <w:t>120</w:t>
      </w:r>
      <w:r>
        <w:rPr>
          <w:rFonts w:cs="宋体" w:asciiTheme="minorEastAsia" w:hAnsiTheme="minorEastAsia" w:eastAsiaTheme="minorEastAsia"/>
          <w:sz w:val="24"/>
        </w:rPr>
        <w:t>天内发出开工通知的，承包人有权提出价格调整要求，或者解除合同。</w:t>
      </w:r>
    </w:p>
    <w:p w14:paraId="3DCC8A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7.4 测量放线</w:t>
      </w:r>
    </w:p>
    <w:p w14:paraId="3FE3CA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7.4.1发包人向承包人提供测量基准点、基准线和水准点及其书面资料的期限：。</w:t>
      </w:r>
    </w:p>
    <w:p w14:paraId="70EE29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7" w:name="_Toc312678010"/>
      <w:bookmarkEnd w:id="227"/>
      <w:bookmarkStart w:id="228" w:name="_Toc300934968"/>
      <w:bookmarkEnd w:id="228"/>
      <w:bookmarkStart w:id="229" w:name="_Toc312677484"/>
      <w:bookmarkEnd w:id="229"/>
      <w:bookmarkStart w:id="230" w:name="_Toc297216175"/>
      <w:bookmarkEnd w:id="230"/>
      <w:bookmarkStart w:id="231" w:name="_Toc297123516"/>
      <w:bookmarkEnd w:id="231"/>
      <w:bookmarkStart w:id="232" w:name="_Toc303539125"/>
      <w:bookmarkEnd w:id="232"/>
      <w:bookmarkStart w:id="233" w:name="_Toc304295546"/>
      <w:bookmarkEnd w:id="233"/>
      <w:r>
        <w:rPr>
          <w:rFonts w:cs="宋体" w:asciiTheme="minorEastAsia" w:hAnsiTheme="minorEastAsia" w:eastAsiaTheme="minorEastAsia"/>
          <w:sz w:val="24"/>
        </w:rPr>
        <w:t>.5 工期延误</w:t>
      </w:r>
    </w:p>
    <w:p w14:paraId="570F90B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7.5.1 因发包人原因导致工期延误</w:t>
      </w:r>
    </w:p>
    <w:p w14:paraId="2DD8498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（7）因发包人原因导致工期延误的其他情形：</w:t>
      </w:r>
      <w:r>
        <w:rPr>
          <w:rFonts w:cs="宋体" w:asciiTheme="minorEastAsia" w:hAnsiTheme="minorEastAsia" w:eastAsiaTheme="minorEastAsia"/>
          <w:sz w:val="24"/>
          <w:u w:val="single"/>
        </w:rPr>
        <w:t>（1）发包人未能按合同约定提供图纸或所提供图纸不符合合同约定的；（2）发包人提供的测量基准点、基准线和水准点及其书面资料存在错误或疏漏的；（</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）发包人未能在计划开工日期之日起7天内同意下达开工通知的；（</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）发包人未能按合同约定日期支付工程预付款、进度款或竣工结算款的；（</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）监理人未按合同约定发出指示、批准等文件的</w:t>
      </w:r>
      <w:r>
        <w:rPr>
          <w:rFonts w:hint="eastAsia" w:cs="宋体" w:asciiTheme="minorEastAsia" w:hAnsiTheme="minorEastAsia" w:eastAsiaTheme="minorEastAsia"/>
          <w:sz w:val="24"/>
          <w:u w:val="single"/>
        </w:rPr>
        <w:t>工期顺延</w:t>
      </w:r>
      <w:r>
        <w:rPr>
          <w:rFonts w:cs="宋体" w:asciiTheme="minorEastAsia" w:hAnsiTheme="minorEastAsia" w:eastAsiaTheme="minorEastAsia"/>
          <w:sz w:val="24"/>
        </w:rPr>
        <w:t>。</w:t>
      </w:r>
    </w:p>
    <w:p w14:paraId="6A8453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34" w:name="_Toc318581169"/>
      <w:bookmarkEnd w:id="234"/>
      <w:bookmarkStart w:id="235" w:name="_Toc312678012"/>
      <w:bookmarkEnd w:id="235"/>
      <w:bookmarkStart w:id="236" w:name="_Toc304295548"/>
      <w:bookmarkEnd w:id="236"/>
      <w:bookmarkStart w:id="237" w:name="_Toc297216177"/>
      <w:bookmarkEnd w:id="237"/>
      <w:bookmarkStart w:id="238" w:name="_Toc312677486"/>
      <w:bookmarkEnd w:id="238"/>
      <w:bookmarkStart w:id="239" w:name="_Toc303539127"/>
      <w:bookmarkEnd w:id="239"/>
      <w:bookmarkStart w:id="240" w:name="_Toc297123518"/>
      <w:bookmarkEnd w:id="240"/>
      <w:bookmarkStart w:id="241" w:name="_Toc300934970"/>
      <w:bookmarkEnd w:id="241"/>
      <w:r>
        <w:rPr>
          <w:rFonts w:cs="宋体" w:asciiTheme="minorEastAsia" w:hAnsiTheme="minorEastAsia" w:eastAsiaTheme="minorEastAsia"/>
          <w:sz w:val="24"/>
        </w:rPr>
        <w:t>.5.2 因承包人原因导致工期延误</w:t>
      </w:r>
    </w:p>
    <w:p w14:paraId="5C0431D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因</w:t>
      </w:r>
      <w:bookmarkStart w:id="242" w:name="_Toc312677487"/>
      <w:bookmarkEnd w:id="242"/>
      <w:bookmarkStart w:id="243" w:name="_Toc312678013"/>
      <w:bookmarkEnd w:id="243"/>
      <w:bookmarkStart w:id="244" w:name="_Toc318581170"/>
      <w:bookmarkEnd w:id="244"/>
      <w:r>
        <w:rPr>
          <w:rFonts w:cs="宋体" w:asciiTheme="minorEastAsia" w:hAnsiTheme="minorEastAsia" w:eastAsiaTheme="minorEastAsia"/>
          <w:sz w:val="24"/>
        </w:rPr>
        <w:t>承包人原因造成工期延误，逾期竣工违约金的计算方法为：</w:t>
      </w:r>
      <w:r>
        <w:rPr>
          <w:rFonts w:hint="eastAsia" w:cs="宋体" w:asciiTheme="minorEastAsia" w:hAnsiTheme="minorEastAsia" w:eastAsiaTheme="minorEastAsia"/>
          <w:sz w:val="24"/>
          <w:u w:val="single"/>
        </w:rPr>
        <w:t>每天1000元累计计算</w:t>
      </w:r>
      <w:r>
        <w:rPr>
          <w:rFonts w:cs="宋体" w:asciiTheme="minorEastAsia" w:hAnsiTheme="minorEastAsia" w:eastAsiaTheme="minorEastAsia"/>
          <w:sz w:val="24"/>
        </w:rPr>
        <w:t>。</w:t>
      </w:r>
    </w:p>
    <w:p w14:paraId="7AD89B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因承包人原因造成工期延误，逾</w:t>
      </w:r>
      <w:bookmarkStart w:id="245" w:name="_Toc318581171"/>
      <w:bookmarkEnd w:id="245"/>
      <w:bookmarkStart w:id="246" w:name="_Toc312678014"/>
      <w:bookmarkEnd w:id="246"/>
      <w:r>
        <w:rPr>
          <w:rFonts w:cs="宋体" w:asciiTheme="minorEastAsia" w:hAnsiTheme="minorEastAsia" w:eastAsiaTheme="minorEastAsia"/>
          <w:sz w:val="24"/>
        </w:rPr>
        <w:t>期竣工违约金的上限：</w:t>
      </w:r>
      <w:r>
        <w:rPr>
          <w:rFonts w:hint="eastAsia" w:cs="宋体" w:asciiTheme="minorEastAsia" w:hAnsiTheme="minorEastAsia" w:eastAsiaTheme="minorEastAsia"/>
          <w:sz w:val="24"/>
          <w:u w:val="single"/>
        </w:rPr>
        <w:t>10万元</w:t>
      </w:r>
      <w:r>
        <w:rPr>
          <w:rFonts w:cs="宋体" w:asciiTheme="minorEastAsia" w:hAnsiTheme="minorEastAsia" w:eastAsiaTheme="minorEastAsia"/>
          <w:sz w:val="24"/>
        </w:rPr>
        <w:t>。</w:t>
      </w:r>
    </w:p>
    <w:p w14:paraId="0785A6A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47" w:name="_Toc304295549"/>
      <w:bookmarkEnd w:id="247"/>
      <w:bookmarkStart w:id="248" w:name="_Toc297123519"/>
      <w:bookmarkEnd w:id="248"/>
      <w:bookmarkStart w:id="249" w:name="_Toc297216178"/>
      <w:bookmarkEnd w:id="249"/>
      <w:bookmarkStart w:id="250" w:name="_Toc303539128"/>
      <w:bookmarkEnd w:id="250"/>
      <w:bookmarkStart w:id="251" w:name="_Toc300934971"/>
      <w:bookmarkEnd w:id="251"/>
      <w:bookmarkStart w:id="252" w:name="_Toc312678015"/>
      <w:bookmarkEnd w:id="252"/>
      <w:r>
        <w:rPr>
          <w:rFonts w:cs="宋体" w:asciiTheme="minorEastAsia" w:hAnsiTheme="minorEastAsia" w:eastAsiaTheme="minorEastAsia"/>
          <w:sz w:val="24"/>
        </w:rPr>
        <w:t>.6 不利物质条件</w:t>
      </w:r>
    </w:p>
    <w:p w14:paraId="56A98C7D">
      <w:pPr>
        <w:spacing w:line="300" w:lineRule="exact"/>
        <w:ind w:firstLine="480" w:firstLineChars="200"/>
        <w:rPr>
          <w:rFonts w:cs="宋体" w:asciiTheme="minorEastAsia" w:hAnsiTheme="minorEastAsia" w:eastAsiaTheme="minorEastAsia"/>
          <w:sz w:val="24"/>
        </w:rPr>
      </w:pPr>
      <w:bookmarkStart w:id="253" w:name="_Toc300934972"/>
      <w:bookmarkEnd w:id="253"/>
      <w:bookmarkStart w:id="254" w:name="_Toc312678016"/>
      <w:bookmarkEnd w:id="254"/>
      <w:bookmarkStart w:id="255" w:name="_Toc318581172"/>
      <w:bookmarkEnd w:id="255"/>
      <w:bookmarkStart w:id="256" w:name="_Toc303539129"/>
      <w:bookmarkEnd w:id="256"/>
      <w:bookmarkStart w:id="257" w:name="_Toc297216179"/>
      <w:bookmarkEnd w:id="257"/>
      <w:bookmarkStart w:id="258" w:name="_Toc297123520"/>
      <w:bookmarkEnd w:id="258"/>
      <w:bookmarkStart w:id="259" w:name="_Toc304295550"/>
      <w:bookmarkEnd w:id="259"/>
      <w:r>
        <w:rPr>
          <w:rFonts w:cs="宋体" w:asciiTheme="minorEastAsia" w:hAnsiTheme="minorEastAsia" w:eastAsiaTheme="minorEastAsia"/>
          <w:sz w:val="24"/>
        </w:rPr>
        <w:t>不利物质条件的其他情形和有关约定：</w:t>
      </w:r>
      <w:r>
        <w:rPr>
          <w:rFonts w:hint="eastAsia" w:cs="宋体" w:asciiTheme="minorEastAsia" w:hAnsiTheme="minorEastAsia" w:eastAsiaTheme="minorEastAsia"/>
          <w:sz w:val="24"/>
          <w:u w:val="single"/>
        </w:rPr>
        <w:t>按通用条款</w:t>
      </w:r>
      <w:r>
        <w:rPr>
          <w:rFonts w:cs="宋体" w:asciiTheme="minorEastAsia" w:hAnsiTheme="minorEastAsia" w:eastAsiaTheme="minorEastAsia"/>
          <w:sz w:val="24"/>
          <w:u w:val="single"/>
        </w:rPr>
        <w:t>7.6</w:t>
      </w:r>
      <w:r>
        <w:rPr>
          <w:rFonts w:hint="eastAsia" w:cs="宋体" w:asciiTheme="minorEastAsia" w:hAnsiTheme="minorEastAsia" w:eastAsiaTheme="minorEastAsia"/>
          <w:sz w:val="24"/>
          <w:u w:val="single"/>
        </w:rPr>
        <w:t>款执行</w:t>
      </w:r>
      <w:r>
        <w:rPr>
          <w:rFonts w:cs="宋体" w:asciiTheme="minorEastAsia" w:hAnsiTheme="minorEastAsia" w:eastAsiaTheme="minorEastAsia"/>
          <w:sz w:val="24"/>
        </w:rPr>
        <w:t>。</w:t>
      </w:r>
    </w:p>
    <w:p w14:paraId="06C82F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60" w:name="_Toc312678017"/>
      <w:bookmarkEnd w:id="260"/>
      <w:bookmarkStart w:id="261" w:name="_Toc297123521"/>
      <w:bookmarkEnd w:id="261"/>
      <w:bookmarkStart w:id="262" w:name="_Toc297216180"/>
      <w:bookmarkEnd w:id="262"/>
      <w:bookmarkStart w:id="263" w:name="_Toc303539130"/>
      <w:bookmarkEnd w:id="263"/>
      <w:bookmarkStart w:id="264" w:name="_Toc300934973"/>
      <w:bookmarkEnd w:id="264"/>
      <w:bookmarkStart w:id="265" w:name="_Toc304295551"/>
      <w:bookmarkEnd w:id="265"/>
      <w:r>
        <w:rPr>
          <w:rFonts w:cs="宋体" w:asciiTheme="minorEastAsia" w:hAnsiTheme="minorEastAsia" w:eastAsiaTheme="minorEastAsia"/>
          <w:sz w:val="24"/>
        </w:rPr>
        <w:t>.7异常恶劣的气候条件</w:t>
      </w:r>
    </w:p>
    <w:p w14:paraId="4CD4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发包人和承包人同意以下情形视为异常恶劣的气候条件：</w:t>
      </w:r>
    </w:p>
    <w:p w14:paraId="5F251C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日气温超过37摄氏度或低于零下10摄氏度</w:t>
      </w:r>
      <w:r>
        <w:rPr>
          <w:rFonts w:cs="宋体" w:asciiTheme="minorEastAsia" w:hAnsiTheme="minorEastAsia" w:eastAsiaTheme="minorEastAsia"/>
          <w:sz w:val="24"/>
          <w:u w:val="single"/>
        </w:rPr>
        <w:t>；</w:t>
      </w:r>
    </w:p>
    <w:p w14:paraId="6E1C07A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雷电强降雨、24小时内降水量达到50.0mm的暴雨</w:t>
      </w:r>
      <w:r>
        <w:rPr>
          <w:rFonts w:cs="宋体" w:asciiTheme="minorEastAsia" w:hAnsiTheme="minorEastAsia" w:eastAsiaTheme="minorEastAsia"/>
          <w:sz w:val="24"/>
        </w:rPr>
        <w:t>；</w:t>
      </w:r>
    </w:p>
    <w:p w14:paraId="5819E5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u w:val="single"/>
        </w:rPr>
        <w:t>大雪、冰雹、冰灾、龙卷风、6级以上大风、雾霾等</w:t>
      </w:r>
      <w:r>
        <w:rPr>
          <w:rFonts w:cs="宋体" w:asciiTheme="minorEastAsia" w:hAnsiTheme="minorEastAsia" w:eastAsiaTheme="minorEastAsia"/>
          <w:sz w:val="24"/>
          <w:u w:val="single"/>
        </w:rPr>
        <w:t>。</w:t>
      </w:r>
    </w:p>
    <w:p w14:paraId="2717CCD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 提前竣工的奖励</w:t>
      </w:r>
    </w:p>
    <w:p w14:paraId="45836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7.9.2提前竣工的奖励：</w:t>
      </w:r>
      <w:r>
        <w:rPr>
          <w:rFonts w:cs="宋体" w:asciiTheme="minorEastAsia" w:hAnsiTheme="minorEastAsia" w:eastAsiaTheme="minorEastAsia"/>
          <w:sz w:val="24"/>
          <w:u w:val="single"/>
        </w:rPr>
        <w:t>由双方协商确定。</w:t>
      </w:r>
    </w:p>
    <w:p w14:paraId="3977263A">
      <w:pPr>
        <w:spacing w:line="300" w:lineRule="exact"/>
        <w:ind w:firstLine="482" w:firstLineChars="200"/>
        <w:rPr>
          <w:rFonts w:cs="宋体" w:asciiTheme="minorEastAsia" w:hAnsiTheme="minorEastAsia" w:eastAsiaTheme="minorEastAsia"/>
          <w:b/>
          <w:sz w:val="24"/>
        </w:rPr>
      </w:pPr>
      <w:bookmarkStart w:id="266" w:name="_Toc351203640"/>
      <w:bookmarkEnd w:id="266"/>
      <w:r>
        <w:rPr>
          <w:rFonts w:cs="宋体" w:asciiTheme="minorEastAsia" w:hAnsiTheme="minorEastAsia" w:eastAsiaTheme="minorEastAsia"/>
          <w:b/>
          <w:sz w:val="24"/>
        </w:rPr>
        <w:t>8. 材料与设备</w:t>
      </w:r>
    </w:p>
    <w:p w14:paraId="09151F3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w:t>
      </w:r>
      <w:bookmarkStart w:id="267" w:name="_Toc280868656"/>
      <w:bookmarkEnd w:id="267"/>
      <w:bookmarkStart w:id="268" w:name="_Toc296503167"/>
      <w:bookmarkEnd w:id="268"/>
      <w:bookmarkStart w:id="269" w:name="_Toc296890995"/>
      <w:bookmarkEnd w:id="269"/>
      <w:bookmarkStart w:id="270" w:name="_Toc292559877"/>
      <w:bookmarkEnd w:id="270"/>
      <w:bookmarkStart w:id="271" w:name="_Toc304295556"/>
      <w:bookmarkEnd w:id="271"/>
      <w:bookmarkStart w:id="272" w:name="_Toc297120467"/>
      <w:bookmarkEnd w:id="272"/>
      <w:bookmarkStart w:id="273" w:name="_Toc296347166"/>
      <w:bookmarkEnd w:id="273"/>
      <w:bookmarkStart w:id="274" w:name="_Toc296346668"/>
      <w:bookmarkEnd w:id="274"/>
      <w:bookmarkStart w:id="275" w:name="_Toc280868655"/>
      <w:bookmarkEnd w:id="275"/>
      <w:bookmarkStart w:id="276" w:name="_Toc297123527"/>
      <w:bookmarkEnd w:id="276"/>
      <w:bookmarkStart w:id="277" w:name="_Toc297216186"/>
      <w:bookmarkEnd w:id="277"/>
      <w:bookmarkStart w:id="278" w:name="_Toc292559372"/>
      <w:bookmarkEnd w:id="278"/>
      <w:bookmarkStart w:id="279" w:name="_Toc296891207"/>
      <w:bookmarkEnd w:id="279"/>
      <w:bookmarkStart w:id="280" w:name="_Toc280868654"/>
      <w:bookmarkEnd w:id="280"/>
      <w:bookmarkStart w:id="281" w:name="_Toc300934979"/>
      <w:bookmarkEnd w:id="281"/>
      <w:bookmarkStart w:id="282" w:name="_Toc296944506"/>
      <w:bookmarkEnd w:id="282"/>
      <w:bookmarkStart w:id="283" w:name="_Toc297048353"/>
      <w:bookmarkEnd w:id="283"/>
      <w:bookmarkStart w:id="284" w:name="_Toc303539136"/>
      <w:bookmarkEnd w:id="284"/>
      <w:bookmarkStart w:id="285" w:name="_Toc267251424"/>
      <w:bookmarkEnd w:id="285"/>
      <w:bookmarkStart w:id="286" w:name="_Toc312678019"/>
      <w:bookmarkEnd w:id="286"/>
      <w:bookmarkStart w:id="287" w:name="_Toc312677493"/>
      <w:bookmarkEnd w:id="287"/>
      <w:r>
        <w:rPr>
          <w:rFonts w:cs="宋体" w:asciiTheme="minorEastAsia" w:hAnsiTheme="minorEastAsia" w:eastAsiaTheme="minorEastAsia"/>
          <w:b/>
          <w:sz w:val="24"/>
        </w:rPr>
        <w:t>.4材料与工程设备的保管与使用</w:t>
      </w:r>
    </w:p>
    <w:p w14:paraId="54D4FD2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8</w:t>
      </w:r>
      <w:bookmarkStart w:id="288" w:name="_Toc297216187"/>
      <w:bookmarkEnd w:id="288"/>
      <w:bookmarkStart w:id="289" w:name="_Toc292559878"/>
      <w:bookmarkEnd w:id="289"/>
      <w:bookmarkStart w:id="290" w:name="_Toc297120468"/>
      <w:bookmarkEnd w:id="290"/>
      <w:bookmarkStart w:id="291" w:name="_Toc296890996"/>
      <w:bookmarkEnd w:id="291"/>
      <w:bookmarkStart w:id="292" w:name="_Toc300934980"/>
      <w:bookmarkEnd w:id="292"/>
      <w:bookmarkStart w:id="293" w:name="_Toc296944507"/>
      <w:bookmarkEnd w:id="293"/>
      <w:bookmarkStart w:id="294" w:name="_Toc296346669"/>
      <w:bookmarkEnd w:id="294"/>
      <w:bookmarkStart w:id="295" w:name="_Toc297123528"/>
      <w:bookmarkEnd w:id="295"/>
      <w:bookmarkStart w:id="296" w:name="_Toc297048354"/>
      <w:bookmarkEnd w:id="296"/>
      <w:bookmarkStart w:id="297" w:name="_Toc296503168"/>
      <w:bookmarkEnd w:id="297"/>
      <w:bookmarkStart w:id="298" w:name="_Toc292559373"/>
      <w:bookmarkEnd w:id="298"/>
      <w:bookmarkStart w:id="299" w:name="_Toc304295557"/>
      <w:bookmarkEnd w:id="299"/>
      <w:bookmarkStart w:id="300" w:name="_Toc312678020"/>
      <w:bookmarkEnd w:id="300"/>
      <w:bookmarkStart w:id="301" w:name="_Toc312677494"/>
      <w:bookmarkEnd w:id="301"/>
      <w:bookmarkStart w:id="302" w:name="_Toc303539137"/>
      <w:bookmarkEnd w:id="302"/>
      <w:bookmarkStart w:id="303" w:name="_Toc296347167"/>
      <w:bookmarkEnd w:id="303"/>
      <w:bookmarkStart w:id="304" w:name="_Toc296891208"/>
      <w:bookmarkEnd w:id="304"/>
      <w:bookmarkStart w:id="305" w:name="_Toc318581173"/>
      <w:bookmarkEnd w:id="305"/>
      <w:r>
        <w:rPr>
          <w:rFonts w:cs="宋体" w:asciiTheme="minorEastAsia" w:hAnsiTheme="minorEastAsia" w:eastAsiaTheme="minorEastAsia"/>
          <w:sz w:val="24"/>
        </w:rPr>
        <w:t>.4.1发包人供应的材料设备的保管费用的承担：</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4.1款执行</w:t>
      </w:r>
      <w:r>
        <w:rPr>
          <w:rFonts w:cs="宋体" w:asciiTheme="minorEastAsia" w:hAnsiTheme="minorEastAsia" w:eastAsiaTheme="minorEastAsia"/>
          <w:sz w:val="24"/>
        </w:rPr>
        <w:t>。</w:t>
      </w:r>
    </w:p>
    <w:p w14:paraId="2EDCA4E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8.6 样品</w:t>
      </w:r>
    </w:p>
    <w:p w14:paraId="51338B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8.6.1</w:t>
      </w:r>
      <w:r>
        <w:rPr>
          <w:rFonts w:cs="宋体" w:asciiTheme="minorEastAsia" w:hAnsiTheme="minorEastAsia" w:eastAsiaTheme="minorEastAsia"/>
          <w:sz w:val="24"/>
        </w:rPr>
        <w:tab/>
      </w:r>
      <w:r>
        <w:rPr>
          <w:rFonts w:cs="宋体" w:asciiTheme="minorEastAsia" w:hAnsiTheme="minorEastAsia" w:eastAsiaTheme="minorEastAsia"/>
          <w:sz w:val="24"/>
        </w:rPr>
        <w:t>样品的报送</w:t>
      </w:r>
      <w:r>
        <w:rPr>
          <w:rFonts w:hint="eastAsia" w:cs="宋体" w:asciiTheme="minorEastAsia" w:hAnsiTheme="minorEastAsia" w:eastAsiaTheme="minorEastAsia"/>
          <w:sz w:val="24"/>
        </w:rPr>
        <w:t>与封存</w:t>
      </w:r>
    </w:p>
    <w:p w14:paraId="463B309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需要承包人报送样品的材料或工程设备，样品的种类、名称、规格、数量要求：。</w:t>
      </w:r>
    </w:p>
    <w:p w14:paraId="402E4C0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 施工设备和临时设施</w:t>
      </w:r>
    </w:p>
    <w:p w14:paraId="250639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8.8.1 承包人提供的施工设备和临时设施</w:t>
      </w:r>
    </w:p>
    <w:p w14:paraId="39C025C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关于修建临时设施费用承担的约定：</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8款执行，由承包人承担</w:t>
      </w:r>
      <w:r>
        <w:rPr>
          <w:rFonts w:cs="宋体" w:asciiTheme="minorEastAsia" w:hAnsiTheme="minorEastAsia" w:eastAsiaTheme="minorEastAsia"/>
          <w:sz w:val="24"/>
        </w:rPr>
        <w:t>。</w:t>
      </w:r>
    </w:p>
    <w:p w14:paraId="3B449AE8">
      <w:pPr>
        <w:spacing w:line="300" w:lineRule="exact"/>
        <w:ind w:firstLine="482" w:firstLineChars="200"/>
        <w:rPr>
          <w:rFonts w:cs="宋体" w:asciiTheme="minorEastAsia" w:hAnsiTheme="minorEastAsia" w:eastAsiaTheme="minorEastAsia"/>
          <w:b/>
          <w:sz w:val="24"/>
        </w:rPr>
      </w:pPr>
      <w:bookmarkStart w:id="306" w:name="_Toc351203641"/>
      <w:bookmarkEnd w:id="306"/>
      <w:r>
        <w:rPr>
          <w:rFonts w:cs="宋体" w:asciiTheme="minorEastAsia" w:hAnsiTheme="minorEastAsia" w:eastAsiaTheme="minorEastAsia"/>
          <w:b/>
          <w:sz w:val="24"/>
        </w:rPr>
        <w:t>9</w:t>
      </w:r>
      <w:bookmarkStart w:id="307" w:name="_Toc297216192"/>
      <w:bookmarkEnd w:id="307"/>
      <w:bookmarkStart w:id="308" w:name="_Toc297048359"/>
      <w:bookmarkEnd w:id="308"/>
      <w:bookmarkStart w:id="309" w:name="_Toc296346674"/>
      <w:bookmarkEnd w:id="309"/>
      <w:bookmarkStart w:id="310" w:name="_Toc297123533"/>
      <w:bookmarkEnd w:id="310"/>
      <w:bookmarkStart w:id="311" w:name="_Toc296891213"/>
      <w:bookmarkEnd w:id="311"/>
      <w:bookmarkStart w:id="312" w:name="_Toc296891001"/>
      <w:bookmarkEnd w:id="312"/>
      <w:bookmarkStart w:id="313" w:name="_Toc297120473"/>
      <w:bookmarkEnd w:id="313"/>
      <w:bookmarkStart w:id="314" w:name="_Toc296503173"/>
      <w:bookmarkEnd w:id="314"/>
      <w:bookmarkStart w:id="315" w:name="_Toc267251427"/>
      <w:bookmarkEnd w:id="315"/>
      <w:bookmarkStart w:id="316" w:name="_Toc267251428"/>
      <w:bookmarkEnd w:id="316"/>
      <w:bookmarkStart w:id="317" w:name="_Toc296347172"/>
      <w:bookmarkEnd w:id="317"/>
      <w:bookmarkStart w:id="318" w:name="_Toc312678021"/>
      <w:bookmarkEnd w:id="318"/>
      <w:bookmarkStart w:id="319" w:name="_Toc292559883"/>
      <w:bookmarkEnd w:id="319"/>
      <w:bookmarkStart w:id="320" w:name="_Toc303539139"/>
      <w:bookmarkEnd w:id="320"/>
      <w:bookmarkStart w:id="321" w:name="_Toc292559378"/>
      <w:bookmarkEnd w:id="321"/>
      <w:bookmarkStart w:id="322" w:name="_Toc300934982"/>
      <w:bookmarkEnd w:id="322"/>
      <w:bookmarkStart w:id="323" w:name="_Toc304295559"/>
      <w:bookmarkEnd w:id="323"/>
      <w:bookmarkStart w:id="324" w:name="_Toc312677495"/>
      <w:bookmarkEnd w:id="324"/>
      <w:bookmarkStart w:id="325" w:name="_Toc296944512"/>
      <w:bookmarkEnd w:id="325"/>
      <w:r>
        <w:rPr>
          <w:rFonts w:cs="宋体" w:asciiTheme="minorEastAsia" w:hAnsiTheme="minorEastAsia" w:eastAsiaTheme="minorEastAsia"/>
          <w:b/>
          <w:sz w:val="24"/>
        </w:rPr>
        <w:t>. 试验与检验</w:t>
      </w:r>
    </w:p>
    <w:p w14:paraId="790A83E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26" w:name="_Toc312678022"/>
      <w:bookmarkEnd w:id="326"/>
      <w:bookmarkStart w:id="327" w:name="_Toc303539140"/>
      <w:bookmarkEnd w:id="327"/>
      <w:bookmarkStart w:id="328" w:name="_Toc312677496"/>
      <w:bookmarkEnd w:id="328"/>
      <w:bookmarkStart w:id="329" w:name="_Toc300934983"/>
      <w:bookmarkEnd w:id="329"/>
      <w:bookmarkStart w:id="330" w:name="_Toc297123534"/>
      <w:bookmarkEnd w:id="330"/>
      <w:bookmarkStart w:id="331" w:name="_Toc304295560"/>
      <w:bookmarkEnd w:id="331"/>
      <w:bookmarkStart w:id="332" w:name="_Toc297216193"/>
      <w:bookmarkEnd w:id="332"/>
      <w:r>
        <w:rPr>
          <w:rFonts w:cs="宋体" w:asciiTheme="minorEastAsia" w:hAnsiTheme="minorEastAsia" w:eastAsiaTheme="minorEastAsia"/>
          <w:sz w:val="24"/>
        </w:rPr>
        <w:t>.1试验设备与试验人员</w:t>
      </w:r>
    </w:p>
    <w:p w14:paraId="103509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33" w:name="_Toc304295561"/>
      <w:bookmarkEnd w:id="333"/>
      <w:bookmarkStart w:id="334" w:name="_Toc318581174"/>
      <w:bookmarkEnd w:id="334"/>
      <w:bookmarkStart w:id="335" w:name="_Toc312677497"/>
      <w:bookmarkEnd w:id="335"/>
      <w:bookmarkStart w:id="336" w:name="_Toc303539141"/>
      <w:bookmarkEnd w:id="336"/>
      <w:bookmarkStart w:id="337" w:name="_Toc312678023"/>
      <w:bookmarkEnd w:id="337"/>
      <w:bookmarkStart w:id="338" w:name="_Toc297123535"/>
      <w:bookmarkEnd w:id="338"/>
      <w:bookmarkStart w:id="339" w:name="_Toc300934984"/>
      <w:bookmarkEnd w:id="339"/>
      <w:bookmarkStart w:id="340" w:name="_Toc297216194"/>
      <w:bookmarkEnd w:id="340"/>
      <w:r>
        <w:rPr>
          <w:rFonts w:cs="宋体" w:asciiTheme="minorEastAsia" w:hAnsiTheme="minorEastAsia" w:eastAsiaTheme="minorEastAsia"/>
          <w:sz w:val="24"/>
        </w:rPr>
        <w:t>.1.2 试验设备</w:t>
      </w:r>
    </w:p>
    <w:p w14:paraId="4783E61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施工现场需要配置的试验场所：</w:t>
      </w:r>
      <w:bookmarkStart w:id="341" w:name="_Toc312677498"/>
      <w:bookmarkEnd w:id="341"/>
      <w:bookmarkStart w:id="342" w:name="_Toc297216195"/>
      <w:bookmarkEnd w:id="342"/>
      <w:bookmarkStart w:id="343" w:name="_Toc300934985"/>
      <w:bookmarkEnd w:id="343"/>
      <w:bookmarkStart w:id="344" w:name="_Toc304295562"/>
      <w:bookmarkEnd w:id="344"/>
      <w:bookmarkStart w:id="345" w:name="_Toc303539142"/>
      <w:bookmarkEnd w:id="345"/>
      <w:bookmarkStart w:id="346" w:name="_Toc312678024"/>
      <w:bookmarkEnd w:id="346"/>
      <w:bookmarkStart w:id="347" w:name="_Toc297123536"/>
      <w:bookmarkEnd w:id="347"/>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08307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施工现场需要配备的试验设备：</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8657C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施工现场需要具备的其他试验条件：</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CE98E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9.4 现场工艺试验</w:t>
      </w:r>
    </w:p>
    <w:p w14:paraId="4E28515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现场工艺试验的有关约定：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10B024F4">
      <w:pPr>
        <w:spacing w:line="300" w:lineRule="exact"/>
        <w:ind w:firstLine="482" w:firstLineChars="200"/>
        <w:rPr>
          <w:rFonts w:cs="宋体" w:asciiTheme="minorEastAsia" w:hAnsiTheme="minorEastAsia" w:eastAsiaTheme="minorEastAsia"/>
          <w:b/>
          <w:sz w:val="24"/>
        </w:rPr>
      </w:pPr>
      <w:bookmarkStart w:id="348" w:name="_Toc351203642"/>
      <w:bookmarkEnd w:id="348"/>
      <w:r>
        <w:rPr>
          <w:rFonts w:cs="宋体" w:asciiTheme="minorEastAsia" w:hAnsiTheme="minorEastAsia" w:eastAsiaTheme="minorEastAsia"/>
          <w:b/>
          <w:sz w:val="24"/>
        </w:rPr>
        <w:t>1</w:t>
      </w:r>
      <w:bookmarkStart w:id="349" w:name="_Toc296347192"/>
      <w:bookmarkEnd w:id="349"/>
      <w:bookmarkStart w:id="350" w:name="_Toc267251433"/>
      <w:bookmarkEnd w:id="350"/>
      <w:bookmarkStart w:id="351" w:name="_Toc312678025"/>
      <w:bookmarkEnd w:id="351"/>
      <w:bookmarkStart w:id="352" w:name="_Toc303539146"/>
      <w:bookmarkEnd w:id="352"/>
      <w:bookmarkStart w:id="353" w:name="_Toc297123540"/>
      <w:bookmarkEnd w:id="353"/>
      <w:bookmarkStart w:id="354" w:name="_Toc296891233"/>
      <w:bookmarkEnd w:id="354"/>
      <w:bookmarkStart w:id="355" w:name="_Toc267251437"/>
      <w:bookmarkEnd w:id="355"/>
      <w:bookmarkStart w:id="356" w:name="_Toc296944532"/>
      <w:bookmarkEnd w:id="356"/>
      <w:bookmarkStart w:id="357" w:name="_Toc267251440"/>
      <w:bookmarkEnd w:id="357"/>
      <w:bookmarkStart w:id="358" w:name="_Toc296891021"/>
      <w:bookmarkEnd w:id="358"/>
      <w:bookmarkStart w:id="359" w:name="_Toc296346694"/>
      <w:bookmarkEnd w:id="359"/>
      <w:bookmarkStart w:id="360" w:name="_Toc267251435"/>
      <w:bookmarkEnd w:id="360"/>
      <w:bookmarkStart w:id="361" w:name="_Toc300934989"/>
      <w:bookmarkEnd w:id="361"/>
      <w:bookmarkStart w:id="362" w:name="_Toc292559903"/>
      <w:bookmarkEnd w:id="362"/>
      <w:bookmarkStart w:id="363" w:name="_Toc296503193"/>
      <w:bookmarkEnd w:id="363"/>
      <w:bookmarkStart w:id="364" w:name="_Toc297216199"/>
      <w:bookmarkEnd w:id="364"/>
      <w:bookmarkStart w:id="365" w:name="_Toc312677499"/>
      <w:bookmarkEnd w:id="365"/>
      <w:bookmarkStart w:id="366" w:name="_Toc304295566"/>
      <w:bookmarkEnd w:id="366"/>
      <w:bookmarkStart w:id="367" w:name="_Toc297120493"/>
      <w:bookmarkEnd w:id="367"/>
      <w:bookmarkStart w:id="368" w:name="_Toc297048379"/>
      <w:bookmarkEnd w:id="368"/>
      <w:bookmarkStart w:id="369" w:name="_Toc267251441"/>
      <w:bookmarkEnd w:id="369"/>
      <w:bookmarkStart w:id="370" w:name="_Toc267251442"/>
      <w:bookmarkEnd w:id="370"/>
      <w:bookmarkStart w:id="371" w:name="_Toc292559398"/>
      <w:bookmarkEnd w:id="371"/>
      <w:bookmarkStart w:id="372" w:name="_Toc267251439"/>
      <w:bookmarkEnd w:id="372"/>
      <w:r>
        <w:rPr>
          <w:rFonts w:cs="宋体" w:asciiTheme="minorEastAsia" w:hAnsiTheme="minorEastAsia" w:eastAsiaTheme="minorEastAsia"/>
          <w:b/>
          <w:sz w:val="24"/>
        </w:rPr>
        <w:t>0. 变更</w:t>
      </w:r>
    </w:p>
    <w:p w14:paraId="78246F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73" w:name="_Toc296346695"/>
      <w:bookmarkEnd w:id="373"/>
      <w:bookmarkStart w:id="374" w:name="_Toc304295567"/>
      <w:bookmarkEnd w:id="374"/>
      <w:bookmarkStart w:id="375" w:name="_Toc296944533"/>
      <w:bookmarkEnd w:id="375"/>
      <w:bookmarkStart w:id="376" w:name="_Toc312677500"/>
      <w:bookmarkEnd w:id="376"/>
      <w:bookmarkStart w:id="377" w:name="_Toc297123541"/>
      <w:bookmarkEnd w:id="377"/>
      <w:bookmarkStart w:id="378" w:name="_Toc300934990"/>
      <w:bookmarkEnd w:id="378"/>
      <w:bookmarkStart w:id="379" w:name="_Toc292559904"/>
      <w:bookmarkEnd w:id="379"/>
      <w:bookmarkStart w:id="380" w:name="_Toc296347193"/>
      <w:bookmarkEnd w:id="380"/>
      <w:bookmarkStart w:id="381" w:name="_Toc297048380"/>
      <w:bookmarkEnd w:id="381"/>
      <w:bookmarkStart w:id="382" w:name="_Toc312678026"/>
      <w:bookmarkEnd w:id="382"/>
      <w:bookmarkStart w:id="383" w:name="_Toc296503194"/>
      <w:bookmarkEnd w:id="383"/>
      <w:bookmarkStart w:id="384" w:name="_Toc296891234"/>
      <w:bookmarkEnd w:id="384"/>
      <w:bookmarkStart w:id="385" w:name="_Toc303539147"/>
      <w:bookmarkEnd w:id="385"/>
      <w:bookmarkStart w:id="386" w:name="_Toc292559399"/>
      <w:bookmarkEnd w:id="386"/>
      <w:bookmarkStart w:id="387" w:name="_Toc296891022"/>
      <w:bookmarkEnd w:id="387"/>
      <w:bookmarkStart w:id="388" w:name="_Toc297216200"/>
      <w:bookmarkEnd w:id="388"/>
      <w:bookmarkStart w:id="389" w:name="_Toc297120494"/>
      <w:bookmarkEnd w:id="389"/>
      <w:r>
        <w:rPr>
          <w:rFonts w:cs="宋体" w:asciiTheme="minorEastAsia" w:hAnsiTheme="minorEastAsia" w:eastAsiaTheme="minorEastAsia"/>
          <w:sz w:val="24"/>
        </w:rPr>
        <w:t>0.1变更的范围</w:t>
      </w:r>
    </w:p>
    <w:p w14:paraId="64E8570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关于变更的范围的约定：</w:t>
      </w:r>
      <w:r>
        <w:rPr>
          <w:rFonts w:cs="宋体" w:asciiTheme="minorEastAsia" w:hAnsiTheme="minorEastAsia" w:eastAsiaTheme="minorEastAsia"/>
          <w:sz w:val="24"/>
          <w:u w:val="single"/>
        </w:rPr>
        <w:t>（1）</w:t>
      </w:r>
      <w:r>
        <w:rPr>
          <w:rFonts w:cs="宋体" w:asciiTheme="minorEastAsia" w:hAnsiTheme="minorEastAsia" w:eastAsiaTheme="minorEastAsia"/>
          <w:spacing w:val="-6"/>
          <w:sz w:val="24"/>
          <w:u w:val="single"/>
        </w:rPr>
        <w:t>增加或减少合同中任何工作，或追加额外的工作；（2）取消合同中任何工作，但转由他人实施的工作除外；（3）改变合同中任何工作的质量标准或其他特性；（4）改变工程的时</w:t>
      </w:r>
      <w:r>
        <w:rPr>
          <w:rFonts w:cs="宋体" w:asciiTheme="minorEastAsia" w:hAnsiTheme="minorEastAsia" w:eastAsiaTheme="minorEastAsia"/>
          <w:sz w:val="24"/>
          <w:u w:val="single"/>
        </w:rPr>
        <w:t>间安排或实施顺序</w:t>
      </w:r>
      <w:r>
        <w:rPr>
          <w:rFonts w:cs="宋体" w:asciiTheme="minorEastAsia" w:hAnsiTheme="minorEastAsia" w:eastAsiaTheme="minorEastAsia"/>
          <w:sz w:val="24"/>
        </w:rPr>
        <w:t>。</w:t>
      </w:r>
    </w:p>
    <w:p w14:paraId="68EB41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 变更估价</w:t>
      </w:r>
    </w:p>
    <w:p w14:paraId="6CBD9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10.4.1 变更估价原则</w:t>
      </w:r>
    </w:p>
    <w:p w14:paraId="2011244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关于变更估价的约定:。</w:t>
      </w:r>
    </w:p>
    <w:p w14:paraId="4A4AFE9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90" w:name="_Toc292559907"/>
      <w:bookmarkEnd w:id="390"/>
      <w:bookmarkStart w:id="391" w:name="_Toc297120497"/>
      <w:bookmarkEnd w:id="391"/>
      <w:bookmarkStart w:id="392" w:name="_Toc296347196"/>
      <w:bookmarkEnd w:id="392"/>
      <w:bookmarkStart w:id="393" w:name="_Toc296891025"/>
      <w:bookmarkEnd w:id="393"/>
      <w:bookmarkStart w:id="394" w:name="_Toc296346698"/>
      <w:bookmarkEnd w:id="394"/>
      <w:bookmarkStart w:id="395" w:name="_Toc296503197"/>
      <w:bookmarkEnd w:id="395"/>
      <w:bookmarkStart w:id="396" w:name="_Toc312678029"/>
      <w:bookmarkEnd w:id="396"/>
      <w:bookmarkStart w:id="397" w:name="_Toc303539150"/>
      <w:bookmarkEnd w:id="397"/>
      <w:bookmarkStart w:id="398" w:name="_Toc296891237"/>
      <w:bookmarkEnd w:id="398"/>
      <w:bookmarkStart w:id="399" w:name="_Toc312677503"/>
      <w:bookmarkEnd w:id="399"/>
      <w:bookmarkStart w:id="400" w:name="_Toc304295570"/>
      <w:bookmarkEnd w:id="400"/>
      <w:bookmarkStart w:id="401" w:name="_Toc292559402"/>
      <w:bookmarkEnd w:id="401"/>
      <w:bookmarkStart w:id="402" w:name="_Toc297216203"/>
      <w:bookmarkEnd w:id="402"/>
      <w:bookmarkStart w:id="403" w:name="_Toc297048383"/>
      <w:bookmarkEnd w:id="403"/>
      <w:bookmarkStart w:id="404" w:name="_Toc296944536"/>
      <w:bookmarkEnd w:id="404"/>
      <w:bookmarkStart w:id="405" w:name="_Toc297123544"/>
      <w:bookmarkEnd w:id="405"/>
      <w:bookmarkStart w:id="406" w:name="_Toc300934993"/>
      <w:bookmarkEnd w:id="406"/>
      <w:r>
        <w:rPr>
          <w:rFonts w:cs="宋体" w:asciiTheme="minorEastAsia" w:hAnsiTheme="minorEastAsia" w:eastAsiaTheme="minorEastAsia"/>
          <w:sz w:val="24"/>
        </w:rPr>
        <w:t>0.5承</w:t>
      </w:r>
      <w:bookmarkStart w:id="407" w:name="_Toc296347202"/>
      <w:bookmarkEnd w:id="407"/>
      <w:bookmarkStart w:id="408" w:name="_Toc296891031"/>
      <w:bookmarkEnd w:id="408"/>
      <w:bookmarkStart w:id="409" w:name="_Toc296944542"/>
      <w:bookmarkEnd w:id="409"/>
      <w:bookmarkStart w:id="410" w:name="_Toc297216204"/>
      <w:bookmarkEnd w:id="410"/>
      <w:bookmarkStart w:id="411" w:name="_Toc296346704"/>
      <w:bookmarkEnd w:id="411"/>
      <w:bookmarkStart w:id="412" w:name="_Toc300934994"/>
      <w:bookmarkEnd w:id="412"/>
      <w:bookmarkStart w:id="413" w:name="_Toc297048389"/>
      <w:bookmarkEnd w:id="413"/>
      <w:bookmarkStart w:id="414" w:name="_Toc303539151"/>
      <w:bookmarkEnd w:id="414"/>
      <w:bookmarkStart w:id="415" w:name="_Toc292559408"/>
      <w:bookmarkEnd w:id="415"/>
      <w:bookmarkStart w:id="416" w:name="_Toc297123545"/>
      <w:bookmarkEnd w:id="416"/>
      <w:bookmarkStart w:id="417" w:name="_Toc296503203"/>
      <w:bookmarkEnd w:id="417"/>
      <w:bookmarkStart w:id="418" w:name="_Toc292559913"/>
      <w:bookmarkEnd w:id="418"/>
      <w:bookmarkStart w:id="419" w:name="_Toc296891243"/>
      <w:bookmarkEnd w:id="419"/>
      <w:bookmarkStart w:id="420" w:name="_Toc297120503"/>
      <w:bookmarkEnd w:id="420"/>
      <w:r>
        <w:rPr>
          <w:rFonts w:cs="宋体" w:asciiTheme="minorEastAsia" w:hAnsiTheme="minorEastAsia" w:eastAsiaTheme="minorEastAsia"/>
          <w:sz w:val="24"/>
        </w:rPr>
        <w:t>包人的合理化建议</w:t>
      </w:r>
    </w:p>
    <w:p w14:paraId="5FBDB95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发包人审批承包人合理化建议的期限：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70F54E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w:t>
      </w:r>
      <w:bookmarkStart w:id="421" w:name="_Toc297048390"/>
      <w:bookmarkEnd w:id="421"/>
      <w:bookmarkStart w:id="422" w:name="_Toc318581175"/>
      <w:bookmarkEnd w:id="422"/>
      <w:bookmarkStart w:id="423" w:name="_Toc297216205"/>
      <w:bookmarkEnd w:id="423"/>
      <w:bookmarkStart w:id="424" w:name="_Toc292559914"/>
      <w:bookmarkEnd w:id="424"/>
      <w:bookmarkStart w:id="425" w:name="_Toc300934995"/>
      <w:bookmarkEnd w:id="425"/>
      <w:bookmarkStart w:id="426" w:name="_Toc312678030"/>
      <w:bookmarkEnd w:id="426"/>
      <w:bookmarkStart w:id="427" w:name="_Toc303539152"/>
      <w:bookmarkEnd w:id="427"/>
      <w:bookmarkStart w:id="428" w:name="_Toc312677504"/>
      <w:bookmarkEnd w:id="428"/>
      <w:bookmarkStart w:id="429" w:name="_Toc297123546"/>
      <w:bookmarkEnd w:id="429"/>
      <w:bookmarkStart w:id="430" w:name="_Toc296891244"/>
      <w:bookmarkEnd w:id="430"/>
      <w:bookmarkStart w:id="431" w:name="_Toc296944543"/>
      <w:bookmarkEnd w:id="431"/>
      <w:bookmarkStart w:id="432" w:name="_Toc296891032"/>
      <w:bookmarkEnd w:id="432"/>
      <w:bookmarkStart w:id="433" w:name="_Toc296347203"/>
      <w:bookmarkEnd w:id="433"/>
      <w:bookmarkStart w:id="434" w:name="_Toc296346705"/>
      <w:bookmarkEnd w:id="434"/>
      <w:bookmarkStart w:id="435" w:name="_Toc292559409"/>
      <w:bookmarkEnd w:id="435"/>
      <w:bookmarkStart w:id="436" w:name="_Toc296503204"/>
      <w:bookmarkEnd w:id="436"/>
      <w:bookmarkStart w:id="437" w:name="_Toc297120504"/>
      <w:bookmarkEnd w:id="437"/>
      <w:bookmarkStart w:id="438" w:name="_Toc304295571"/>
      <w:bookmarkEnd w:id="438"/>
      <w:r>
        <w:rPr>
          <w:rFonts w:cs="宋体" w:asciiTheme="minorEastAsia" w:hAnsiTheme="minorEastAsia" w:eastAsiaTheme="minorEastAsia"/>
          <w:sz w:val="24"/>
        </w:rPr>
        <w:t>包人提出的合理化建议降低了合同价格或者提高了工程经济效益的奖励的方法和金额为：。</w:t>
      </w:r>
    </w:p>
    <w:p w14:paraId="6AA738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39" w:name="_Toc296346700"/>
      <w:bookmarkEnd w:id="439"/>
      <w:bookmarkStart w:id="440" w:name="_Toc296347198"/>
      <w:bookmarkEnd w:id="440"/>
      <w:bookmarkStart w:id="441" w:name="_Toc296944538"/>
      <w:bookmarkEnd w:id="441"/>
      <w:bookmarkStart w:id="442" w:name="_Toc297123548"/>
      <w:bookmarkEnd w:id="442"/>
      <w:bookmarkStart w:id="443" w:name="_Toc292559909"/>
      <w:bookmarkEnd w:id="443"/>
      <w:bookmarkStart w:id="444" w:name="_Toc312677507"/>
      <w:bookmarkEnd w:id="444"/>
      <w:bookmarkStart w:id="445" w:name="_Toc292559404"/>
      <w:bookmarkEnd w:id="445"/>
      <w:bookmarkStart w:id="446" w:name="_Toc312678033"/>
      <w:bookmarkEnd w:id="446"/>
      <w:bookmarkStart w:id="447" w:name="_Toc296503199"/>
      <w:bookmarkEnd w:id="447"/>
      <w:bookmarkStart w:id="448" w:name="_Toc300934997"/>
      <w:bookmarkEnd w:id="448"/>
      <w:bookmarkStart w:id="449" w:name="_Toc304295574"/>
      <w:bookmarkEnd w:id="449"/>
      <w:bookmarkStart w:id="450" w:name="_Toc297216207"/>
      <w:bookmarkEnd w:id="450"/>
      <w:bookmarkStart w:id="451" w:name="_Toc297048385"/>
      <w:bookmarkEnd w:id="451"/>
      <w:bookmarkStart w:id="452" w:name="_Toc296891027"/>
      <w:bookmarkEnd w:id="452"/>
      <w:bookmarkStart w:id="453" w:name="_Toc297120499"/>
      <w:bookmarkEnd w:id="453"/>
      <w:bookmarkStart w:id="454" w:name="_Toc303539154"/>
      <w:bookmarkEnd w:id="454"/>
      <w:bookmarkStart w:id="455" w:name="_Toc296891239"/>
      <w:bookmarkEnd w:id="455"/>
      <w:r>
        <w:rPr>
          <w:rFonts w:cs="宋体" w:asciiTheme="minorEastAsia" w:hAnsiTheme="minorEastAsia" w:eastAsiaTheme="minorEastAsia"/>
          <w:sz w:val="24"/>
        </w:rPr>
        <w:t>0.7 暂估价</w:t>
      </w:r>
    </w:p>
    <w:p w14:paraId="0CE883A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暂</w:t>
      </w:r>
      <w:bookmarkStart w:id="456" w:name="_Toc312678034"/>
      <w:bookmarkEnd w:id="456"/>
      <w:bookmarkStart w:id="457" w:name="_Toc312677508"/>
      <w:bookmarkEnd w:id="457"/>
      <w:bookmarkStart w:id="458" w:name="_Toc318581176"/>
      <w:bookmarkEnd w:id="458"/>
      <w:r>
        <w:rPr>
          <w:rFonts w:cs="宋体" w:asciiTheme="minorEastAsia" w:hAnsiTheme="minorEastAsia" w:eastAsiaTheme="minorEastAsia"/>
          <w:sz w:val="24"/>
        </w:rPr>
        <w:t>估价材料和工程设备的明细详见附件</w:t>
      </w:r>
      <w:r>
        <w:rPr>
          <w:rFonts w:hint="eastAsia" w:cs="宋体" w:asciiTheme="minorEastAsia" w:hAnsiTheme="minorEastAsia" w:eastAsiaTheme="minorEastAsia"/>
          <w:sz w:val="24"/>
        </w:rPr>
        <w:t>11：《</w:t>
      </w:r>
      <w:r>
        <w:rPr>
          <w:rFonts w:cs="宋体" w:asciiTheme="minorEastAsia" w:hAnsiTheme="minorEastAsia" w:eastAsiaTheme="minorEastAsia"/>
          <w:sz w:val="24"/>
        </w:rPr>
        <w:t>暂估价一览表</w:t>
      </w:r>
      <w:r>
        <w:rPr>
          <w:rFonts w:hint="eastAsia" w:cs="宋体" w:asciiTheme="minorEastAsia" w:hAnsiTheme="minorEastAsia" w:eastAsiaTheme="minorEastAsia"/>
          <w:sz w:val="24"/>
        </w:rPr>
        <w:t>》。</w:t>
      </w:r>
    </w:p>
    <w:p w14:paraId="5A5C7A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59" w:name="_Toc312678035"/>
      <w:bookmarkEnd w:id="459"/>
      <w:bookmarkStart w:id="460" w:name="_Toc318581177"/>
      <w:bookmarkEnd w:id="460"/>
      <w:bookmarkStart w:id="461" w:name="_Toc312677509"/>
      <w:bookmarkEnd w:id="461"/>
      <w:r>
        <w:rPr>
          <w:rFonts w:cs="宋体" w:asciiTheme="minorEastAsia" w:hAnsiTheme="minorEastAsia" w:eastAsiaTheme="minorEastAsia"/>
          <w:sz w:val="24"/>
        </w:rPr>
        <w:t>0.7.1 依法必须招标的暂估价项目</w:t>
      </w:r>
    </w:p>
    <w:p w14:paraId="17FDF066">
      <w:pPr>
        <w:spacing w:line="300" w:lineRule="exact"/>
        <w:ind w:left="422" w:leftChars="201"/>
        <w:rPr>
          <w:rFonts w:cs="宋体" w:asciiTheme="minorEastAsia" w:hAnsiTheme="minorEastAsia" w:eastAsiaTheme="minorEastAsia"/>
          <w:sz w:val="24"/>
        </w:rPr>
      </w:pPr>
      <w:r>
        <w:rPr>
          <w:rFonts w:cs="宋体" w:asciiTheme="minorEastAsia" w:hAnsiTheme="minorEastAsia" w:eastAsiaTheme="minorEastAsia"/>
          <w:sz w:val="24"/>
        </w:rPr>
        <w:t>对于依法必须招标的暂估价项目</w:t>
      </w:r>
      <w:r>
        <w:rPr>
          <w:rFonts w:hint="eastAsia" w:cs="宋体" w:asciiTheme="minorEastAsia" w:hAnsiTheme="minorEastAsia" w:eastAsiaTheme="minorEastAsia"/>
          <w:sz w:val="24"/>
          <w:u w:val="single"/>
        </w:rPr>
        <w:t>由发包人依法进行招标确定暂估价供应商或分包人</w:t>
      </w:r>
      <w:r>
        <w:rPr>
          <w:rFonts w:hint="eastAsia" w:cs="宋体" w:asciiTheme="minorEastAsia" w:hAnsiTheme="minorEastAsia" w:eastAsiaTheme="minorEastAsia"/>
          <w:sz w:val="24"/>
        </w:rPr>
        <w:t>。</w:t>
      </w:r>
    </w:p>
    <w:p w14:paraId="2E3ABE89">
      <w:pPr>
        <w:spacing w:line="300" w:lineRule="exact"/>
        <w:ind w:left="424" w:leftChars="202"/>
        <w:rPr>
          <w:rFonts w:cs="宋体" w:asciiTheme="minorEastAsia" w:hAnsiTheme="minorEastAsia" w:eastAsiaTheme="minorEastAsia"/>
          <w:sz w:val="24"/>
        </w:rPr>
      </w:pPr>
      <w:r>
        <w:rPr>
          <w:rFonts w:cs="宋体" w:asciiTheme="minorEastAsia" w:hAnsiTheme="minorEastAsia" w:eastAsiaTheme="minorEastAsia"/>
          <w:sz w:val="24"/>
        </w:rPr>
        <w:t>10.7.2 不属于依法必须招标的暂估价项目</w:t>
      </w:r>
    </w:p>
    <w:p w14:paraId="37A1081F">
      <w:pPr>
        <w:spacing w:line="300" w:lineRule="exact"/>
        <w:ind w:firstLine="480" w:firstLineChars="200"/>
        <w:rPr>
          <w:rFonts w:cs="宋体" w:asciiTheme="minorEastAsia" w:hAnsiTheme="minorEastAsia" w:eastAsiaTheme="minorEastAsia"/>
          <w:color w:val="FF0000"/>
          <w:sz w:val="24"/>
        </w:rPr>
      </w:pPr>
      <w:r>
        <w:rPr>
          <w:rFonts w:cs="宋体" w:asciiTheme="minorEastAsia" w:hAnsiTheme="minorEastAsia" w:eastAsiaTheme="minorEastAsia"/>
          <w:sz w:val="24"/>
        </w:rPr>
        <w:t>对于不属于依法必须招标的暂估价项目</w:t>
      </w:r>
      <w:r>
        <w:rPr>
          <w:rFonts w:cs="宋体" w:asciiTheme="minorEastAsia" w:hAnsiTheme="minorEastAsia" w:eastAsiaTheme="minorEastAsia"/>
          <w:sz w:val="24"/>
          <w:u w:val="single"/>
        </w:rPr>
        <w:t>由发包人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、监理和监督单位</w:t>
      </w:r>
      <w:r>
        <w:rPr>
          <w:rFonts w:cs="宋体" w:asciiTheme="minorEastAsia" w:hAnsiTheme="minorEastAsia" w:eastAsiaTheme="minorEastAsia"/>
          <w:sz w:val="24"/>
          <w:u w:val="single"/>
        </w:rPr>
        <w:t>共同</w:t>
      </w:r>
      <w:r>
        <w:rPr>
          <w:rFonts w:hint="eastAsia" w:cs="宋体" w:asciiTheme="minorEastAsia" w:hAnsiTheme="minorEastAsia" w:eastAsiaTheme="minorEastAsia"/>
          <w:sz w:val="24"/>
          <w:u w:val="single"/>
        </w:rPr>
        <w:t>询价</w:t>
      </w:r>
      <w:r>
        <w:rPr>
          <w:rFonts w:cs="宋体" w:asciiTheme="minorEastAsia" w:hAnsiTheme="minorEastAsia" w:eastAsiaTheme="minorEastAsia"/>
          <w:sz w:val="24"/>
          <w:u w:val="single"/>
        </w:rPr>
        <w:t>确定暂估价供应商或分包人</w:t>
      </w:r>
      <w:r>
        <w:rPr>
          <w:rFonts w:cs="宋体" w:asciiTheme="minorEastAsia" w:hAnsiTheme="minorEastAsia" w:eastAsiaTheme="minorEastAsia"/>
          <w:sz w:val="24"/>
        </w:rPr>
        <w:t>。</w:t>
      </w:r>
    </w:p>
    <w:p w14:paraId="1D021AE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10.8 暂列金额</w:t>
      </w:r>
    </w:p>
    <w:p w14:paraId="78B6F93C">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合同当事人关于暂列金额使用的约定：</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624A4A1">
      <w:pPr>
        <w:spacing w:line="300" w:lineRule="exact"/>
        <w:ind w:firstLine="482" w:firstLineChars="200"/>
        <w:rPr>
          <w:rFonts w:cs="宋体" w:asciiTheme="minorEastAsia" w:hAnsiTheme="minorEastAsia" w:eastAsiaTheme="minorEastAsia"/>
          <w:b/>
          <w:sz w:val="24"/>
        </w:rPr>
      </w:pPr>
      <w:bookmarkStart w:id="462" w:name="_Toc351203643"/>
      <w:bookmarkEnd w:id="462"/>
      <w:r>
        <w:rPr>
          <w:rFonts w:cs="宋体" w:asciiTheme="minorEastAsia" w:hAnsiTheme="minorEastAsia" w:eastAsiaTheme="minorEastAsia"/>
          <w:b/>
          <w:sz w:val="24"/>
        </w:rPr>
        <w:t>11. 价格调整</w:t>
      </w:r>
    </w:p>
    <w:p w14:paraId="42BD5B10">
      <w:pPr>
        <w:spacing w:line="300" w:lineRule="exact"/>
        <w:ind w:firstLine="482" w:firstLineChars="200"/>
        <w:rPr>
          <w:rFonts w:cs="宋体" w:asciiTheme="minorEastAsia" w:hAnsiTheme="minorEastAsia" w:eastAsiaTheme="minorEastAsia"/>
          <w:b/>
          <w:sz w:val="24"/>
        </w:rPr>
      </w:pPr>
      <w:bookmarkStart w:id="463" w:name="_Toc296891029"/>
      <w:bookmarkEnd w:id="463"/>
      <w:bookmarkStart w:id="464" w:name="_Toc292559911"/>
      <w:bookmarkEnd w:id="464"/>
      <w:bookmarkStart w:id="465" w:name="_Toc297048387"/>
      <w:bookmarkEnd w:id="465"/>
      <w:bookmarkStart w:id="466" w:name="_Toc303539157"/>
      <w:bookmarkEnd w:id="466"/>
      <w:bookmarkStart w:id="467" w:name="_Toc296346702"/>
      <w:bookmarkEnd w:id="467"/>
      <w:bookmarkStart w:id="468" w:name="_Toc297120501"/>
      <w:bookmarkEnd w:id="468"/>
      <w:bookmarkStart w:id="469" w:name="_Toc304295577"/>
      <w:bookmarkEnd w:id="469"/>
      <w:bookmarkStart w:id="470" w:name="_Toc296944540"/>
      <w:bookmarkEnd w:id="470"/>
      <w:bookmarkStart w:id="471" w:name="_Toc312678039"/>
      <w:bookmarkEnd w:id="471"/>
      <w:bookmarkStart w:id="472" w:name="_Toc296347200"/>
      <w:bookmarkEnd w:id="472"/>
      <w:bookmarkStart w:id="473" w:name="_Toc297123550"/>
      <w:bookmarkEnd w:id="473"/>
      <w:bookmarkStart w:id="474" w:name="_Toc300935000"/>
      <w:bookmarkEnd w:id="474"/>
      <w:bookmarkStart w:id="475" w:name="_Toc297216209"/>
      <w:bookmarkEnd w:id="475"/>
      <w:bookmarkStart w:id="476" w:name="_Toc292559406"/>
      <w:bookmarkEnd w:id="476"/>
      <w:bookmarkStart w:id="477" w:name="_Toc296503201"/>
      <w:bookmarkEnd w:id="477"/>
      <w:bookmarkStart w:id="478" w:name="_Toc296891241"/>
      <w:bookmarkEnd w:id="478"/>
      <w:r>
        <w:rPr>
          <w:rFonts w:cs="宋体" w:asciiTheme="minorEastAsia" w:hAnsiTheme="minorEastAsia" w:eastAsiaTheme="minorEastAsia"/>
          <w:b/>
          <w:sz w:val="24"/>
        </w:rPr>
        <w:t>11.1 市场价格波动引起的调整</w:t>
      </w:r>
    </w:p>
    <w:p w14:paraId="308B22B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市场价格波动是否调整合同价格的约定：</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406F58D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因市场价格波动调整合同价格，采用以下第</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种方式对合同价格进行调整：</w:t>
      </w:r>
    </w:p>
    <w:p w14:paraId="21A5CB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第1种方式：采用价格指数</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02D4FD5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第2种方式：采用造价信息</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7B7288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（2）关于基准价格的约定：。</w:t>
      </w:r>
    </w:p>
    <w:p w14:paraId="5AE7763D">
      <w:pPr>
        <w:spacing w:line="300" w:lineRule="exact"/>
        <w:ind w:firstLine="482" w:firstLineChars="200"/>
        <w:rPr>
          <w:rFonts w:cs="宋体" w:asciiTheme="minorEastAsia" w:hAnsiTheme="minorEastAsia" w:eastAsiaTheme="minorEastAsia"/>
          <w:b/>
          <w:sz w:val="24"/>
        </w:rPr>
      </w:pPr>
      <w:bookmarkStart w:id="479" w:name="_Toc297120505"/>
      <w:bookmarkEnd w:id="479"/>
      <w:bookmarkStart w:id="480" w:name="_Toc297216211"/>
      <w:bookmarkEnd w:id="480"/>
      <w:bookmarkStart w:id="481" w:name="_Toc297123552"/>
      <w:bookmarkEnd w:id="481"/>
      <w:bookmarkStart w:id="482" w:name="_Toc296891033"/>
      <w:bookmarkEnd w:id="482"/>
      <w:bookmarkStart w:id="483" w:name="_Toc312678040"/>
      <w:bookmarkEnd w:id="483"/>
      <w:bookmarkStart w:id="484" w:name="_Toc296346706"/>
      <w:bookmarkEnd w:id="484"/>
      <w:bookmarkStart w:id="485" w:name="_Toc296503205"/>
      <w:bookmarkEnd w:id="485"/>
      <w:bookmarkStart w:id="486" w:name="_Toc351203644"/>
      <w:bookmarkEnd w:id="486"/>
      <w:bookmarkStart w:id="487" w:name="_Toc296347204"/>
      <w:bookmarkEnd w:id="487"/>
      <w:bookmarkStart w:id="488" w:name="_Toc300935002"/>
      <w:bookmarkEnd w:id="488"/>
      <w:bookmarkStart w:id="489" w:name="_Toc303539159"/>
      <w:bookmarkEnd w:id="489"/>
      <w:bookmarkStart w:id="490" w:name="_Toc296944544"/>
      <w:bookmarkEnd w:id="490"/>
      <w:bookmarkStart w:id="491" w:name="_Toc304295579"/>
      <w:bookmarkEnd w:id="491"/>
      <w:bookmarkStart w:id="492" w:name="_Toc296891245"/>
      <w:bookmarkEnd w:id="492"/>
      <w:bookmarkStart w:id="493" w:name="_Toc292559915"/>
      <w:bookmarkEnd w:id="493"/>
      <w:bookmarkStart w:id="494" w:name="_Toc292559410"/>
      <w:bookmarkEnd w:id="494"/>
      <w:bookmarkStart w:id="495" w:name="_Toc297048391"/>
      <w:bookmarkEnd w:id="495"/>
      <w:r>
        <w:rPr>
          <w:rFonts w:cs="宋体" w:asciiTheme="minorEastAsia" w:hAnsiTheme="minorEastAsia" w:eastAsiaTheme="minorEastAsia"/>
          <w:b/>
          <w:sz w:val="24"/>
        </w:rPr>
        <w:t>12. 合同价格、计量与支付</w:t>
      </w:r>
    </w:p>
    <w:p w14:paraId="0BD6E155">
      <w:pPr>
        <w:spacing w:line="300" w:lineRule="exact"/>
        <w:ind w:firstLine="482" w:firstLineChars="200"/>
        <w:rPr>
          <w:rFonts w:cs="宋体" w:asciiTheme="minorEastAsia" w:hAnsiTheme="minorEastAsia" w:eastAsiaTheme="minorEastAsia"/>
          <w:b/>
          <w:sz w:val="24"/>
        </w:rPr>
      </w:pPr>
      <w:bookmarkStart w:id="496" w:name="_Toc296503206"/>
      <w:bookmarkEnd w:id="496"/>
      <w:bookmarkStart w:id="497" w:name="_Toc267251461"/>
      <w:bookmarkEnd w:id="497"/>
      <w:bookmarkStart w:id="498" w:name="_Toc303539160"/>
      <w:bookmarkEnd w:id="498"/>
      <w:bookmarkStart w:id="499" w:name="_Toc296891246"/>
      <w:bookmarkEnd w:id="499"/>
      <w:bookmarkStart w:id="500" w:name="_Toc297048392"/>
      <w:bookmarkEnd w:id="500"/>
      <w:bookmarkStart w:id="501" w:name="_Toc292559411"/>
      <w:bookmarkEnd w:id="501"/>
      <w:bookmarkStart w:id="502" w:name="_Toc297123553"/>
      <w:bookmarkEnd w:id="502"/>
      <w:bookmarkStart w:id="503" w:name="_Toc296891034"/>
      <w:bookmarkEnd w:id="503"/>
      <w:bookmarkStart w:id="504" w:name="_Toc296347205"/>
      <w:bookmarkEnd w:id="504"/>
      <w:bookmarkStart w:id="505" w:name="_Toc300935003"/>
      <w:bookmarkEnd w:id="505"/>
      <w:bookmarkStart w:id="506" w:name="_Toc304295580"/>
      <w:bookmarkEnd w:id="506"/>
      <w:bookmarkStart w:id="507" w:name="_Toc297216212"/>
      <w:bookmarkEnd w:id="507"/>
      <w:bookmarkStart w:id="508" w:name="_Toc296944545"/>
      <w:bookmarkEnd w:id="508"/>
      <w:bookmarkStart w:id="509" w:name="_Toc292559916"/>
      <w:bookmarkEnd w:id="509"/>
      <w:bookmarkStart w:id="510" w:name="_Toc297120506"/>
      <w:bookmarkEnd w:id="510"/>
      <w:bookmarkStart w:id="511" w:name="_Toc312678041"/>
      <w:bookmarkEnd w:id="511"/>
      <w:bookmarkStart w:id="512" w:name="_Toc296346707"/>
      <w:bookmarkEnd w:id="512"/>
      <w:r>
        <w:rPr>
          <w:rFonts w:cs="宋体" w:asciiTheme="minorEastAsia" w:hAnsiTheme="minorEastAsia" w:eastAsiaTheme="minorEastAsia"/>
          <w:b/>
          <w:sz w:val="24"/>
        </w:rPr>
        <w:t>12.1 合同价格形式</w:t>
      </w:r>
    </w:p>
    <w:p w14:paraId="747699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1、本合同价款采用</w:t>
      </w:r>
      <w:r>
        <w:rPr>
          <w:rFonts w:hint="eastAsia" w:cs="宋体" w:asciiTheme="minorEastAsia" w:hAnsiTheme="minorEastAsia" w:eastAsiaTheme="minorEastAsia"/>
          <w:sz w:val="24"/>
          <w:u w:val="single"/>
        </w:rPr>
        <w:t>固定单/总价</w:t>
      </w:r>
      <w:r>
        <w:rPr>
          <w:rFonts w:cs="宋体" w:asciiTheme="minorEastAsia" w:hAnsiTheme="minorEastAsia" w:eastAsiaTheme="minorEastAsia"/>
          <w:sz w:val="24"/>
          <w:u w:val="single"/>
        </w:rPr>
        <w:t>合同</w:t>
      </w:r>
      <w:r>
        <w:rPr>
          <w:rFonts w:cs="宋体" w:asciiTheme="minorEastAsia" w:hAnsiTheme="minorEastAsia" w:eastAsiaTheme="minorEastAsia"/>
          <w:sz w:val="24"/>
        </w:rPr>
        <w:t>方式确定。</w:t>
      </w:r>
    </w:p>
    <w:p w14:paraId="41CE84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（1）采用固定</w:t>
      </w:r>
      <w:r>
        <w:rPr>
          <w:rFonts w:hint="eastAsia" w:cs="宋体" w:asciiTheme="minorEastAsia" w:hAnsiTheme="minorEastAsia" w:eastAsiaTheme="minorEastAsia"/>
          <w:sz w:val="24"/>
        </w:rPr>
        <w:t>总</w:t>
      </w:r>
      <w:r>
        <w:rPr>
          <w:rFonts w:cs="宋体" w:asciiTheme="minorEastAsia" w:hAnsiTheme="minorEastAsia" w:eastAsiaTheme="minorEastAsia"/>
          <w:sz w:val="24"/>
        </w:rPr>
        <w:t>价合同，合同价款中包括的风险范围：</w:t>
      </w:r>
    </w:p>
    <w:p w14:paraId="779193F0">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w:t>
      </w:r>
      <w:r>
        <w:rPr>
          <w:rFonts w:cs="宋体" w:asciiTheme="minorEastAsia" w:hAnsiTheme="minorEastAsia" w:eastAsiaTheme="minorEastAsia"/>
          <w:sz w:val="24"/>
        </w:rPr>
        <w:t>风险费用的计算方法：</w:t>
      </w:r>
      <w:r>
        <w:rPr>
          <w:rFonts w:hint="eastAsia" w:cs="宋体" w:asciiTheme="minorEastAsia" w:hAnsiTheme="minorEastAsia" w:eastAsiaTheme="minorEastAsia"/>
          <w:sz w:val="24"/>
          <w:u w:val="single"/>
        </w:rPr>
        <w:t>/；</w:t>
      </w:r>
    </w:p>
    <w:p w14:paraId="4576787F">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②</w:t>
      </w:r>
      <w:r>
        <w:rPr>
          <w:rFonts w:cs="宋体" w:asciiTheme="minorEastAsia" w:hAnsiTheme="minorEastAsia" w:eastAsiaTheme="minorEastAsia"/>
          <w:sz w:val="24"/>
        </w:rPr>
        <w:t>风险范围以外合同价款调整方法：</w:t>
      </w:r>
      <w:r>
        <w:rPr>
          <w:rFonts w:hint="eastAsia" w:cs="宋体" w:asciiTheme="minorEastAsia" w:hAnsiTheme="minorEastAsia" w:eastAsiaTheme="minorEastAsia"/>
          <w:sz w:val="24"/>
          <w:u w:val="single"/>
        </w:rPr>
        <w:t>当招标文件工程量清单中所列的工程量与实际完成工程量不符或由于设计变更引起工程量增减时,按以下原则结算；</w:t>
      </w:r>
    </w:p>
    <w:p w14:paraId="7FB56EEB">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按照《建设工程工程量清单计价规范》（2013年）计算规则计算增减的工程量。</w:t>
      </w:r>
    </w:p>
    <w:p w14:paraId="5D39EC69">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工程量增减幅度在±3%以外的按中标相应项目的单价结算；</w:t>
      </w:r>
    </w:p>
    <w:p w14:paraId="7E9D3D52">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如承包人投标文件的综合单价明显不合理，调整工程造价时按照工程招标控制价时的相应单价执行。</w:t>
      </w:r>
    </w:p>
    <w:p w14:paraId="4544F716">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84D5C67">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000000"/>
          <w:sz w:val="24"/>
        </w:rPr>
        <w:t>当合同双方对调整综合单价发生争议时,可提请审计部门审定。</w:t>
      </w:r>
    </w:p>
    <w:p w14:paraId="07D6BB63">
      <w:pPr>
        <w:spacing w:line="300" w:lineRule="exact"/>
        <w:ind w:firstLine="482" w:firstLineChars="200"/>
        <w:rPr>
          <w:rFonts w:cs="宋体" w:asciiTheme="minorEastAsia" w:hAnsiTheme="minorEastAsia" w:eastAsiaTheme="minorEastAsia"/>
          <w:b/>
          <w:sz w:val="24"/>
        </w:rPr>
      </w:pPr>
      <w:bookmarkStart w:id="513" w:name="_Toc292559412"/>
      <w:bookmarkEnd w:id="513"/>
      <w:bookmarkStart w:id="514" w:name="_Toc296346708"/>
      <w:bookmarkEnd w:id="514"/>
      <w:bookmarkStart w:id="515" w:name="_Toc296347206"/>
      <w:bookmarkEnd w:id="515"/>
      <w:bookmarkStart w:id="516" w:name="_Toc297123554"/>
      <w:bookmarkEnd w:id="516"/>
      <w:bookmarkStart w:id="517" w:name="_Toc297048393"/>
      <w:bookmarkEnd w:id="517"/>
      <w:bookmarkStart w:id="518" w:name="_Toc304295581"/>
      <w:bookmarkEnd w:id="518"/>
      <w:bookmarkStart w:id="519" w:name="_Toc300935004"/>
      <w:bookmarkEnd w:id="519"/>
      <w:bookmarkStart w:id="520" w:name="_Toc297120507"/>
      <w:bookmarkEnd w:id="520"/>
      <w:bookmarkStart w:id="521" w:name="_Toc296944546"/>
      <w:bookmarkEnd w:id="521"/>
      <w:bookmarkStart w:id="522" w:name="_Toc312678042"/>
      <w:bookmarkEnd w:id="522"/>
      <w:bookmarkStart w:id="523" w:name="_Toc296503207"/>
      <w:bookmarkEnd w:id="523"/>
      <w:bookmarkStart w:id="524" w:name="_Toc303539161"/>
      <w:bookmarkEnd w:id="524"/>
      <w:bookmarkStart w:id="525" w:name="_Toc296891035"/>
      <w:bookmarkEnd w:id="525"/>
      <w:bookmarkStart w:id="526" w:name="_Toc296891247"/>
      <w:bookmarkEnd w:id="526"/>
      <w:bookmarkStart w:id="527" w:name="_Toc297216213"/>
      <w:bookmarkEnd w:id="527"/>
      <w:bookmarkStart w:id="528" w:name="_Toc292559917"/>
      <w:bookmarkEnd w:id="528"/>
      <w:r>
        <w:rPr>
          <w:rFonts w:cs="宋体" w:asciiTheme="minorEastAsia" w:hAnsiTheme="minorEastAsia" w:eastAsiaTheme="minorEastAsia"/>
          <w:b/>
          <w:sz w:val="24"/>
        </w:rPr>
        <w:t>12.2 预付款</w:t>
      </w:r>
    </w:p>
    <w:p w14:paraId="7792E9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12.2.1 预付款的支付</w:t>
      </w:r>
    </w:p>
    <w:p w14:paraId="1D4D81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预付款支付比例或金额：</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6D620A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0F1ED2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预付款扣回的方式：</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105A91C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12.2.2 预付款担保</w:t>
      </w:r>
    </w:p>
    <w:p w14:paraId="57AD9E9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承包人提交预付款担保的期限：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060E98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预付款担保的形式为：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DECCB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12.3 计量</w:t>
      </w:r>
    </w:p>
    <w:p w14:paraId="544D736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12.3.1 计量原则</w:t>
      </w:r>
    </w:p>
    <w:p w14:paraId="3FBA942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工程量计算规则：。</w:t>
      </w:r>
    </w:p>
    <w:p w14:paraId="3CC9E49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12.3.2 计量周期</w:t>
      </w:r>
    </w:p>
    <w:p w14:paraId="5686BA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关于计量周期的约定：</w:t>
      </w:r>
      <w:r>
        <w:rPr>
          <w:rFonts w:hint="eastAsia" w:cs="宋体" w:asciiTheme="minorEastAsia" w:hAnsiTheme="minorEastAsia" w:eastAsiaTheme="minorEastAsia"/>
          <w:sz w:val="24"/>
          <w:u w:val="single"/>
        </w:rPr>
        <w:t>按形象进度付款</w:t>
      </w:r>
      <w:r>
        <w:rPr>
          <w:rFonts w:cs="宋体" w:asciiTheme="minorEastAsia" w:hAnsiTheme="minorEastAsia" w:eastAsiaTheme="minorEastAsia"/>
          <w:sz w:val="24"/>
        </w:rPr>
        <w:t>。</w:t>
      </w:r>
    </w:p>
    <w:p w14:paraId="3F01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12.3.3 单价合同的计量</w:t>
      </w:r>
    </w:p>
    <w:p w14:paraId="27837F7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关于单价合同计量的约定：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CF9B8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12.3.4 总价合同的计量</w:t>
      </w:r>
    </w:p>
    <w:p w14:paraId="7A4FFA4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关于总价合同计量的约定：</w:t>
      </w:r>
      <w:r>
        <w:rPr>
          <w:rFonts w:cs="宋体" w:asciiTheme="minorEastAsia" w:hAnsiTheme="minorEastAsia" w:eastAsiaTheme="minorEastAsia"/>
          <w:sz w:val="24"/>
          <w:u w:val="single"/>
        </w:rPr>
        <w:t>按通用条款12.3.4款执行</w:t>
      </w:r>
      <w:r>
        <w:rPr>
          <w:rFonts w:cs="宋体" w:asciiTheme="minorEastAsia" w:hAnsiTheme="minorEastAsia" w:eastAsiaTheme="minorEastAsia"/>
          <w:sz w:val="24"/>
        </w:rPr>
        <w:t>。</w:t>
      </w:r>
    </w:p>
    <w:p w14:paraId="4493B09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12.3.5总价合同采用支付分解表计量支付的，是否适用第12.3.4 项</w:t>
      </w:r>
      <w:r>
        <w:rPr>
          <w:rFonts w:hint="eastAsia" w:cs="宋体" w:asciiTheme="minorEastAsia" w:hAnsiTheme="minorEastAsia" w:eastAsiaTheme="minorEastAsia"/>
          <w:sz w:val="24"/>
        </w:rPr>
        <w:t>〔</w:t>
      </w:r>
      <w:r>
        <w:rPr>
          <w:rFonts w:cs="宋体" w:asciiTheme="minorEastAsia" w:hAnsiTheme="minorEastAsia" w:eastAsiaTheme="minorEastAsia"/>
          <w:sz w:val="24"/>
        </w:rPr>
        <w:t>总价合同的计量</w:t>
      </w:r>
      <w:r>
        <w:rPr>
          <w:rFonts w:hint="eastAsia" w:cs="宋体" w:asciiTheme="minorEastAsia" w:hAnsiTheme="minorEastAsia" w:eastAsiaTheme="minorEastAsia"/>
          <w:sz w:val="24"/>
        </w:rPr>
        <w:t>〕</w:t>
      </w:r>
      <w:r>
        <w:rPr>
          <w:rFonts w:cs="宋体" w:asciiTheme="minorEastAsia" w:hAnsiTheme="minorEastAsia" w:eastAsiaTheme="minorEastAsia"/>
          <w:sz w:val="24"/>
        </w:rPr>
        <w:t>约定</w:t>
      </w:r>
      <w:r>
        <w:rPr>
          <w:rFonts w:hint="eastAsia" w:cs="宋体" w:asciiTheme="minorEastAsia" w:hAnsiTheme="minorEastAsia" w:eastAsiaTheme="minorEastAsia"/>
          <w:sz w:val="24"/>
        </w:rPr>
        <w:t>进行计量：</w:t>
      </w:r>
      <w:r>
        <w:rPr>
          <w:rFonts w:cs="宋体" w:asciiTheme="minorEastAsia" w:hAnsiTheme="minorEastAsia" w:eastAsiaTheme="minorEastAsia"/>
          <w:sz w:val="24"/>
        </w:rPr>
        <w:t>。</w:t>
      </w:r>
    </w:p>
    <w:p w14:paraId="4B6CE3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12.3.6其他价格形式合同的计量</w:t>
      </w:r>
    </w:p>
    <w:p w14:paraId="6A72A0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其他价格形式的计量方式和程序：。</w:t>
      </w:r>
    </w:p>
    <w:p w14:paraId="55C8143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12.4 工程进度款支付</w:t>
      </w:r>
    </w:p>
    <w:p w14:paraId="0166A177">
      <w:pPr>
        <w:spacing w:line="300" w:lineRule="exact"/>
        <w:ind w:firstLine="480" w:firstLineChars="200"/>
        <w:rPr>
          <w:rFonts w:cs="宋体" w:asciiTheme="minorEastAsia" w:hAnsiTheme="minorEastAsia" w:eastAsiaTheme="minorEastAsia"/>
          <w:color w:val="FF0000"/>
          <w:spacing w:val="6"/>
          <w:sz w:val="24"/>
          <w:u w:val="single"/>
        </w:rPr>
      </w:pPr>
      <w:r>
        <w:rPr>
          <w:rFonts w:cs="宋体" w:asciiTheme="minorEastAsia" w:hAnsiTheme="minorEastAsia" w:eastAsiaTheme="minorEastAsia"/>
          <w:sz w:val="24"/>
        </w:rPr>
        <w:t>双方约定的工程进度款支付的方式和时间：</w:t>
      </w:r>
      <w:r>
        <w:rPr>
          <w:rFonts w:hint="eastAsia" w:cs="宋体" w:asciiTheme="minorEastAsia" w:hAnsiTheme="minorEastAsia" w:eastAsiaTheme="minorEastAsia"/>
          <w:sz w:val="24"/>
          <w:u w:val="single"/>
        </w:rPr>
        <w:t>以发包人于承包方签订的合同为准</w:t>
      </w:r>
      <w:r>
        <w:rPr>
          <w:rFonts w:cs="宋体" w:asciiTheme="minorEastAsia" w:hAnsiTheme="minorEastAsia" w:eastAsiaTheme="minorEastAsia"/>
          <w:sz w:val="24"/>
          <w:u w:val="single"/>
        </w:rPr>
        <w:t>。</w:t>
      </w:r>
    </w:p>
    <w:p w14:paraId="4E1CAE78">
      <w:pPr>
        <w:spacing w:line="300" w:lineRule="exact"/>
        <w:ind w:firstLine="482" w:firstLineChars="200"/>
        <w:rPr>
          <w:rFonts w:cs="宋体" w:asciiTheme="minorEastAsia" w:hAnsiTheme="minorEastAsia" w:eastAsiaTheme="minorEastAsia"/>
          <w:b/>
          <w:sz w:val="24"/>
        </w:rPr>
      </w:pPr>
      <w:bookmarkStart w:id="529" w:name="_Toc351203645"/>
      <w:bookmarkEnd w:id="529"/>
      <w:bookmarkStart w:id="530" w:name="_Toc296891259"/>
      <w:bookmarkEnd w:id="530"/>
      <w:bookmarkStart w:id="531" w:name="_Toc296346720"/>
      <w:bookmarkEnd w:id="531"/>
      <w:bookmarkStart w:id="532" w:name="_Toc292559929"/>
      <w:bookmarkEnd w:id="532"/>
      <w:bookmarkStart w:id="533" w:name="_Toc304295593"/>
      <w:bookmarkEnd w:id="533"/>
      <w:bookmarkStart w:id="534" w:name="_Toc296891047"/>
      <w:bookmarkEnd w:id="534"/>
      <w:bookmarkStart w:id="535" w:name="_Toc300935015"/>
      <w:bookmarkEnd w:id="535"/>
      <w:bookmarkStart w:id="536" w:name="_Toc292559424"/>
      <w:bookmarkEnd w:id="536"/>
      <w:bookmarkStart w:id="537" w:name="_Toc297120519"/>
      <w:bookmarkEnd w:id="537"/>
      <w:bookmarkStart w:id="538" w:name="_Toc312678053"/>
      <w:bookmarkEnd w:id="538"/>
      <w:bookmarkStart w:id="539" w:name="_Toc297123564"/>
      <w:bookmarkEnd w:id="539"/>
      <w:bookmarkStart w:id="540" w:name="_Toc296347218"/>
      <w:bookmarkEnd w:id="540"/>
      <w:bookmarkStart w:id="541" w:name="_Toc296944558"/>
      <w:bookmarkEnd w:id="541"/>
      <w:bookmarkStart w:id="542" w:name="_Toc297216223"/>
      <w:bookmarkEnd w:id="542"/>
      <w:bookmarkStart w:id="543" w:name="_Toc296503219"/>
      <w:bookmarkEnd w:id="543"/>
      <w:bookmarkStart w:id="544" w:name="_Toc297048405"/>
      <w:bookmarkEnd w:id="544"/>
      <w:bookmarkStart w:id="545" w:name="_Toc303539172"/>
      <w:bookmarkEnd w:id="545"/>
      <w:r>
        <w:rPr>
          <w:rFonts w:cs="宋体" w:asciiTheme="minorEastAsia" w:hAnsiTheme="minorEastAsia" w:eastAsiaTheme="minorEastAsia"/>
          <w:b/>
          <w:sz w:val="24"/>
        </w:rPr>
        <w:t>13.验收和工程试车</w:t>
      </w:r>
    </w:p>
    <w:p w14:paraId="1783273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13.1 分部分项工程验收</w:t>
      </w:r>
    </w:p>
    <w:p w14:paraId="5289A1A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13.1.2监理人不能按时进行验收时，应提前</w:t>
      </w:r>
      <w:r>
        <w:rPr>
          <w:rFonts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6DA43801">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48</w:t>
      </w:r>
      <w:r>
        <w:rPr>
          <w:rFonts w:cs="宋体" w:asciiTheme="minorEastAsia" w:hAnsiTheme="minorEastAsia" w:eastAsiaTheme="minorEastAsia"/>
          <w:sz w:val="24"/>
        </w:rPr>
        <w:t>小时。</w:t>
      </w:r>
    </w:p>
    <w:p w14:paraId="749BC998">
      <w:pPr>
        <w:spacing w:line="300" w:lineRule="exact"/>
        <w:ind w:firstLine="480" w:firstLineChars="200"/>
        <w:rPr>
          <w:rFonts w:cs="宋体" w:asciiTheme="minorEastAsia" w:hAnsiTheme="minorEastAsia" w:eastAsiaTheme="minorEastAsia"/>
          <w:sz w:val="24"/>
        </w:rPr>
      </w:pPr>
      <w:bookmarkStart w:id="546" w:name="_Toc297123565"/>
      <w:bookmarkEnd w:id="546"/>
      <w:bookmarkStart w:id="547" w:name="_Toc267251475"/>
      <w:bookmarkEnd w:id="547"/>
      <w:bookmarkStart w:id="548" w:name="_Toc297216224"/>
      <w:bookmarkEnd w:id="548"/>
      <w:bookmarkStart w:id="549" w:name="_Toc267251476"/>
      <w:bookmarkEnd w:id="549"/>
      <w:bookmarkStart w:id="550" w:name="_Toc296347222"/>
      <w:bookmarkEnd w:id="550"/>
      <w:bookmarkStart w:id="551" w:name="_Toc267251473"/>
      <w:bookmarkEnd w:id="551"/>
      <w:bookmarkStart w:id="552" w:name="_Toc303539173"/>
      <w:bookmarkEnd w:id="552"/>
      <w:bookmarkStart w:id="553" w:name="_Toc267251472"/>
      <w:bookmarkEnd w:id="553"/>
      <w:bookmarkStart w:id="554" w:name="_Toc300935016"/>
      <w:bookmarkEnd w:id="554"/>
      <w:bookmarkStart w:id="555" w:name="_Toc312678056"/>
      <w:bookmarkEnd w:id="555"/>
      <w:bookmarkStart w:id="556" w:name="_Toc297120523"/>
      <w:bookmarkEnd w:id="556"/>
      <w:bookmarkStart w:id="557" w:name="_Toc267251470"/>
      <w:bookmarkEnd w:id="557"/>
      <w:bookmarkStart w:id="558" w:name="_Toc304295596"/>
      <w:bookmarkEnd w:id="558"/>
      <w:bookmarkStart w:id="559" w:name="_Toc296346724"/>
      <w:bookmarkEnd w:id="559"/>
      <w:bookmarkStart w:id="560" w:name="_Toc292559428"/>
      <w:bookmarkEnd w:id="560"/>
      <w:bookmarkStart w:id="561" w:name="_Toc297048409"/>
      <w:bookmarkEnd w:id="561"/>
      <w:bookmarkStart w:id="562" w:name="_Toc292559933"/>
      <w:bookmarkEnd w:id="562"/>
      <w:bookmarkStart w:id="563" w:name="_Toc296944562"/>
      <w:bookmarkEnd w:id="563"/>
      <w:bookmarkStart w:id="564" w:name="_Toc296503223"/>
      <w:bookmarkEnd w:id="564"/>
      <w:bookmarkStart w:id="565" w:name="_Toc296891263"/>
      <w:bookmarkEnd w:id="565"/>
      <w:bookmarkStart w:id="566" w:name="_Toc267251471"/>
      <w:bookmarkEnd w:id="566"/>
      <w:bookmarkStart w:id="567" w:name="_Toc296891051"/>
      <w:bookmarkEnd w:id="567"/>
      <w:bookmarkStart w:id="568" w:name="_Toc267251474"/>
      <w:bookmarkEnd w:id="568"/>
      <w:r>
        <w:rPr>
          <w:rFonts w:cs="宋体" w:asciiTheme="minorEastAsia" w:hAnsiTheme="minorEastAsia" w:eastAsiaTheme="minorEastAsia"/>
          <w:sz w:val="24"/>
        </w:rPr>
        <w:t>13.2 竣工验收</w:t>
      </w:r>
    </w:p>
    <w:p w14:paraId="5FC11276">
      <w:pPr>
        <w:spacing w:line="300" w:lineRule="exact"/>
        <w:ind w:firstLine="480" w:firstLineChars="200"/>
        <w:rPr>
          <w:rFonts w:cs="宋体" w:asciiTheme="minorEastAsia" w:hAnsiTheme="minorEastAsia" w:eastAsiaTheme="minorEastAsia"/>
          <w:sz w:val="24"/>
        </w:rPr>
      </w:pPr>
      <w:bookmarkStart w:id="569" w:name="_Toc280868708"/>
      <w:bookmarkEnd w:id="569"/>
      <w:bookmarkStart w:id="570" w:name="_Toc280868707"/>
      <w:bookmarkEnd w:id="570"/>
      <w:bookmarkStart w:id="571" w:name="_Toc280868706"/>
      <w:bookmarkEnd w:id="571"/>
      <w:bookmarkStart w:id="572" w:name="_Toc280868705"/>
      <w:bookmarkEnd w:id="572"/>
      <w:bookmarkStart w:id="573" w:name="_Toc280868709"/>
      <w:bookmarkEnd w:id="573"/>
      <w:bookmarkStart w:id="574" w:name="_Toc280868704"/>
      <w:bookmarkEnd w:id="574"/>
      <w:r>
        <w:rPr>
          <w:rFonts w:cs="宋体" w:asciiTheme="minorEastAsia" w:hAnsiTheme="minorEastAsia" w:eastAsiaTheme="minorEastAsia"/>
          <w:sz w:val="24"/>
        </w:rPr>
        <w:t>13.2.2竣工验收程序</w:t>
      </w:r>
    </w:p>
    <w:p w14:paraId="02C8BB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关于竣工验收程序的约定：</w:t>
      </w:r>
      <w:r>
        <w:rPr>
          <w:rFonts w:hint="eastAsia" w:cs="宋体" w:asciiTheme="minorEastAsia" w:hAnsiTheme="minorEastAsia" w:eastAsiaTheme="minorEastAsia"/>
          <w:sz w:val="24"/>
          <w:u w:val="single"/>
        </w:rPr>
        <w:t>按通用条款13.2.2款执行</w:t>
      </w:r>
      <w:r>
        <w:rPr>
          <w:rFonts w:cs="宋体" w:asciiTheme="minorEastAsia" w:hAnsiTheme="minorEastAsia" w:eastAsiaTheme="minorEastAsia"/>
          <w:sz w:val="24"/>
        </w:rPr>
        <w:t>。</w:t>
      </w:r>
    </w:p>
    <w:p w14:paraId="154DFA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发包人不按照本项约定组织竣工验收、颁发工程接收证书的违约金的计算方法：</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AF479D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13.2.5移交、接收全部与部分工程</w:t>
      </w:r>
    </w:p>
    <w:p w14:paraId="2BB4F93D">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承包人向发包人移交工程的期限：</w:t>
      </w:r>
      <w:r>
        <w:rPr>
          <w:rFonts w:cs="宋体" w:asciiTheme="minorEastAsia" w:hAnsiTheme="minorEastAsia" w:eastAsiaTheme="minorEastAsia"/>
          <w:sz w:val="24"/>
          <w:u w:val="single"/>
        </w:rPr>
        <w:t>在颁发工程接收证书后7天内完成工程的移交</w:t>
      </w:r>
      <w:r>
        <w:rPr>
          <w:rFonts w:cs="宋体" w:asciiTheme="minorEastAsia" w:hAnsiTheme="minorEastAsia" w:eastAsiaTheme="minorEastAsia"/>
          <w:sz w:val="24"/>
        </w:rPr>
        <w:t>。</w:t>
      </w:r>
    </w:p>
    <w:p w14:paraId="369D3B54">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发包人未按本合同约定接收全部或部分工程的，违约金的计算方法为：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BF35D7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承包人未按时移交工程的，违约金的计算方法为：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30E306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 工程试车</w:t>
      </w:r>
    </w:p>
    <w:p w14:paraId="508D3B1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13.3.1 试车程序</w:t>
      </w:r>
    </w:p>
    <w:p w14:paraId="1C10EC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工程试车内容：</w:t>
      </w:r>
      <w:r>
        <w:rPr>
          <w:rFonts w:hint="eastAsia" w:cs="宋体" w:asciiTheme="minorEastAsia" w:hAnsiTheme="minorEastAsia" w:eastAsiaTheme="minorEastAsia"/>
          <w:sz w:val="24"/>
          <w:u w:val="single"/>
        </w:rPr>
        <w:t>按通用条款13.3.1款执行</w:t>
      </w:r>
      <w:r>
        <w:rPr>
          <w:rFonts w:cs="宋体" w:asciiTheme="minorEastAsia" w:hAnsiTheme="minorEastAsia" w:eastAsiaTheme="minorEastAsia"/>
          <w:sz w:val="24"/>
        </w:rPr>
        <w:t>。</w:t>
      </w:r>
    </w:p>
    <w:p w14:paraId="4A67FE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（1）单机无负荷试车费用由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835BE7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（2）无负荷联动试车费用由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94A383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13.3.3 投料试车</w:t>
      </w:r>
    </w:p>
    <w:p w14:paraId="3AC765E5">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关于投料试车相关事项的约定：</w:t>
      </w:r>
      <w:r>
        <w:rPr>
          <w:rFonts w:cs="宋体" w:asciiTheme="minorEastAsia" w:hAnsiTheme="minorEastAsia" w:eastAsiaTheme="minorEastAsia"/>
          <w:sz w:val="24"/>
        </w:rPr>
        <w:t>。</w:t>
      </w:r>
    </w:p>
    <w:p w14:paraId="5DCBF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 竣工退场</w:t>
      </w:r>
    </w:p>
    <w:p w14:paraId="63B7D2F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13.6.1 竣工退场</w:t>
      </w:r>
    </w:p>
    <w:p w14:paraId="0D3324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承包人完成竣工退场的期限：。</w:t>
      </w:r>
      <w:bookmarkStart w:id="575" w:name="_Toc351203646"/>
      <w:bookmarkEnd w:id="575"/>
    </w:p>
    <w:p w14:paraId="0998C725">
      <w:pPr>
        <w:spacing w:line="30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bCs/>
          <w:sz w:val="24"/>
        </w:rPr>
        <w:t>14. 竣工结算</w:t>
      </w:r>
    </w:p>
    <w:p w14:paraId="023C663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14.1 竣工付款申请</w:t>
      </w:r>
    </w:p>
    <w:p w14:paraId="4BB6375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承包人提交竣工付款申请单的期限：。</w:t>
      </w:r>
    </w:p>
    <w:p w14:paraId="5DF885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竣工付款申请单应包括的内容：</w:t>
      </w:r>
      <w:r>
        <w:rPr>
          <w:rFonts w:cs="宋体" w:asciiTheme="minorEastAsia" w:hAnsiTheme="minorEastAsia" w:eastAsiaTheme="minorEastAsia"/>
          <w:sz w:val="24"/>
          <w:u w:val="single"/>
        </w:rPr>
        <w:t>（1）竣工结算合同价格；（2）发包人已支付承包人的款项；（3）应扣留的质量保证金；（4）发包人应支付承包人的合同价款</w:t>
      </w:r>
      <w:r>
        <w:rPr>
          <w:rFonts w:hint="eastAsia" w:cs="宋体" w:asciiTheme="minorEastAsia" w:hAnsiTheme="minorEastAsia" w:eastAsiaTheme="minorEastAsia"/>
          <w:sz w:val="24"/>
          <w:u w:val="single"/>
        </w:rPr>
        <w:t>；（5）随财政要求而变</w:t>
      </w:r>
      <w:r>
        <w:rPr>
          <w:rFonts w:cs="宋体" w:asciiTheme="minorEastAsia" w:hAnsiTheme="minorEastAsia" w:eastAsiaTheme="minorEastAsia"/>
          <w:sz w:val="24"/>
        </w:rPr>
        <w:t>。</w:t>
      </w:r>
    </w:p>
    <w:p w14:paraId="766107E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14.2 竣工结算审核</w:t>
      </w:r>
    </w:p>
    <w:p w14:paraId="11E2A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竣工付款申请单的期限：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504049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发包人完成竣工付款的期限：</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6A290A3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关于竣工付款证书异议部分复核的方式和程序：</w:t>
      </w:r>
      <w:r>
        <w:rPr>
          <w:rFonts w:cs="宋体" w:asciiTheme="minorEastAsia" w:hAnsiTheme="minorEastAsia" w:eastAsiaTheme="minorEastAsia"/>
          <w:sz w:val="24"/>
        </w:rPr>
        <w:t>。</w:t>
      </w:r>
    </w:p>
    <w:p w14:paraId="113AD6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14.4 最终结清</w:t>
      </w:r>
    </w:p>
    <w:p w14:paraId="59CE76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14.4.1 最终结清申请单</w:t>
      </w:r>
    </w:p>
    <w:p w14:paraId="40407C4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承包人提交最终结清申请单的份数：。</w:t>
      </w:r>
    </w:p>
    <w:p w14:paraId="79CFAC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承包人提交最终结算申请单的期限：。</w:t>
      </w:r>
    </w:p>
    <w:p w14:paraId="7C6413E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14.4.2 最终结清证书和支付</w:t>
      </w:r>
    </w:p>
    <w:p w14:paraId="457D3F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（1）发包人完成最终结清申请单的</w:t>
      </w:r>
      <w:r>
        <w:rPr>
          <w:rFonts w:hint="eastAsia" w:cs="宋体" w:asciiTheme="minorEastAsia" w:hAnsiTheme="minorEastAsia" w:eastAsiaTheme="minorEastAsia"/>
          <w:sz w:val="24"/>
        </w:rPr>
        <w:t>审批</w:t>
      </w:r>
      <w:r>
        <w:rPr>
          <w:rFonts w:cs="宋体" w:asciiTheme="minorEastAsia" w:hAnsiTheme="minorEastAsia" w:eastAsiaTheme="minorEastAsia"/>
          <w:sz w:val="24"/>
        </w:rPr>
        <w:t>并颁发最终结清证书的期限：。</w:t>
      </w:r>
    </w:p>
    <w:p w14:paraId="4603EB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（2）发包人完成支付的期限：。</w:t>
      </w:r>
    </w:p>
    <w:p w14:paraId="196ED982">
      <w:pPr>
        <w:spacing w:line="300" w:lineRule="exact"/>
        <w:ind w:firstLine="482" w:firstLineChars="200"/>
        <w:rPr>
          <w:rFonts w:cs="宋体" w:asciiTheme="minorEastAsia" w:hAnsiTheme="minorEastAsia" w:eastAsiaTheme="minorEastAsia"/>
          <w:b/>
          <w:sz w:val="24"/>
        </w:rPr>
      </w:pPr>
      <w:bookmarkStart w:id="576" w:name="_Toc267251494"/>
      <w:bookmarkEnd w:id="576"/>
      <w:bookmarkStart w:id="577" w:name="_Toc267251483"/>
      <w:bookmarkEnd w:id="577"/>
      <w:bookmarkStart w:id="578" w:name="_Toc267251502"/>
      <w:bookmarkEnd w:id="578"/>
      <w:bookmarkStart w:id="579" w:name="_Toc267251485"/>
      <w:bookmarkEnd w:id="579"/>
      <w:bookmarkStart w:id="580" w:name="_Toc267251495"/>
      <w:bookmarkEnd w:id="580"/>
      <w:bookmarkStart w:id="581" w:name="_Toc351203647"/>
      <w:bookmarkEnd w:id="581"/>
      <w:bookmarkStart w:id="582" w:name="_Toc267251493"/>
      <w:bookmarkEnd w:id="582"/>
      <w:bookmarkStart w:id="583" w:name="_Toc267251508"/>
      <w:bookmarkEnd w:id="583"/>
      <w:bookmarkStart w:id="584" w:name="_Toc267251514"/>
      <w:bookmarkEnd w:id="584"/>
      <w:bookmarkStart w:id="585" w:name="_Toc267251496"/>
      <w:bookmarkEnd w:id="585"/>
      <w:bookmarkStart w:id="586" w:name="_Toc267251513"/>
      <w:bookmarkEnd w:id="586"/>
      <w:bookmarkStart w:id="587" w:name="_Toc267251515"/>
      <w:bookmarkEnd w:id="587"/>
      <w:bookmarkStart w:id="588" w:name="_Toc267251492"/>
      <w:bookmarkEnd w:id="588"/>
      <w:bookmarkStart w:id="589" w:name="_Toc267251501"/>
      <w:bookmarkEnd w:id="589"/>
      <w:bookmarkStart w:id="590" w:name="_Toc267251482"/>
      <w:bookmarkEnd w:id="590"/>
      <w:bookmarkStart w:id="591" w:name="_Toc267251506"/>
      <w:bookmarkEnd w:id="591"/>
      <w:bookmarkStart w:id="592" w:name="_Toc267251490"/>
      <w:bookmarkEnd w:id="592"/>
      <w:bookmarkStart w:id="593" w:name="_Toc267251486"/>
      <w:bookmarkEnd w:id="593"/>
      <w:bookmarkStart w:id="594" w:name="_Toc267251510"/>
      <w:bookmarkEnd w:id="594"/>
      <w:bookmarkStart w:id="595" w:name="_Toc267251489"/>
      <w:bookmarkEnd w:id="595"/>
      <w:bookmarkStart w:id="596" w:name="_Toc267251503"/>
      <w:bookmarkEnd w:id="596"/>
      <w:bookmarkStart w:id="597" w:name="_Toc267251507"/>
      <w:bookmarkEnd w:id="597"/>
      <w:bookmarkStart w:id="598" w:name="_Toc267251504"/>
      <w:bookmarkEnd w:id="598"/>
      <w:bookmarkStart w:id="599" w:name="_Toc267251509"/>
      <w:bookmarkEnd w:id="599"/>
      <w:bookmarkStart w:id="600" w:name="_Toc267251511"/>
      <w:bookmarkEnd w:id="600"/>
      <w:bookmarkStart w:id="601" w:name="_Toc267251499"/>
      <w:bookmarkEnd w:id="601"/>
      <w:bookmarkStart w:id="602" w:name="_Toc267251498"/>
      <w:bookmarkEnd w:id="602"/>
      <w:bookmarkStart w:id="603" w:name="_Toc267251484"/>
      <w:bookmarkEnd w:id="603"/>
      <w:bookmarkStart w:id="604" w:name="_Toc267251497"/>
      <w:bookmarkEnd w:id="604"/>
      <w:bookmarkStart w:id="605" w:name="_Toc267251488"/>
      <w:bookmarkEnd w:id="605"/>
      <w:bookmarkStart w:id="606" w:name="_Toc267251491"/>
      <w:bookmarkEnd w:id="606"/>
      <w:r>
        <w:rPr>
          <w:rFonts w:cs="宋体" w:asciiTheme="minorEastAsia" w:hAnsiTheme="minorEastAsia" w:eastAsiaTheme="minorEastAsia"/>
          <w:b/>
          <w:sz w:val="24"/>
        </w:rPr>
        <w:t>15. 缺陷责任期与保修</w:t>
      </w:r>
    </w:p>
    <w:p w14:paraId="28DF7C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15.2缺陷责任期</w:t>
      </w:r>
    </w:p>
    <w:p w14:paraId="0DD7A5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缺陷责任期的具体期限：。</w:t>
      </w:r>
    </w:p>
    <w:p w14:paraId="4FD3AC3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 质量保证金</w:t>
      </w:r>
    </w:p>
    <w:p w14:paraId="40DEAF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关于是否扣留质量保证金的约定：。</w:t>
      </w:r>
    </w:p>
    <w:p w14:paraId="77F35D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15.3.1 </w:t>
      </w:r>
      <w:r>
        <w:rPr>
          <w:rFonts w:hint="eastAsia" w:cs="宋体" w:asciiTheme="minorEastAsia" w:hAnsiTheme="minorEastAsia" w:eastAsiaTheme="minorEastAsia"/>
          <w:sz w:val="24"/>
        </w:rPr>
        <w:t>承包人提供</w:t>
      </w:r>
      <w:r>
        <w:rPr>
          <w:rFonts w:cs="宋体" w:asciiTheme="minorEastAsia" w:hAnsiTheme="minorEastAsia" w:eastAsiaTheme="minorEastAsia"/>
          <w:sz w:val="24"/>
        </w:rPr>
        <w:t>质量保证金的</w:t>
      </w:r>
      <w:r>
        <w:rPr>
          <w:rFonts w:hint="eastAsia" w:cs="宋体" w:asciiTheme="minorEastAsia" w:hAnsiTheme="minorEastAsia" w:eastAsiaTheme="minorEastAsia"/>
          <w:sz w:val="24"/>
        </w:rPr>
        <w:t>方</w:t>
      </w:r>
      <w:r>
        <w:rPr>
          <w:rFonts w:cs="宋体" w:asciiTheme="minorEastAsia" w:hAnsiTheme="minorEastAsia" w:eastAsiaTheme="minorEastAsia"/>
          <w:sz w:val="24"/>
        </w:rPr>
        <w:t>式</w:t>
      </w:r>
    </w:p>
    <w:p w14:paraId="2AC810E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质量保证金采用以下第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6DE85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（1）质量保证金保函，保证金额为：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86922E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3</w:t>
      </w:r>
      <w:r>
        <w:rPr>
          <w:rFonts w:cs="宋体" w:asciiTheme="minorEastAsia" w:hAnsiTheme="minorEastAsia" w:eastAsiaTheme="minorEastAsia"/>
          <w:sz w:val="24"/>
        </w:rPr>
        <w:t>%的工程款。</w:t>
      </w:r>
    </w:p>
    <w:p w14:paraId="69620DC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15.3.2 质量保证金的扣留</w:t>
      </w:r>
    </w:p>
    <w:p w14:paraId="1B216FB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质量保证金的扣留采取以下第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31B9F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（1）在支付工程进度款时逐次扣留，在此情形下，质量保证金的计算基数不包括预付款的支付、扣回以及价格调整的金额；</w:t>
      </w:r>
    </w:p>
    <w:p w14:paraId="40173F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（2）工程竣工结算时一次性扣留质量保证金；</w:t>
      </w:r>
    </w:p>
    <w:p w14:paraId="203A1F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（3）其他扣留方式:。</w:t>
      </w:r>
    </w:p>
    <w:p w14:paraId="18663F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关于质量保证金的补充约定：。</w:t>
      </w:r>
    </w:p>
    <w:p w14:paraId="6A38BCE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15.4保修</w:t>
      </w:r>
    </w:p>
    <w:p w14:paraId="04C2C1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15.4.1 保修责任</w:t>
      </w:r>
    </w:p>
    <w:p w14:paraId="163EC2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工程保修期为：</w:t>
      </w:r>
      <w:r>
        <w:rPr>
          <w:rFonts w:hint="eastAsia" w:cs="宋体" w:asciiTheme="minorEastAsia" w:hAnsiTheme="minorEastAsia" w:eastAsiaTheme="minorEastAsia"/>
          <w:sz w:val="24"/>
          <w:u w:val="single"/>
        </w:rPr>
        <w:t>按国家规定执行</w:t>
      </w:r>
      <w:r>
        <w:rPr>
          <w:rFonts w:cs="宋体" w:asciiTheme="minorEastAsia" w:hAnsiTheme="minorEastAsia" w:eastAsiaTheme="minorEastAsia"/>
          <w:sz w:val="24"/>
        </w:rPr>
        <w:t>。</w:t>
      </w:r>
    </w:p>
    <w:p w14:paraId="75842E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15.4.3 修复通知</w:t>
      </w:r>
    </w:p>
    <w:p w14:paraId="79554A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承包人收到保修通知并到达工程现场的合理时间：。</w:t>
      </w:r>
    </w:p>
    <w:p w14:paraId="3D4B6418">
      <w:pPr>
        <w:spacing w:line="300" w:lineRule="exact"/>
        <w:ind w:firstLine="482" w:firstLineChars="200"/>
        <w:rPr>
          <w:rFonts w:cs="宋体" w:asciiTheme="minorEastAsia" w:hAnsiTheme="minorEastAsia" w:eastAsiaTheme="minorEastAsia"/>
          <w:b/>
          <w:sz w:val="24"/>
        </w:rPr>
      </w:pPr>
      <w:bookmarkStart w:id="607" w:name="_Toc351203648"/>
      <w:bookmarkEnd w:id="607"/>
      <w:bookmarkStart w:id="608" w:name="_Toc280868717"/>
      <w:bookmarkEnd w:id="608"/>
      <w:bookmarkStart w:id="609" w:name="_Toc280868718"/>
      <w:bookmarkEnd w:id="609"/>
      <w:r>
        <w:rPr>
          <w:rFonts w:cs="宋体" w:asciiTheme="minorEastAsia" w:hAnsiTheme="minorEastAsia" w:eastAsiaTheme="minorEastAsia"/>
          <w:b/>
          <w:sz w:val="24"/>
        </w:rPr>
        <w:t>16. 违约</w:t>
      </w:r>
    </w:p>
    <w:p w14:paraId="4DD713E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16.1 发包人违约</w:t>
      </w:r>
    </w:p>
    <w:p w14:paraId="3380BB2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16.1.1发包人违约的情形</w:t>
      </w:r>
    </w:p>
    <w:p w14:paraId="71FD7E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发包人违约的其他情形：</w:t>
      </w:r>
      <w:r>
        <w:rPr>
          <w:rFonts w:cs="宋体" w:asciiTheme="minorEastAsia" w:hAnsiTheme="minorEastAsia" w:eastAsiaTheme="minorEastAsia"/>
          <w:sz w:val="24"/>
          <w:u w:val="single"/>
        </w:rPr>
        <w:t>按通用条款16.1.1款执行</w:t>
      </w:r>
      <w:r>
        <w:rPr>
          <w:rFonts w:cs="宋体" w:asciiTheme="minorEastAsia" w:hAnsiTheme="minorEastAsia" w:eastAsiaTheme="minorEastAsia"/>
          <w:sz w:val="24"/>
        </w:rPr>
        <w:t>。</w:t>
      </w:r>
    </w:p>
    <w:p w14:paraId="106E656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16.1.2 发包人违约的责任</w:t>
      </w:r>
    </w:p>
    <w:p w14:paraId="75D6DF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发包人违约责任的承担方式和计算方法：</w:t>
      </w:r>
    </w:p>
    <w:p w14:paraId="217D500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（1）因发包人原因未能在计划开工日期前7天内下达开工通知的违约责任：。</w:t>
      </w:r>
    </w:p>
    <w:p w14:paraId="60FCED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（2）因发包人原因未能按合同约定支付合同价款的违约责任：。</w:t>
      </w:r>
    </w:p>
    <w:p w14:paraId="5CBB5B71">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（3）发包人违反第10.1款</w:t>
      </w:r>
      <w:r>
        <w:rPr>
          <w:rFonts w:hint="eastAsia" w:cs="宋体" w:asciiTheme="minorEastAsia" w:hAnsiTheme="minorEastAsia" w:eastAsiaTheme="minorEastAsia"/>
          <w:sz w:val="24"/>
        </w:rPr>
        <w:t>〔</w:t>
      </w:r>
      <w:r>
        <w:rPr>
          <w:rFonts w:cs="宋体" w:asciiTheme="minorEastAsia" w:hAnsiTheme="minorEastAsia" w:eastAsiaTheme="minorEastAsia"/>
          <w:sz w:val="24"/>
        </w:rPr>
        <w:t>变更的范围</w:t>
      </w:r>
      <w:r>
        <w:rPr>
          <w:rFonts w:hint="eastAsia" w:cs="宋体" w:asciiTheme="minorEastAsia" w:hAnsiTheme="minorEastAsia" w:eastAsiaTheme="minorEastAsia"/>
          <w:sz w:val="24"/>
        </w:rPr>
        <w:t>〕</w:t>
      </w:r>
      <w:r>
        <w:rPr>
          <w:rFonts w:cs="宋体" w:asciiTheme="minorEastAsia" w:hAnsiTheme="minorEastAsia" w:eastAsiaTheme="minorEastAsia"/>
          <w:sz w:val="24"/>
        </w:rPr>
        <w:t>第（2）项约定，自行实施被取消的工作或转由他人实施的违约责任：。</w:t>
      </w:r>
    </w:p>
    <w:p w14:paraId="692885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（4）发包人提供的材料、工程设备的规格、数量或质量不符合合同约定，或因发包人原因导致交货日期延误或交货地点变更等情况的违约责任：。</w:t>
      </w:r>
    </w:p>
    <w:p w14:paraId="5168D3E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（5）因发包人违反合同约定造成暂停施工的违约责任：。</w:t>
      </w:r>
    </w:p>
    <w:p w14:paraId="6F7E41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（6）发包人无正当理由没有在约定期限内发出复工指示，导致承包人无法复工的违约责任：。</w:t>
      </w:r>
    </w:p>
    <w:p w14:paraId="33DE7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其他：</w:t>
      </w:r>
      <w:r>
        <w:rPr>
          <w:rFonts w:cs="宋体" w:asciiTheme="minorEastAsia" w:hAnsiTheme="minorEastAsia" w:eastAsiaTheme="minorEastAsia"/>
          <w:sz w:val="24"/>
        </w:rPr>
        <w:t>。</w:t>
      </w:r>
    </w:p>
    <w:p w14:paraId="38A3B0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16.1.3 因发包人违约解除合同</w:t>
      </w:r>
    </w:p>
    <w:p w14:paraId="31E287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承包人按16.1.1项〔发包人违约的情形〕约定暂停施工满</w:t>
      </w:r>
      <w:r>
        <w:rPr>
          <w:rFonts w:cs="宋体" w:asciiTheme="minorEastAsia" w:hAnsiTheme="minorEastAsia" w:eastAsiaTheme="minorEastAsia"/>
          <w:sz w:val="24"/>
          <w:u w:val="single"/>
        </w:rPr>
        <w:t xml:space="preserve">  28  </w:t>
      </w:r>
      <w:r>
        <w:rPr>
          <w:rFonts w:cs="宋体" w:asciiTheme="minorEastAsia" w:hAnsiTheme="minorEastAsia" w:eastAsiaTheme="minorEastAsia"/>
          <w:sz w:val="24"/>
        </w:rPr>
        <w:t>天后发包人仍不纠正其违约行为并致使合同目的不能实现的，承包人有权解除合同。</w:t>
      </w:r>
    </w:p>
    <w:p w14:paraId="2878408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16.2 承包人违约</w:t>
      </w:r>
    </w:p>
    <w:p w14:paraId="324C8AB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16.2.1 承包人违约的情形</w:t>
      </w:r>
    </w:p>
    <w:p w14:paraId="4CD7A3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承包人违约的其他情形：。</w:t>
      </w:r>
    </w:p>
    <w:p w14:paraId="2791BDE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16.2.2承包人违约的责任</w:t>
      </w:r>
    </w:p>
    <w:p w14:paraId="71F2954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承包人违约责任的承担方式和计算方法：。</w:t>
      </w:r>
    </w:p>
    <w:p w14:paraId="0A37558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16.2.3 因承包人违约解除合同</w:t>
      </w:r>
    </w:p>
    <w:p w14:paraId="3830CB2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关于承包人违约解除合同的特别约定：。</w:t>
      </w:r>
    </w:p>
    <w:p w14:paraId="024DD34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继续</w:t>
      </w:r>
      <w:r>
        <w:rPr>
          <w:rFonts w:cs="宋体" w:asciiTheme="minorEastAsia" w:hAnsiTheme="minorEastAsia" w:eastAsiaTheme="minorEastAsia"/>
          <w:sz w:val="24"/>
        </w:rPr>
        <w:t>使用承包人在施工现场的材料、设备、临时工程、承包人文件和由承包人或以其名义编制的其他文件</w:t>
      </w:r>
      <w:r>
        <w:rPr>
          <w:rFonts w:hint="eastAsia" w:cs="宋体" w:asciiTheme="minorEastAsia" w:hAnsiTheme="minorEastAsia" w:eastAsiaTheme="minorEastAsia"/>
          <w:sz w:val="24"/>
        </w:rPr>
        <w:t>的费用承担方式</w:t>
      </w:r>
      <w:r>
        <w:rPr>
          <w:rFonts w:cs="宋体" w:asciiTheme="minorEastAsia" w:hAnsiTheme="minorEastAsia" w:eastAsiaTheme="minorEastAsia"/>
          <w:sz w:val="24"/>
        </w:rPr>
        <w:t>：</w:t>
      </w:r>
      <w:r>
        <w:rPr>
          <w:rFonts w:hint="eastAsia" w:cs="宋体" w:asciiTheme="minorEastAsia" w:hAnsiTheme="minorEastAsia" w:eastAsiaTheme="minorEastAsia"/>
          <w:sz w:val="24"/>
        </w:rPr>
        <w:t>。</w:t>
      </w:r>
    </w:p>
    <w:p w14:paraId="6B4C7411">
      <w:pPr>
        <w:spacing w:line="300" w:lineRule="exact"/>
        <w:ind w:firstLine="482" w:firstLineChars="200"/>
        <w:rPr>
          <w:rFonts w:cs="宋体" w:asciiTheme="minorEastAsia" w:hAnsiTheme="minorEastAsia" w:eastAsiaTheme="minorEastAsia"/>
          <w:b/>
          <w:sz w:val="24"/>
        </w:rPr>
      </w:pPr>
      <w:bookmarkStart w:id="610" w:name="_Toc351203649"/>
      <w:bookmarkEnd w:id="610"/>
      <w:r>
        <w:rPr>
          <w:rFonts w:cs="宋体" w:asciiTheme="minorEastAsia" w:hAnsiTheme="minorEastAsia" w:eastAsiaTheme="minorEastAsia"/>
          <w:b/>
          <w:sz w:val="24"/>
        </w:rPr>
        <w:t>17. 不可抗力</w:t>
      </w:r>
    </w:p>
    <w:p w14:paraId="31DDA1C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17.1 不可抗力的确认</w:t>
      </w:r>
    </w:p>
    <w:p w14:paraId="2271972F">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除通用合同条款约定的不可抗力事件之外，视为不可抗力的其他情</w:t>
      </w:r>
      <w:r>
        <w:rPr>
          <w:rFonts w:cs="宋体" w:asciiTheme="minorEastAsia" w:hAnsiTheme="minorEastAsia" w:eastAsiaTheme="minorEastAsia"/>
          <w:spacing w:val="-10"/>
          <w:sz w:val="24"/>
        </w:rPr>
        <w:t>形</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5F7BD4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17.4 因不可抗力解除合同</w:t>
      </w:r>
    </w:p>
    <w:p w14:paraId="50090C5A">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合同解除后，发包人应在商定或确定发包人应支付款项后天内完成款项的支付。</w:t>
      </w:r>
    </w:p>
    <w:p w14:paraId="50719250">
      <w:pPr>
        <w:spacing w:line="300" w:lineRule="exact"/>
        <w:ind w:firstLine="482" w:firstLineChars="200"/>
        <w:rPr>
          <w:rFonts w:cs="宋体" w:asciiTheme="minorEastAsia" w:hAnsiTheme="minorEastAsia" w:eastAsiaTheme="minorEastAsia"/>
          <w:b/>
          <w:sz w:val="24"/>
        </w:rPr>
      </w:pPr>
      <w:bookmarkStart w:id="611" w:name="_Toc351203650"/>
      <w:bookmarkEnd w:id="611"/>
      <w:r>
        <w:rPr>
          <w:rFonts w:cs="宋体" w:asciiTheme="minorEastAsia" w:hAnsiTheme="minorEastAsia" w:eastAsiaTheme="minorEastAsia"/>
          <w:b/>
          <w:sz w:val="24"/>
        </w:rPr>
        <w:t>18. 保险</w:t>
      </w:r>
    </w:p>
    <w:p w14:paraId="0477AB7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18.1 工程保险</w:t>
      </w:r>
    </w:p>
    <w:p w14:paraId="1D609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关于工程保险的特别约定：。</w:t>
      </w:r>
    </w:p>
    <w:p w14:paraId="267072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18.3 其他保险</w:t>
      </w:r>
    </w:p>
    <w:p w14:paraId="5BFDE88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关于其他保险的约定：。</w:t>
      </w:r>
    </w:p>
    <w:p w14:paraId="70E1EBF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承包人是否应为其施工设备等办理财产保险：。</w:t>
      </w:r>
    </w:p>
    <w:p w14:paraId="115F1F3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18.7 通知义务</w:t>
      </w:r>
    </w:p>
    <w:p w14:paraId="111DD45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关于变更保险合同时的通知义务的约定：。</w:t>
      </w:r>
    </w:p>
    <w:p w14:paraId="014E74F0">
      <w:pPr>
        <w:spacing w:line="300" w:lineRule="exact"/>
        <w:ind w:firstLine="482" w:firstLineChars="200"/>
        <w:rPr>
          <w:rFonts w:cs="宋体" w:asciiTheme="minorEastAsia" w:hAnsiTheme="minorEastAsia" w:eastAsiaTheme="minorEastAsia"/>
          <w:b/>
          <w:sz w:val="24"/>
        </w:rPr>
      </w:pPr>
      <w:bookmarkStart w:id="612" w:name="_Toc351203651"/>
      <w:bookmarkEnd w:id="612"/>
      <w:r>
        <w:rPr>
          <w:rFonts w:cs="宋体" w:asciiTheme="minorEastAsia" w:hAnsiTheme="minorEastAsia" w:eastAsiaTheme="minorEastAsia"/>
          <w:b/>
          <w:sz w:val="24"/>
        </w:rPr>
        <w:t>20. 争议解决</w:t>
      </w:r>
    </w:p>
    <w:p w14:paraId="7042D75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20.3 争议评审</w:t>
      </w:r>
    </w:p>
    <w:p w14:paraId="3376C6F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合同当事人是否同意将工程争议提交争议评审小组决</w:t>
      </w:r>
      <w:r>
        <w:rPr>
          <w:rFonts w:hint="eastAsia" w:cs="宋体" w:asciiTheme="minorEastAsia" w:hAnsiTheme="minorEastAsia" w:eastAsiaTheme="minorEastAsia"/>
          <w:sz w:val="24"/>
        </w:rPr>
        <w:t>定：。</w:t>
      </w:r>
    </w:p>
    <w:p w14:paraId="735C4C1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20.3.1 争议评审小组的确定</w:t>
      </w:r>
    </w:p>
    <w:p w14:paraId="4A8DED4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争议评审小组成员的确定：。</w:t>
      </w:r>
    </w:p>
    <w:p w14:paraId="55F090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选定争议评审员的期限：。</w:t>
      </w:r>
    </w:p>
    <w:p w14:paraId="0B2BCB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争议评审小组成员的报酬承担方式：。</w:t>
      </w:r>
    </w:p>
    <w:p w14:paraId="2A309F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其他事项的约定：。</w:t>
      </w:r>
    </w:p>
    <w:p w14:paraId="75D4B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20.3.2 争议评审小组的决定</w:t>
      </w:r>
    </w:p>
    <w:p w14:paraId="2BAED93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合同当事人关于本项的约定：。</w:t>
      </w:r>
    </w:p>
    <w:p w14:paraId="5E2614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20.4仲裁或诉讼</w:t>
      </w:r>
    </w:p>
    <w:p w14:paraId="2A497F5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因合同及合同有关事项发生的争议，按下列第</w:t>
      </w:r>
      <w:r>
        <w:rPr>
          <w:rFonts w:hint="eastAsia" w:cs="宋体" w:asciiTheme="minorEastAsia" w:hAnsiTheme="minorEastAsia" w:eastAsiaTheme="minorEastAsia"/>
          <w:sz w:val="24"/>
          <w:u w:val="single"/>
        </w:rPr>
        <w:t>(2)</w:t>
      </w:r>
      <w:r>
        <w:rPr>
          <w:rFonts w:cs="宋体" w:asciiTheme="minorEastAsia" w:hAnsiTheme="minorEastAsia" w:eastAsiaTheme="minorEastAsia"/>
          <w:sz w:val="24"/>
        </w:rPr>
        <w:t>种方式</w:t>
      </w:r>
      <w:r>
        <w:rPr>
          <w:rFonts w:hint="eastAsia" w:cs="宋体" w:asciiTheme="minorEastAsia" w:hAnsiTheme="minorEastAsia" w:eastAsiaTheme="minorEastAsia"/>
          <w:sz w:val="24"/>
        </w:rPr>
        <w:t>解</w:t>
      </w:r>
      <w:r>
        <w:rPr>
          <w:rFonts w:cs="宋体" w:asciiTheme="minorEastAsia" w:hAnsiTheme="minorEastAsia" w:eastAsiaTheme="minorEastAsia"/>
          <w:sz w:val="24"/>
        </w:rPr>
        <w:t>决：</w:t>
      </w:r>
    </w:p>
    <w:p w14:paraId="507DBB8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仲裁委员会申请仲裁；</w:t>
      </w:r>
    </w:p>
    <w:p w14:paraId="052C53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人民法院起诉。</w:t>
      </w:r>
    </w:p>
    <w:p w14:paraId="3A7045C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21. 补充合同条款</w:t>
      </w:r>
    </w:p>
    <w:p w14:paraId="43C452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21.1承包人负责相关安全措施（包含自身的人身、财产及周边的设施及人身安全），按规定办理相应的各种保险并承担相应费用。</w:t>
      </w:r>
    </w:p>
    <w:p w14:paraId="2E6FEF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21.2在施工过程中，因建材的供应、人工的使用等原因引起的地方关系纠纷，由承包人协调解决。</w:t>
      </w:r>
    </w:p>
    <w:p w14:paraId="073BA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21.3与相邻施工单位交叉施工时严格服从甲方组织安排，无偿提供配合，积极配合甲方开展工作。</w:t>
      </w:r>
    </w:p>
    <w:p w14:paraId="4EDAD1C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21.4乙方负责协调周边关系，甲方配合。</w:t>
      </w:r>
    </w:p>
    <w:p w14:paraId="6753D45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21.5乙方保证按照甲方要求进行安全文明施工，做到工完场清；承诺施工产生的垃圾清运至发包人指定地点不另外计取费用。</w:t>
      </w:r>
    </w:p>
    <w:p w14:paraId="208364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21.6在工程交工后乙方定期的回访保修确保甲方满意。</w:t>
      </w:r>
    </w:p>
    <w:p w14:paraId="37F3C0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21.7保证按正常施工进度连续施工至竣工验收。</w:t>
      </w:r>
    </w:p>
    <w:p w14:paraId="66973D0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21.8在工程施工过程中，乙方保证决不拖欠农民工工资。</w:t>
      </w:r>
    </w:p>
    <w:p w14:paraId="2FF698F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21.9乙方要服从甲方现场协调指挥。</w:t>
      </w:r>
    </w:p>
    <w:p w14:paraId="7005859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21.10对于主材甲方有权认质认价，对于不符合甲方要求的甲方有权要求乙方更换。</w:t>
      </w:r>
    </w:p>
    <w:p w14:paraId="3DDD8BA3">
      <w:pPr>
        <w:spacing w:line="320" w:lineRule="exact"/>
        <w:rPr>
          <w:rFonts w:cs="宋体" w:asciiTheme="minorEastAsia" w:hAnsiTheme="minorEastAsia" w:eastAsiaTheme="minorEastAsia"/>
          <w:sz w:val="24"/>
        </w:rPr>
      </w:pPr>
    </w:p>
    <w:p w14:paraId="679E5C0E">
      <w:pPr>
        <w:spacing w:line="320" w:lineRule="exact"/>
        <w:rPr>
          <w:rFonts w:asciiTheme="minorEastAsia" w:hAnsiTheme="minorEastAsia" w:eastAsiaTheme="minorEastAsia"/>
          <w:b/>
          <w:bCs/>
          <w:sz w:val="24"/>
        </w:rPr>
      </w:pPr>
      <w:r>
        <w:rPr>
          <w:rFonts w:hint="eastAsia" w:asciiTheme="minorEastAsia" w:hAnsiTheme="minorEastAsia" w:eastAsiaTheme="minorEastAsia"/>
          <w:b/>
          <w:bCs/>
          <w:sz w:val="24"/>
        </w:rPr>
        <w:br w:type="page"/>
      </w:r>
    </w:p>
    <w:p w14:paraId="3A8B4BD0">
      <w:pPr>
        <w:pStyle w:val="2"/>
        <w:jc w:val="center"/>
        <w:outlineLvl w:val="0"/>
        <w:rPr>
          <w:rFonts w:ascii="宋体" w:hAnsi="宋体" w:eastAsia="宋体"/>
        </w:rPr>
      </w:pPr>
      <w:bookmarkStart w:id="613" w:name="_Toc14425"/>
      <w:bookmarkStart w:id="614" w:name="_Toc10941"/>
      <w:bookmarkStart w:id="615" w:name="_Toc26820"/>
      <w:r>
        <w:rPr>
          <w:rFonts w:hint="eastAsia" w:ascii="宋体" w:hAnsi="宋体" w:eastAsia="宋体"/>
        </w:rPr>
        <w:t>第五章  工程量清单（另附）</w:t>
      </w:r>
      <w:bookmarkEnd w:id="613"/>
      <w:bookmarkEnd w:id="614"/>
      <w:bookmarkEnd w:id="615"/>
    </w:p>
    <w:p w14:paraId="56FE1D42">
      <w:pPr>
        <w:spacing w:line="440" w:lineRule="exact"/>
        <w:jc w:val="center"/>
        <w:rPr>
          <w:rFonts w:ascii="宋体" w:hAnsi="宋体"/>
          <w:sz w:val="24"/>
        </w:rPr>
      </w:pPr>
    </w:p>
    <w:p w14:paraId="3A30D375">
      <w:pPr>
        <w:spacing w:line="440" w:lineRule="exact"/>
        <w:jc w:val="center"/>
        <w:rPr>
          <w:rFonts w:ascii="宋体" w:hAnsi="宋体"/>
          <w:sz w:val="24"/>
        </w:rPr>
      </w:pPr>
    </w:p>
    <w:p w14:paraId="6FE6E7ED">
      <w:pPr>
        <w:widowControl/>
        <w:jc w:val="left"/>
        <w:rPr>
          <w:rFonts w:ascii="微软雅黑" w:hAnsi="微软雅黑"/>
          <w:b/>
          <w:bCs/>
          <w:sz w:val="32"/>
          <w:szCs w:val="32"/>
        </w:rPr>
      </w:pPr>
      <w:r>
        <w:rPr>
          <w:rFonts w:ascii="微软雅黑" w:hAnsi="微软雅黑"/>
          <w:b/>
          <w:bCs/>
          <w:sz w:val="32"/>
          <w:szCs w:val="32"/>
        </w:rPr>
        <w:br w:type="page"/>
      </w:r>
    </w:p>
    <w:p w14:paraId="60F09E58">
      <w:pPr>
        <w:pStyle w:val="2"/>
        <w:jc w:val="center"/>
        <w:outlineLvl w:val="9"/>
        <w:rPr>
          <w:rFonts w:hint="eastAsia" w:ascii="宋体" w:hAnsi="宋体" w:eastAsia="宋体"/>
        </w:rPr>
      </w:pPr>
    </w:p>
    <w:p w14:paraId="6C9EBE9A">
      <w:pPr>
        <w:pStyle w:val="2"/>
        <w:jc w:val="center"/>
        <w:outlineLvl w:val="0"/>
        <w:rPr>
          <w:rFonts w:ascii="宋体" w:hAnsi="宋体" w:eastAsia="宋体"/>
        </w:rPr>
      </w:pPr>
      <w:bookmarkStart w:id="616" w:name="_Toc30834"/>
      <w:bookmarkStart w:id="617" w:name="_Toc12744"/>
      <w:r>
        <w:rPr>
          <w:rFonts w:hint="eastAsia" w:ascii="宋体" w:hAnsi="宋体" w:eastAsia="宋体"/>
        </w:rPr>
        <w:t xml:space="preserve">第六章  </w:t>
      </w:r>
      <w:bookmarkStart w:id="618" w:name="_Toc7917"/>
      <w:r>
        <w:rPr>
          <w:rFonts w:hint="eastAsia" w:ascii="宋体" w:hAnsi="宋体" w:eastAsia="宋体"/>
        </w:rPr>
        <w:t>磋商响应文件格式</w:t>
      </w:r>
      <w:bookmarkEnd w:id="616"/>
      <w:bookmarkEnd w:id="617"/>
      <w:bookmarkEnd w:id="618"/>
    </w:p>
    <w:p w14:paraId="12DA710B">
      <w:pPr>
        <w:jc w:val="center"/>
        <w:rPr>
          <w:rFonts w:ascii="Calibri" w:hAnsi="Calibri" w:eastAsia="黑体"/>
          <w:sz w:val="28"/>
          <w:szCs w:val="28"/>
          <w:u w:val="single"/>
        </w:rPr>
      </w:pPr>
    </w:p>
    <w:p w14:paraId="352B1B55">
      <w:pPr>
        <w:jc w:val="center"/>
        <w:rPr>
          <w:rFonts w:ascii="Calibri" w:hAnsi="Calibri" w:eastAsia="黑体"/>
          <w:sz w:val="28"/>
          <w:szCs w:val="28"/>
          <w:u w:val="single"/>
        </w:rPr>
      </w:pPr>
    </w:p>
    <w:p w14:paraId="0382C82C">
      <w:pPr>
        <w:jc w:val="center"/>
        <w:rPr>
          <w:rFonts w:ascii="Calibri" w:hAnsi="Calibri" w:eastAsia="黑体"/>
          <w:sz w:val="28"/>
          <w:szCs w:val="28"/>
          <w:u w:val="single"/>
        </w:rPr>
      </w:pPr>
    </w:p>
    <w:p w14:paraId="36CB0C94">
      <w:pPr>
        <w:jc w:val="center"/>
        <w:outlineLvl w:val="0"/>
        <w:rPr>
          <w:rFonts w:ascii="Calibri" w:hAnsi="Calibri" w:eastAsia="黑体"/>
          <w:sz w:val="20"/>
          <w:szCs w:val="20"/>
        </w:rPr>
      </w:pPr>
      <w:bookmarkStart w:id="619" w:name="_Toc18643"/>
      <w:bookmarkStart w:id="620" w:name="_Toc24480"/>
      <w:bookmarkStart w:id="621" w:name="_Toc14073"/>
      <w:r>
        <w:rPr>
          <w:rFonts w:ascii="Calibri" w:hAnsi="Calibri" w:eastAsia="黑体"/>
          <w:sz w:val="28"/>
          <w:szCs w:val="28"/>
        </w:rPr>
        <w:t>（项目名称）</w:t>
      </w:r>
      <w:bookmarkEnd w:id="619"/>
      <w:bookmarkEnd w:id="620"/>
      <w:bookmarkEnd w:id="621"/>
    </w:p>
    <w:p w14:paraId="7D85018F">
      <w:pPr>
        <w:rPr>
          <w:rFonts w:ascii="Calibri" w:hAnsi="Calibri" w:eastAsia="黑体"/>
          <w:sz w:val="20"/>
          <w:szCs w:val="20"/>
        </w:rPr>
      </w:pPr>
    </w:p>
    <w:p w14:paraId="33B1056C">
      <w:pPr>
        <w:jc w:val="center"/>
        <w:rPr>
          <w:rFonts w:ascii="Calibri" w:hAnsi="Calibri" w:eastAsia="黑体"/>
          <w:sz w:val="44"/>
          <w:szCs w:val="44"/>
        </w:rPr>
      </w:pPr>
      <w:r>
        <w:rPr>
          <w:rFonts w:hint="eastAsia" w:ascii="Calibri" w:hAnsi="Calibri" w:eastAsia="黑体"/>
          <w:sz w:val="44"/>
          <w:szCs w:val="44"/>
        </w:rPr>
        <w:t>磋商响应</w:t>
      </w:r>
      <w:r>
        <w:rPr>
          <w:rFonts w:ascii="Calibri" w:hAnsi="Calibri" w:eastAsia="黑体"/>
          <w:sz w:val="44"/>
          <w:szCs w:val="44"/>
        </w:rPr>
        <w:t>文件</w:t>
      </w:r>
    </w:p>
    <w:p w14:paraId="325F2477">
      <w:pPr>
        <w:rPr>
          <w:rFonts w:ascii="Calibri" w:hAnsi="Calibri" w:eastAsia="黑体"/>
          <w:sz w:val="28"/>
          <w:szCs w:val="28"/>
        </w:rPr>
      </w:pPr>
    </w:p>
    <w:p w14:paraId="53198941">
      <w:pPr>
        <w:jc w:val="center"/>
        <w:outlineLvl w:val="0"/>
        <w:rPr>
          <w:rFonts w:ascii="Calibri" w:hAnsi="Calibri" w:eastAsia="黑体"/>
          <w:sz w:val="28"/>
          <w:szCs w:val="28"/>
        </w:rPr>
      </w:pPr>
      <w:bookmarkStart w:id="622" w:name="_Toc1199"/>
      <w:bookmarkStart w:id="623" w:name="_Toc14043"/>
      <w:bookmarkStart w:id="624" w:name="_Toc9564"/>
      <w:r>
        <w:rPr>
          <w:rFonts w:hint="eastAsia" w:ascii="Calibri" w:hAnsi="Calibri" w:eastAsia="黑体"/>
          <w:sz w:val="28"/>
          <w:szCs w:val="28"/>
        </w:rPr>
        <w:t>项目编号：</w:t>
      </w:r>
      <w:bookmarkEnd w:id="622"/>
      <w:bookmarkEnd w:id="623"/>
      <w:bookmarkEnd w:id="624"/>
    </w:p>
    <w:p w14:paraId="3E85F009">
      <w:pPr>
        <w:rPr>
          <w:rFonts w:ascii="Calibri" w:hAnsi="Calibri" w:eastAsia="黑体"/>
          <w:sz w:val="28"/>
          <w:szCs w:val="28"/>
        </w:rPr>
      </w:pPr>
    </w:p>
    <w:p w14:paraId="05D619FD">
      <w:pPr>
        <w:rPr>
          <w:rFonts w:ascii="Calibri" w:hAnsi="Calibri" w:eastAsia="黑体"/>
          <w:sz w:val="28"/>
          <w:szCs w:val="28"/>
        </w:rPr>
      </w:pPr>
    </w:p>
    <w:p w14:paraId="7FCCCF98">
      <w:pPr>
        <w:rPr>
          <w:rFonts w:ascii="Calibri" w:hAnsi="Calibri" w:eastAsia="黑体"/>
          <w:sz w:val="28"/>
          <w:szCs w:val="28"/>
        </w:rPr>
      </w:pPr>
    </w:p>
    <w:p w14:paraId="5137AAE2">
      <w:pPr>
        <w:rPr>
          <w:rFonts w:ascii="Calibri" w:hAnsi="Calibri" w:eastAsia="黑体"/>
          <w:sz w:val="28"/>
          <w:szCs w:val="28"/>
        </w:rPr>
      </w:pPr>
    </w:p>
    <w:p w14:paraId="0942BC24">
      <w:pPr>
        <w:pStyle w:val="20"/>
        <w:ind w:firstLine="280"/>
      </w:pPr>
    </w:p>
    <w:p w14:paraId="4C7C8E6A">
      <w:pPr>
        <w:pStyle w:val="21"/>
        <w:ind w:left="420" w:firstLine="600"/>
      </w:pPr>
    </w:p>
    <w:p w14:paraId="34A13418">
      <w:pPr>
        <w:pStyle w:val="21"/>
        <w:ind w:left="420" w:firstLine="600"/>
      </w:pPr>
    </w:p>
    <w:p w14:paraId="57E54B5B">
      <w:pPr>
        <w:rPr>
          <w:rFonts w:ascii="Calibri" w:hAnsi="Calibri" w:eastAsia="黑体"/>
          <w:sz w:val="28"/>
          <w:szCs w:val="28"/>
        </w:rPr>
      </w:pPr>
    </w:p>
    <w:p w14:paraId="3E7BD616">
      <w:pPr>
        <w:jc w:val="center"/>
        <w:outlineLvl w:val="0"/>
        <w:rPr>
          <w:rFonts w:ascii="Calibri" w:hAnsi="Calibri" w:eastAsia="黑体"/>
          <w:sz w:val="28"/>
          <w:szCs w:val="28"/>
          <w:u w:val="single"/>
        </w:rPr>
      </w:pPr>
      <w:bookmarkStart w:id="625" w:name="_Toc14403"/>
      <w:bookmarkStart w:id="626" w:name="_Toc26545"/>
      <w:bookmarkStart w:id="627" w:name="_Toc25405"/>
      <w:r>
        <w:rPr>
          <w:rFonts w:hint="eastAsia" w:ascii="Calibri" w:hAnsi="Calibri" w:eastAsia="黑体"/>
          <w:sz w:val="28"/>
          <w:szCs w:val="28"/>
        </w:rPr>
        <w:t>供应商</w:t>
      </w:r>
      <w:r>
        <w:rPr>
          <w:rFonts w:ascii="Calibri" w:hAnsi="Calibri" w:eastAsia="黑体"/>
          <w:sz w:val="28"/>
          <w:szCs w:val="28"/>
        </w:rPr>
        <w:t>：（</w:t>
      </w:r>
      <w:r>
        <w:rPr>
          <w:rFonts w:hint="eastAsia" w:ascii="Calibri" w:hAnsi="Calibri" w:eastAsia="黑体"/>
          <w:sz w:val="28"/>
          <w:szCs w:val="28"/>
        </w:rPr>
        <w:t>企业电子签章</w:t>
      </w:r>
      <w:r>
        <w:rPr>
          <w:rFonts w:ascii="Calibri" w:hAnsi="Calibri" w:eastAsia="黑体"/>
          <w:sz w:val="28"/>
          <w:szCs w:val="28"/>
        </w:rPr>
        <w:t>）</w:t>
      </w:r>
      <w:bookmarkEnd w:id="625"/>
      <w:bookmarkEnd w:id="626"/>
      <w:bookmarkEnd w:id="627"/>
    </w:p>
    <w:p w14:paraId="1E3D2490">
      <w:pPr>
        <w:jc w:val="center"/>
        <w:outlineLvl w:val="0"/>
        <w:rPr>
          <w:rFonts w:ascii="Calibri" w:hAnsi="Calibri" w:eastAsia="黑体"/>
          <w:sz w:val="28"/>
          <w:szCs w:val="28"/>
        </w:rPr>
      </w:pPr>
      <w:bookmarkStart w:id="628" w:name="_Toc5331"/>
      <w:bookmarkStart w:id="629" w:name="_Toc22161"/>
      <w:bookmarkStart w:id="630" w:name="_Toc8721"/>
      <w:r>
        <w:rPr>
          <w:rFonts w:ascii="Calibri" w:hAnsi="Calibri" w:eastAsia="黑体"/>
          <w:sz w:val="28"/>
          <w:szCs w:val="28"/>
        </w:rPr>
        <w:t>法定代表人：（</w:t>
      </w:r>
      <w:r>
        <w:rPr>
          <w:rFonts w:hint="eastAsia" w:ascii="Calibri" w:hAnsi="Calibri" w:eastAsia="黑体"/>
          <w:sz w:val="28"/>
          <w:szCs w:val="28"/>
        </w:rPr>
        <w:t>法人电子签章</w:t>
      </w:r>
      <w:r>
        <w:rPr>
          <w:rFonts w:ascii="Calibri" w:hAnsi="Calibri" w:eastAsia="黑体"/>
          <w:sz w:val="28"/>
          <w:szCs w:val="28"/>
        </w:rPr>
        <w:t>）</w:t>
      </w:r>
      <w:bookmarkEnd w:id="628"/>
      <w:bookmarkEnd w:id="629"/>
      <w:bookmarkEnd w:id="630"/>
    </w:p>
    <w:p w14:paraId="7F088B66">
      <w:pPr>
        <w:jc w:val="center"/>
        <w:outlineLvl w:val="0"/>
        <w:rPr>
          <w:rFonts w:ascii="Calibri" w:hAnsi="Calibri" w:eastAsia="黑体"/>
          <w:sz w:val="28"/>
          <w:szCs w:val="28"/>
          <w:u w:val="single"/>
        </w:rPr>
      </w:pPr>
      <w:bookmarkStart w:id="631" w:name="_Toc4933"/>
      <w:bookmarkStart w:id="632" w:name="_Toc13569"/>
      <w:bookmarkStart w:id="633" w:name="_Toc25348"/>
      <w:r>
        <w:rPr>
          <w:rFonts w:ascii="Calibri" w:hAnsi="Calibri" w:eastAsia="黑体"/>
          <w:sz w:val="28"/>
          <w:szCs w:val="28"/>
        </w:rPr>
        <w:t>年</w:t>
      </w:r>
      <w:r>
        <w:rPr>
          <w:rFonts w:hint="eastAsia" w:ascii="Calibri" w:hAnsi="Calibri" w:eastAsia="黑体"/>
          <w:sz w:val="28"/>
          <w:szCs w:val="28"/>
        </w:rPr>
        <w:t xml:space="preserve">    </w:t>
      </w:r>
      <w:r>
        <w:rPr>
          <w:rFonts w:ascii="Calibri" w:hAnsi="Calibri" w:eastAsia="黑体"/>
          <w:sz w:val="28"/>
          <w:szCs w:val="28"/>
        </w:rPr>
        <w:t>月</w:t>
      </w:r>
      <w:r>
        <w:rPr>
          <w:rFonts w:hint="eastAsia" w:ascii="Calibri" w:hAnsi="Calibri" w:eastAsia="黑体"/>
          <w:sz w:val="28"/>
          <w:szCs w:val="28"/>
        </w:rPr>
        <w:t xml:space="preserve">   日</w:t>
      </w:r>
      <w:bookmarkEnd w:id="631"/>
      <w:bookmarkEnd w:id="632"/>
      <w:bookmarkEnd w:id="633"/>
    </w:p>
    <w:p w14:paraId="3C3A23CB">
      <w:pPr>
        <w:spacing w:line="440" w:lineRule="exact"/>
        <w:jc w:val="center"/>
        <w:rPr>
          <w:rFonts w:ascii="宋体" w:hAnsi="宋体"/>
          <w:b/>
          <w:sz w:val="32"/>
          <w:szCs w:val="32"/>
        </w:rPr>
      </w:pPr>
      <w:r>
        <w:rPr>
          <w:rFonts w:hint="eastAsia" w:ascii="宋体" w:hAnsi="宋体"/>
          <w:b/>
          <w:sz w:val="32"/>
          <w:szCs w:val="32"/>
        </w:rPr>
        <w:br w:type="page"/>
      </w:r>
    </w:p>
    <w:p w14:paraId="4130C1C8">
      <w:pPr>
        <w:spacing w:line="480" w:lineRule="exact"/>
        <w:ind w:firstLine="883" w:firstLineChars="200"/>
        <w:jc w:val="center"/>
        <w:outlineLvl w:val="0"/>
        <w:rPr>
          <w:rFonts w:ascii="宋体" w:hAnsi="宋体"/>
          <w:b/>
          <w:sz w:val="44"/>
          <w:szCs w:val="44"/>
        </w:rPr>
      </w:pPr>
      <w:bookmarkStart w:id="634" w:name="_Toc12635"/>
      <w:bookmarkStart w:id="635" w:name="_Toc8083"/>
      <w:bookmarkStart w:id="636" w:name="_Toc23240"/>
      <w:r>
        <w:rPr>
          <w:rFonts w:hint="eastAsia" w:ascii="宋体" w:hAnsi="宋体"/>
          <w:b/>
          <w:sz w:val="44"/>
          <w:szCs w:val="44"/>
        </w:rPr>
        <w:t>目    录</w:t>
      </w:r>
      <w:bookmarkEnd w:id="634"/>
      <w:bookmarkEnd w:id="635"/>
      <w:bookmarkEnd w:id="636"/>
    </w:p>
    <w:p w14:paraId="21506031">
      <w:pPr>
        <w:rPr>
          <w:rFonts w:ascii="宋体" w:hAnsi="宋体" w:cs="宋体"/>
          <w:sz w:val="28"/>
          <w:szCs w:val="28"/>
        </w:rPr>
      </w:pPr>
      <w:r>
        <w:rPr>
          <w:rFonts w:hint="eastAsia" w:ascii="宋体" w:hAnsi="宋体" w:cs="宋体"/>
          <w:sz w:val="28"/>
          <w:szCs w:val="28"/>
        </w:rPr>
        <w:t>一、磋商函及磋商报价表</w:t>
      </w:r>
    </w:p>
    <w:p w14:paraId="688277E6">
      <w:pPr>
        <w:rPr>
          <w:rFonts w:ascii="宋体" w:hAnsi="宋体" w:cs="宋体"/>
          <w:sz w:val="28"/>
          <w:szCs w:val="28"/>
        </w:rPr>
      </w:pPr>
      <w:r>
        <w:rPr>
          <w:rFonts w:hint="eastAsia" w:ascii="宋体" w:hAnsi="宋体" w:cs="宋体"/>
          <w:sz w:val="28"/>
          <w:szCs w:val="28"/>
        </w:rPr>
        <w:t>二、法定代表人身份证明</w:t>
      </w:r>
    </w:p>
    <w:p w14:paraId="07D439FA">
      <w:pPr>
        <w:rPr>
          <w:rFonts w:ascii="宋体" w:hAnsi="宋体" w:cs="宋体"/>
          <w:sz w:val="28"/>
          <w:szCs w:val="28"/>
        </w:rPr>
      </w:pPr>
      <w:r>
        <w:rPr>
          <w:rFonts w:hint="eastAsia" w:ascii="宋体" w:hAnsi="宋体" w:cs="宋体"/>
          <w:sz w:val="28"/>
          <w:szCs w:val="28"/>
        </w:rPr>
        <w:t>三、授权委托书</w:t>
      </w:r>
    </w:p>
    <w:p w14:paraId="24EA4BEF">
      <w:pPr>
        <w:rPr>
          <w:rFonts w:ascii="宋体" w:hAnsi="宋体" w:cs="宋体"/>
          <w:sz w:val="28"/>
          <w:szCs w:val="28"/>
        </w:rPr>
      </w:pPr>
      <w:r>
        <w:rPr>
          <w:rFonts w:hint="eastAsia" w:ascii="宋体" w:hAnsi="宋体" w:cs="宋体"/>
          <w:sz w:val="28"/>
          <w:szCs w:val="28"/>
        </w:rPr>
        <w:t>四、磋商承诺函</w:t>
      </w:r>
    </w:p>
    <w:p w14:paraId="1FA77BEF">
      <w:pPr>
        <w:rPr>
          <w:rFonts w:ascii="宋体" w:hAnsi="宋体" w:cs="宋体"/>
          <w:sz w:val="28"/>
          <w:szCs w:val="28"/>
        </w:rPr>
      </w:pPr>
      <w:r>
        <w:rPr>
          <w:rFonts w:hint="eastAsia" w:ascii="宋体" w:hAnsi="宋体" w:cs="宋体"/>
          <w:sz w:val="28"/>
          <w:szCs w:val="28"/>
        </w:rPr>
        <w:t>五、已标价的工程量清单</w:t>
      </w:r>
    </w:p>
    <w:p w14:paraId="48F6F99D">
      <w:pPr>
        <w:rPr>
          <w:rFonts w:ascii="宋体" w:hAnsi="宋体" w:cs="宋体"/>
          <w:sz w:val="28"/>
          <w:szCs w:val="28"/>
        </w:rPr>
      </w:pPr>
      <w:r>
        <w:rPr>
          <w:rFonts w:hint="eastAsia" w:ascii="宋体" w:hAnsi="宋体" w:cs="宋体"/>
          <w:sz w:val="28"/>
          <w:szCs w:val="28"/>
        </w:rPr>
        <w:t>六、施工组织设计</w:t>
      </w:r>
    </w:p>
    <w:p w14:paraId="5FD8DEC8">
      <w:pPr>
        <w:rPr>
          <w:rFonts w:ascii="宋体" w:hAnsi="宋体" w:cs="宋体"/>
          <w:sz w:val="28"/>
          <w:szCs w:val="28"/>
        </w:rPr>
      </w:pPr>
      <w:r>
        <w:rPr>
          <w:rFonts w:hint="eastAsia" w:ascii="宋体" w:hAnsi="宋体" w:cs="宋体"/>
          <w:sz w:val="28"/>
          <w:szCs w:val="28"/>
        </w:rPr>
        <w:t>七、资格审查资料</w:t>
      </w:r>
    </w:p>
    <w:p w14:paraId="0743EC55">
      <w:pPr>
        <w:rPr>
          <w:rFonts w:ascii="宋体" w:hAnsi="宋体" w:cs="宋体"/>
          <w:sz w:val="28"/>
          <w:szCs w:val="28"/>
        </w:rPr>
      </w:pPr>
      <w:r>
        <w:rPr>
          <w:rFonts w:hint="eastAsia" w:ascii="宋体" w:hAnsi="宋体" w:cs="宋体"/>
          <w:sz w:val="28"/>
          <w:szCs w:val="28"/>
        </w:rPr>
        <w:t>八、商务标</w:t>
      </w:r>
    </w:p>
    <w:p w14:paraId="5B4243D1">
      <w:pPr>
        <w:rPr>
          <w:rFonts w:ascii="宋体" w:hAnsi="宋体" w:cs="宋体"/>
          <w:sz w:val="28"/>
          <w:szCs w:val="28"/>
        </w:rPr>
      </w:pPr>
      <w:r>
        <w:rPr>
          <w:rFonts w:hint="eastAsia" w:ascii="宋体" w:hAnsi="宋体" w:cs="宋体"/>
          <w:sz w:val="28"/>
          <w:szCs w:val="28"/>
        </w:rPr>
        <w:t>九、其他资料</w:t>
      </w:r>
    </w:p>
    <w:p w14:paraId="1B528B2D">
      <w:pPr>
        <w:spacing w:line="440" w:lineRule="exact"/>
        <w:jc w:val="left"/>
        <w:outlineLvl w:val="9"/>
        <w:rPr>
          <w:rFonts w:ascii="宋体" w:hAnsi="宋体"/>
          <w:bCs/>
          <w:sz w:val="28"/>
          <w:szCs w:val="28"/>
        </w:rPr>
      </w:pPr>
    </w:p>
    <w:p w14:paraId="5EDB8380">
      <w:pPr>
        <w:pStyle w:val="20"/>
        <w:ind w:firstLine="280"/>
      </w:pPr>
    </w:p>
    <w:p w14:paraId="2A6ED9C4">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37" w:name="_Toc17286"/>
      <w:bookmarkStart w:id="638" w:name="_Toc25232"/>
      <w:bookmarkStart w:id="639" w:name="_Toc18934"/>
      <w:r>
        <w:rPr>
          <w:rFonts w:hint="eastAsia" w:ascii="宋体" w:hAnsi="宋体" w:cs="宋体"/>
          <w:b/>
          <w:sz w:val="28"/>
          <w:szCs w:val="28"/>
        </w:rPr>
        <w:t>一、磋商函及磋商报价表</w:t>
      </w:r>
      <w:bookmarkEnd w:id="637"/>
      <w:bookmarkEnd w:id="638"/>
      <w:bookmarkEnd w:id="639"/>
    </w:p>
    <w:p w14:paraId="1C62AFB2">
      <w:pPr>
        <w:spacing w:line="480" w:lineRule="exact"/>
        <w:jc w:val="center"/>
        <w:outlineLvl w:val="0"/>
        <w:rPr>
          <w:rFonts w:ascii="宋体" w:hAnsi="宋体" w:cs="宋体"/>
          <w:b/>
          <w:sz w:val="28"/>
          <w:szCs w:val="28"/>
        </w:rPr>
      </w:pPr>
      <w:bookmarkStart w:id="640" w:name="_Toc4031"/>
      <w:bookmarkStart w:id="641" w:name="_Toc27311"/>
      <w:r>
        <w:rPr>
          <w:rFonts w:hint="eastAsia" w:ascii="宋体" w:hAnsi="宋体" w:cs="宋体"/>
          <w:b/>
          <w:sz w:val="28"/>
          <w:szCs w:val="28"/>
        </w:rPr>
        <w:t>（一）磋商函</w:t>
      </w:r>
      <w:bookmarkEnd w:id="640"/>
      <w:bookmarkEnd w:id="641"/>
    </w:p>
    <w:p w14:paraId="77B3A1D9">
      <w:pPr>
        <w:spacing w:line="480" w:lineRule="exact"/>
        <w:ind w:firstLine="560" w:firstLineChars="200"/>
        <w:rPr>
          <w:rFonts w:ascii="宋体" w:hAnsi="宋体"/>
          <w:sz w:val="28"/>
          <w:szCs w:val="28"/>
          <w:u w:val="single"/>
        </w:rPr>
      </w:pPr>
      <w:r>
        <w:rPr>
          <w:rFonts w:ascii="宋体" w:hAnsi="宋体"/>
          <w:sz w:val="28"/>
          <w:szCs w:val="28"/>
          <w:u w:val="single"/>
        </w:rPr>
        <w:t>（</w:t>
      </w:r>
      <w:r>
        <w:rPr>
          <w:rFonts w:hint="eastAsia" w:ascii="宋体" w:hAnsi="宋体"/>
          <w:sz w:val="28"/>
          <w:szCs w:val="28"/>
          <w:u w:val="single"/>
        </w:rPr>
        <w:t>采购</w:t>
      </w:r>
      <w:r>
        <w:rPr>
          <w:rFonts w:ascii="宋体" w:hAnsi="宋体"/>
          <w:sz w:val="28"/>
          <w:szCs w:val="28"/>
          <w:u w:val="single"/>
        </w:rPr>
        <w:t>人名称）：</w:t>
      </w:r>
    </w:p>
    <w:p w14:paraId="34ED4684">
      <w:pPr>
        <w:spacing w:line="480" w:lineRule="exact"/>
        <w:ind w:firstLine="560" w:firstLineChars="200"/>
        <w:rPr>
          <w:rFonts w:ascii="宋体" w:hAnsi="宋体"/>
          <w:sz w:val="28"/>
          <w:szCs w:val="28"/>
        </w:rPr>
      </w:pPr>
      <w:r>
        <w:rPr>
          <w:rFonts w:ascii="宋体" w:hAnsi="宋体"/>
          <w:sz w:val="28"/>
          <w:szCs w:val="28"/>
        </w:rPr>
        <w:t>1．我方已仔细研究了</w:t>
      </w:r>
      <w:r>
        <w:rPr>
          <w:rFonts w:ascii="宋体" w:hAnsi="宋体"/>
          <w:sz w:val="28"/>
          <w:szCs w:val="28"/>
          <w:u w:val="single"/>
        </w:rPr>
        <w:t>      </w:t>
      </w:r>
      <w:r>
        <w:rPr>
          <w:rFonts w:ascii="宋体" w:hAnsi="宋体"/>
          <w:sz w:val="28"/>
          <w:szCs w:val="28"/>
        </w:rPr>
        <w:t>（项目名称）</w:t>
      </w:r>
      <w:r>
        <w:rPr>
          <w:rFonts w:ascii="宋体" w:hAnsi="宋体"/>
          <w:sz w:val="28"/>
          <w:szCs w:val="28"/>
          <w:u w:val="single"/>
        </w:rPr>
        <w:t>    </w:t>
      </w:r>
      <w:r>
        <w:rPr>
          <w:rFonts w:hint="eastAsia" w:ascii="宋体" w:hAnsi="宋体"/>
          <w:sz w:val="28"/>
          <w:szCs w:val="28"/>
        </w:rPr>
        <w:t>（项目编号）竞争性磋商文件</w:t>
      </w:r>
      <w:r>
        <w:rPr>
          <w:rFonts w:ascii="宋体" w:hAnsi="宋体"/>
          <w:sz w:val="28"/>
          <w:szCs w:val="28"/>
        </w:rPr>
        <w:t>的全部内容，愿意以人民币（大写）</w:t>
      </w:r>
      <w:r>
        <w:rPr>
          <w:rFonts w:ascii="宋体" w:hAnsi="宋体"/>
          <w:sz w:val="28"/>
          <w:szCs w:val="28"/>
          <w:u w:val="single"/>
        </w:rPr>
        <w:t>      </w:t>
      </w:r>
      <w:r>
        <w:rPr>
          <w:rFonts w:ascii="宋体" w:hAnsi="宋体"/>
          <w:sz w:val="28"/>
          <w:szCs w:val="28"/>
        </w:rPr>
        <w:t>（¥</w:t>
      </w:r>
      <w:r>
        <w:rPr>
          <w:rFonts w:ascii="宋体" w:hAnsi="宋体"/>
          <w:sz w:val="28"/>
          <w:szCs w:val="28"/>
          <w:u w:val="single"/>
        </w:rPr>
        <w:t>     </w:t>
      </w:r>
      <w:r>
        <w:rPr>
          <w:rFonts w:hint="eastAsia" w:ascii="宋体" w:hAnsi="宋体"/>
          <w:sz w:val="28"/>
          <w:szCs w:val="28"/>
          <w:u w:val="single"/>
          <w:lang w:eastAsia="zh-CN"/>
        </w:rPr>
        <w:t>元</w:t>
      </w:r>
      <w:r>
        <w:rPr>
          <w:rFonts w:ascii="宋体" w:hAnsi="宋体"/>
          <w:sz w:val="28"/>
          <w:szCs w:val="28"/>
          <w:u w:val="single"/>
        </w:rPr>
        <w:t> </w:t>
      </w:r>
      <w:r>
        <w:rPr>
          <w:rFonts w:ascii="宋体" w:hAnsi="宋体"/>
          <w:sz w:val="28"/>
          <w:szCs w:val="28"/>
        </w:rPr>
        <w:t>）的</w:t>
      </w:r>
      <w:r>
        <w:rPr>
          <w:rFonts w:hint="eastAsia" w:ascii="宋体" w:hAnsi="宋体"/>
          <w:sz w:val="28"/>
          <w:szCs w:val="28"/>
        </w:rPr>
        <w:t>磋商</w:t>
      </w:r>
      <w:r>
        <w:rPr>
          <w:rFonts w:ascii="宋体" w:hAnsi="宋体"/>
          <w:sz w:val="28"/>
          <w:szCs w:val="28"/>
        </w:rPr>
        <w:t>总报价</w:t>
      </w:r>
      <w:r>
        <w:rPr>
          <w:rFonts w:hint="eastAsia" w:ascii="宋体" w:hAnsi="宋体"/>
          <w:sz w:val="28"/>
          <w:szCs w:val="28"/>
        </w:rPr>
        <w:t>承接本工程，严格按照合同约定施工、竣工和交付本工程并维修其中的任何缺陷。</w:t>
      </w:r>
    </w:p>
    <w:p w14:paraId="7838C462">
      <w:pPr>
        <w:spacing w:line="480" w:lineRule="exact"/>
        <w:ind w:firstLine="560" w:firstLineChars="200"/>
        <w:jc w:val="left"/>
        <w:rPr>
          <w:rFonts w:ascii="宋体" w:hAnsi="宋体"/>
          <w:sz w:val="28"/>
          <w:szCs w:val="28"/>
        </w:rPr>
      </w:pPr>
      <w:r>
        <w:rPr>
          <w:rFonts w:hint="eastAsia" w:ascii="宋体" w:hAnsi="宋体"/>
          <w:sz w:val="28"/>
          <w:szCs w:val="28"/>
        </w:rPr>
        <w:t>2．如果我方中标，我方保证按照合同约定的开工日期开始本工程的施工，投标工期</w:t>
      </w:r>
      <w:r>
        <w:rPr>
          <w:rFonts w:ascii="宋体" w:hAnsi="宋体"/>
          <w:sz w:val="28"/>
          <w:szCs w:val="28"/>
          <w:u w:val="single"/>
        </w:rPr>
        <w:t>      </w:t>
      </w:r>
      <w:r>
        <w:rPr>
          <w:rFonts w:hint="eastAsia" w:ascii="宋体" w:hAnsi="宋体"/>
          <w:sz w:val="28"/>
          <w:szCs w:val="28"/>
        </w:rPr>
        <w:t>，</w:t>
      </w:r>
      <w:r>
        <w:rPr>
          <w:rFonts w:ascii="宋体" w:hAnsi="宋体"/>
          <w:sz w:val="28"/>
          <w:szCs w:val="28"/>
        </w:rPr>
        <w:t>工程质量达到</w:t>
      </w:r>
      <w:r>
        <w:rPr>
          <w:rFonts w:ascii="宋体" w:hAnsi="宋体"/>
          <w:sz w:val="28"/>
          <w:szCs w:val="28"/>
          <w:u w:val="single"/>
        </w:rPr>
        <w:t>      </w:t>
      </w:r>
      <w:r>
        <w:rPr>
          <w:rFonts w:hint="eastAsia" w:ascii="宋体" w:hAnsi="宋体"/>
          <w:sz w:val="28"/>
          <w:szCs w:val="28"/>
        </w:rPr>
        <w:t>。</w:t>
      </w:r>
    </w:p>
    <w:p w14:paraId="492D4459">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项目经理：</w:t>
      </w:r>
      <w:r>
        <w:rPr>
          <w:rFonts w:ascii="宋体" w:hAnsi="宋体"/>
          <w:sz w:val="28"/>
          <w:szCs w:val="28"/>
          <w:u w:val="single"/>
        </w:rPr>
        <w:t>      </w:t>
      </w:r>
      <w:r>
        <w:rPr>
          <w:rFonts w:hint="eastAsia" w:ascii="宋体" w:hAnsi="宋体"/>
          <w:sz w:val="28"/>
          <w:szCs w:val="28"/>
        </w:rPr>
        <w:t>（级别及注册证书编号：</w:t>
      </w:r>
      <w:r>
        <w:rPr>
          <w:rFonts w:ascii="宋体" w:hAnsi="宋体"/>
          <w:sz w:val="28"/>
          <w:szCs w:val="28"/>
          <w:u w:val="single"/>
        </w:rPr>
        <w:t>     </w:t>
      </w:r>
      <w:r>
        <w:rPr>
          <w:rFonts w:hint="eastAsia" w:ascii="宋体" w:hAnsi="宋体"/>
          <w:sz w:val="28"/>
          <w:szCs w:val="28"/>
        </w:rPr>
        <w:t>）。</w:t>
      </w:r>
    </w:p>
    <w:p w14:paraId="10E74703">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．我方承诺在</w:t>
      </w:r>
      <w:r>
        <w:rPr>
          <w:rFonts w:hint="eastAsia" w:ascii="宋体" w:hAnsi="宋体"/>
          <w:sz w:val="28"/>
          <w:szCs w:val="28"/>
        </w:rPr>
        <w:t>磋商</w:t>
      </w:r>
      <w:r>
        <w:rPr>
          <w:rFonts w:ascii="宋体" w:hAnsi="宋体"/>
          <w:sz w:val="28"/>
          <w:szCs w:val="28"/>
        </w:rPr>
        <w:t>有效期内不修改、撤销</w:t>
      </w:r>
      <w:r>
        <w:rPr>
          <w:rFonts w:hint="eastAsia" w:ascii="宋体" w:hAnsi="宋体"/>
          <w:sz w:val="28"/>
          <w:szCs w:val="28"/>
        </w:rPr>
        <w:t>响应文件</w:t>
      </w:r>
      <w:r>
        <w:rPr>
          <w:rFonts w:ascii="宋体" w:hAnsi="宋体"/>
          <w:sz w:val="28"/>
          <w:szCs w:val="28"/>
        </w:rPr>
        <w:t>。</w:t>
      </w:r>
    </w:p>
    <w:p w14:paraId="5738176C">
      <w:pPr>
        <w:spacing w:line="48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我方在此声明，所递交的响应文件及有关资料内容完整、真实和准确。</w:t>
      </w:r>
    </w:p>
    <w:p w14:paraId="64AE51BF">
      <w:pPr>
        <w:spacing w:line="480" w:lineRule="exact"/>
        <w:ind w:firstLine="560" w:firstLineChars="200"/>
        <w:rPr>
          <w:rFonts w:ascii="宋体" w:hAnsi="宋体"/>
          <w:sz w:val="28"/>
          <w:szCs w:val="28"/>
        </w:rPr>
      </w:pPr>
      <w:r>
        <w:rPr>
          <w:rFonts w:hint="eastAsia" w:ascii="宋体" w:hAnsi="宋体"/>
          <w:sz w:val="28"/>
          <w:szCs w:val="28"/>
        </w:rPr>
        <w:t>6.如我方中标：</w:t>
      </w:r>
    </w:p>
    <w:p w14:paraId="456F8B82">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我方承诺在收到中标通知书后，在中标通知书规定的期限内与你方签订合同。</w:t>
      </w:r>
    </w:p>
    <w:p w14:paraId="2F9EC8DF">
      <w:pPr>
        <w:spacing w:line="4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随同本投标函递交的投标函附录属于合同文件的组成部分。</w:t>
      </w:r>
    </w:p>
    <w:p w14:paraId="204BC34F">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我方承诺在合同约定的期限内完成并移交全部合同工程。</w:t>
      </w:r>
    </w:p>
    <w:p w14:paraId="61A3922E">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w:t>
      </w:r>
      <w:r>
        <w:rPr>
          <w:rFonts w:hint="eastAsia" w:ascii="宋体" w:hAnsi="宋体"/>
          <w:sz w:val="28"/>
          <w:szCs w:val="28"/>
        </w:rPr>
        <w:t>投标总报价为完成本项目正常交付使用的所有费用。</w:t>
      </w:r>
    </w:p>
    <w:p w14:paraId="6268D2E5">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14:paraId="1B347F7A">
      <w:pPr>
        <w:spacing w:line="480" w:lineRule="exact"/>
        <w:ind w:firstLine="560" w:firstLineChars="200"/>
        <w:rPr>
          <w:rFonts w:ascii="宋体" w:hAnsi="宋体"/>
          <w:sz w:val="28"/>
          <w:szCs w:val="28"/>
        </w:rPr>
      </w:pPr>
    </w:p>
    <w:p w14:paraId="43FFBE9E">
      <w:pPr>
        <w:spacing w:line="600" w:lineRule="auto"/>
        <w:ind w:firstLine="3967" w:firstLineChars="1417"/>
        <w:jc w:val="left"/>
        <w:rPr>
          <w:rFonts w:ascii="宋体" w:hAnsi="宋体"/>
          <w:sz w:val="28"/>
          <w:szCs w:val="28"/>
        </w:rPr>
      </w:pPr>
      <w:r>
        <w:rPr>
          <w:rFonts w:hint="eastAsia" w:ascii="宋体" w:hAnsi="宋体"/>
          <w:sz w:val="28"/>
          <w:szCs w:val="28"/>
        </w:rPr>
        <w:t>供应商</w:t>
      </w:r>
      <w:r>
        <w:rPr>
          <w:rFonts w:ascii="宋体" w:hAnsi="宋体"/>
          <w:sz w:val="28"/>
          <w:szCs w:val="28"/>
        </w:rPr>
        <w:t>：（</w:t>
      </w:r>
      <w:r>
        <w:rPr>
          <w:rFonts w:hint="eastAsia" w:ascii="宋体" w:hAnsi="宋体"/>
          <w:sz w:val="28"/>
          <w:szCs w:val="28"/>
        </w:rPr>
        <w:t>企业电子签章</w:t>
      </w:r>
      <w:r>
        <w:rPr>
          <w:rFonts w:ascii="宋体" w:hAnsi="宋体"/>
          <w:sz w:val="28"/>
          <w:szCs w:val="28"/>
        </w:rPr>
        <w:t>）</w:t>
      </w:r>
    </w:p>
    <w:p w14:paraId="6EFA95D4">
      <w:pPr>
        <w:spacing w:line="600" w:lineRule="auto"/>
        <w:ind w:firstLine="3967" w:firstLineChars="1417"/>
        <w:jc w:val="left"/>
        <w:rPr>
          <w:rFonts w:ascii="宋体" w:hAnsi="宋体"/>
          <w:sz w:val="28"/>
          <w:szCs w:val="28"/>
        </w:rPr>
      </w:pPr>
      <w:r>
        <w:rPr>
          <w:rFonts w:ascii="宋体" w:hAnsi="宋体"/>
          <w:sz w:val="28"/>
          <w:szCs w:val="28"/>
        </w:rPr>
        <w:t>法定代表人：（</w:t>
      </w:r>
      <w:r>
        <w:rPr>
          <w:rFonts w:hint="eastAsia" w:ascii="宋体" w:hAnsi="宋体"/>
          <w:sz w:val="28"/>
          <w:szCs w:val="28"/>
        </w:rPr>
        <w:t>法人电子签章</w:t>
      </w:r>
      <w:r>
        <w:rPr>
          <w:rFonts w:ascii="宋体" w:hAnsi="宋体"/>
          <w:sz w:val="28"/>
          <w:szCs w:val="28"/>
        </w:rPr>
        <w:t>）</w:t>
      </w:r>
    </w:p>
    <w:p w14:paraId="0F43A74A">
      <w:pPr>
        <w:spacing w:line="600" w:lineRule="auto"/>
        <w:ind w:right="420" w:firstLine="3967" w:firstLineChars="1417"/>
        <w:jc w:val="left"/>
        <w:rPr>
          <w:rFonts w:ascii="宋体" w:hAnsi="宋体"/>
          <w:sz w:val="28"/>
          <w:szCs w:val="28"/>
        </w:rPr>
      </w:pPr>
      <w:r>
        <w:rPr>
          <w:rFonts w:hint="eastAsia" w:ascii="宋体" w:hAnsi="宋体"/>
          <w:sz w:val="28"/>
          <w:szCs w:val="28"/>
        </w:rPr>
        <w:t xml:space="preserve">时间：    </w:t>
      </w: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6AB89C24">
      <w:pPr>
        <w:spacing w:line="480" w:lineRule="exact"/>
        <w:jc w:val="center"/>
        <w:outlineLvl w:val="0"/>
        <w:rPr>
          <w:rFonts w:ascii="宋体" w:hAnsi="宋体"/>
          <w:b/>
          <w:sz w:val="30"/>
          <w:szCs w:val="30"/>
        </w:rPr>
      </w:pPr>
      <w:r>
        <w:rPr>
          <w:rFonts w:hint="eastAsia" w:ascii="宋体" w:hAnsi="宋体"/>
          <w:b/>
          <w:bCs/>
          <w:sz w:val="28"/>
          <w:szCs w:val="28"/>
        </w:rPr>
        <w:br w:type="page"/>
      </w:r>
      <w:bookmarkStart w:id="642" w:name="_Toc28128"/>
      <w:bookmarkStart w:id="643" w:name="_Toc5892"/>
      <w:r>
        <w:rPr>
          <w:rFonts w:hint="eastAsia" w:ascii="宋体" w:hAnsi="宋体" w:cs="宋体"/>
          <w:b/>
          <w:sz w:val="28"/>
          <w:szCs w:val="28"/>
        </w:rPr>
        <w:t>（二）</w:t>
      </w:r>
      <w:bookmarkStart w:id="644" w:name="_Toc361651110"/>
      <w:r>
        <w:rPr>
          <w:rFonts w:hint="eastAsia" w:ascii="宋体" w:hAnsi="宋体" w:cs="宋体"/>
          <w:b/>
          <w:sz w:val="28"/>
          <w:szCs w:val="28"/>
        </w:rPr>
        <w:t>磋商报价表（一次报价）</w:t>
      </w:r>
      <w:bookmarkEnd w:id="642"/>
      <w:bookmarkEnd w:id="643"/>
      <w:bookmarkEnd w:id="644"/>
    </w:p>
    <w:p w14:paraId="7B0B0D10">
      <w:pPr>
        <w:spacing w:line="480" w:lineRule="exact"/>
        <w:ind w:firstLine="562" w:firstLineChars="200"/>
        <w:jc w:val="center"/>
        <w:rPr>
          <w:rFonts w:ascii="宋体" w:hAnsi="宋体"/>
          <w:b/>
          <w:bCs/>
          <w:sz w:val="28"/>
          <w:szCs w:val="28"/>
        </w:rPr>
      </w:pPr>
    </w:p>
    <w:tbl>
      <w:tblPr>
        <w:tblStyle w:val="2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1E3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73B484FD">
            <w:pPr>
              <w:spacing w:line="340" w:lineRule="exact"/>
              <w:jc w:val="center"/>
              <w:rPr>
                <w:rFonts w:ascii="宋体" w:hAnsi="宋体"/>
                <w:sz w:val="28"/>
                <w:szCs w:val="28"/>
              </w:rPr>
            </w:pPr>
            <w:r>
              <w:rPr>
                <w:rFonts w:hint="eastAsia" w:ascii="宋体" w:hAnsi="宋体"/>
                <w:sz w:val="28"/>
                <w:szCs w:val="28"/>
              </w:rPr>
              <w:t>项目名称</w:t>
            </w:r>
          </w:p>
        </w:tc>
        <w:tc>
          <w:tcPr>
            <w:tcW w:w="7580" w:type="dxa"/>
            <w:gridSpan w:val="5"/>
            <w:vAlign w:val="center"/>
          </w:tcPr>
          <w:p w14:paraId="6B8A4A5C">
            <w:pPr>
              <w:spacing w:line="340" w:lineRule="exact"/>
              <w:rPr>
                <w:rFonts w:ascii="宋体" w:hAnsi="宋体"/>
                <w:sz w:val="28"/>
                <w:szCs w:val="28"/>
              </w:rPr>
            </w:pPr>
          </w:p>
        </w:tc>
      </w:tr>
      <w:tr w14:paraId="714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067687">
            <w:pPr>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2AD2CCB9">
            <w:pPr>
              <w:spacing w:line="340" w:lineRule="exact"/>
              <w:rPr>
                <w:rFonts w:ascii="宋体" w:hAnsi="宋体"/>
                <w:sz w:val="28"/>
                <w:szCs w:val="28"/>
              </w:rPr>
            </w:pPr>
          </w:p>
        </w:tc>
      </w:tr>
      <w:tr w14:paraId="3EF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698CCA6D">
            <w:pPr>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67ED27B8">
            <w:pPr>
              <w:spacing w:line="340" w:lineRule="exact"/>
              <w:rPr>
                <w:rFonts w:ascii="宋体" w:hAnsi="宋体"/>
                <w:sz w:val="28"/>
                <w:szCs w:val="28"/>
              </w:rPr>
            </w:pPr>
          </w:p>
        </w:tc>
        <w:tc>
          <w:tcPr>
            <w:tcW w:w="1948" w:type="dxa"/>
            <w:vAlign w:val="center"/>
          </w:tcPr>
          <w:p w14:paraId="0BA4E70E">
            <w:pPr>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6ADE75E0">
            <w:pPr>
              <w:spacing w:line="340" w:lineRule="exact"/>
              <w:rPr>
                <w:rFonts w:ascii="宋体" w:hAnsi="宋体"/>
                <w:sz w:val="28"/>
                <w:szCs w:val="28"/>
              </w:rPr>
            </w:pPr>
          </w:p>
        </w:tc>
      </w:tr>
      <w:tr w14:paraId="4ECA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7C66440D">
            <w:pPr>
              <w:spacing w:line="340" w:lineRule="exact"/>
              <w:jc w:val="center"/>
              <w:rPr>
                <w:rFonts w:ascii="宋体" w:hAnsi="宋体"/>
                <w:sz w:val="28"/>
                <w:szCs w:val="28"/>
              </w:rPr>
            </w:pPr>
            <w:r>
              <w:rPr>
                <w:rFonts w:hint="eastAsia" w:ascii="宋体" w:hAnsi="宋体"/>
                <w:sz w:val="28"/>
                <w:szCs w:val="28"/>
              </w:rPr>
              <w:t>项目经理</w:t>
            </w:r>
          </w:p>
        </w:tc>
        <w:tc>
          <w:tcPr>
            <w:tcW w:w="1533" w:type="dxa"/>
            <w:vAlign w:val="center"/>
          </w:tcPr>
          <w:p w14:paraId="11A0F511">
            <w:pPr>
              <w:spacing w:line="340" w:lineRule="exact"/>
              <w:jc w:val="center"/>
              <w:rPr>
                <w:rFonts w:ascii="宋体" w:hAnsi="宋体"/>
                <w:sz w:val="28"/>
                <w:szCs w:val="28"/>
              </w:rPr>
            </w:pPr>
          </w:p>
        </w:tc>
        <w:tc>
          <w:tcPr>
            <w:tcW w:w="1134" w:type="dxa"/>
            <w:vAlign w:val="center"/>
          </w:tcPr>
          <w:p w14:paraId="5FAF3A6C">
            <w:pPr>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2420F56F">
            <w:pPr>
              <w:spacing w:line="340" w:lineRule="exact"/>
              <w:jc w:val="center"/>
              <w:rPr>
                <w:rFonts w:ascii="宋体" w:hAnsi="宋体"/>
                <w:sz w:val="28"/>
                <w:szCs w:val="28"/>
              </w:rPr>
            </w:pPr>
          </w:p>
        </w:tc>
        <w:tc>
          <w:tcPr>
            <w:tcW w:w="915" w:type="dxa"/>
            <w:vAlign w:val="center"/>
          </w:tcPr>
          <w:p w14:paraId="0C7B9D03">
            <w:pPr>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1D068E03">
            <w:pPr>
              <w:spacing w:line="340" w:lineRule="exact"/>
              <w:jc w:val="center"/>
              <w:rPr>
                <w:rFonts w:ascii="宋体" w:hAnsi="宋体"/>
                <w:sz w:val="28"/>
                <w:szCs w:val="28"/>
              </w:rPr>
            </w:pPr>
          </w:p>
        </w:tc>
      </w:tr>
      <w:tr w14:paraId="0F72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424A8E51">
            <w:pPr>
              <w:spacing w:line="340" w:lineRule="exact"/>
              <w:jc w:val="center"/>
              <w:rPr>
                <w:rFonts w:ascii="宋体" w:hAnsi="宋体"/>
                <w:sz w:val="28"/>
                <w:szCs w:val="28"/>
              </w:rPr>
            </w:pPr>
            <w:r>
              <w:rPr>
                <w:rFonts w:hint="eastAsia" w:ascii="宋体" w:hAnsi="宋体"/>
                <w:sz w:val="28"/>
                <w:szCs w:val="28"/>
              </w:rPr>
              <w:t>技术负责人</w:t>
            </w:r>
          </w:p>
        </w:tc>
        <w:tc>
          <w:tcPr>
            <w:tcW w:w="1533" w:type="dxa"/>
            <w:vAlign w:val="center"/>
          </w:tcPr>
          <w:p w14:paraId="539A1966">
            <w:pPr>
              <w:spacing w:line="340" w:lineRule="exact"/>
              <w:jc w:val="center"/>
              <w:rPr>
                <w:rFonts w:ascii="宋体" w:hAnsi="宋体"/>
                <w:sz w:val="28"/>
                <w:szCs w:val="28"/>
              </w:rPr>
            </w:pPr>
          </w:p>
        </w:tc>
        <w:tc>
          <w:tcPr>
            <w:tcW w:w="1134" w:type="dxa"/>
            <w:vAlign w:val="center"/>
          </w:tcPr>
          <w:p w14:paraId="49E40540">
            <w:pPr>
              <w:spacing w:line="340" w:lineRule="exact"/>
              <w:jc w:val="center"/>
              <w:rPr>
                <w:rFonts w:ascii="宋体" w:hAnsi="宋体"/>
                <w:sz w:val="28"/>
                <w:szCs w:val="28"/>
              </w:rPr>
            </w:pPr>
            <w:r>
              <w:rPr>
                <w:rFonts w:hint="eastAsia" w:ascii="宋体" w:hAnsi="宋体"/>
                <w:sz w:val="28"/>
                <w:szCs w:val="28"/>
              </w:rPr>
              <w:t>职称</w:t>
            </w:r>
          </w:p>
        </w:tc>
        <w:tc>
          <w:tcPr>
            <w:tcW w:w="1948" w:type="dxa"/>
            <w:vAlign w:val="center"/>
          </w:tcPr>
          <w:p w14:paraId="207A8301">
            <w:pPr>
              <w:spacing w:line="340" w:lineRule="exact"/>
              <w:jc w:val="center"/>
              <w:rPr>
                <w:rFonts w:ascii="宋体" w:hAnsi="宋体"/>
                <w:sz w:val="28"/>
                <w:szCs w:val="28"/>
              </w:rPr>
            </w:pPr>
          </w:p>
        </w:tc>
        <w:tc>
          <w:tcPr>
            <w:tcW w:w="915" w:type="dxa"/>
            <w:vAlign w:val="center"/>
          </w:tcPr>
          <w:p w14:paraId="50AD673B">
            <w:pPr>
              <w:spacing w:line="340" w:lineRule="exact"/>
              <w:jc w:val="center"/>
              <w:rPr>
                <w:rFonts w:ascii="宋体" w:hAnsi="宋体"/>
                <w:sz w:val="28"/>
                <w:szCs w:val="28"/>
              </w:rPr>
            </w:pPr>
            <w:r>
              <w:rPr>
                <w:rFonts w:hint="eastAsia" w:ascii="宋体" w:hAnsi="宋体"/>
                <w:sz w:val="28"/>
                <w:szCs w:val="28"/>
              </w:rPr>
              <w:t>证书编号</w:t>
            </w:r>
          </w:p>
        </w:tc>
        <w:tc>
          <w:tcPr>
            <w:tcW w:w="2050" w:type="dxa"/>
            <w:vAlign w:val="center"/>
          </w:tcPr>
          <w:p w14:paraId="3E93B8B8">
            <w:pPr>
              <w:spacing w:line="340" w:lineRule="exact"/>
              <w:jc w:val="center"/>
              <w:rPr>
                <w:rFonts w:ascii="宋体" w:hAnsi="宋体"/>
                <w:sz w:val="28"/>
                <w:szCs w:val="28"/>
              </w:rPr>
            </w:pPr>
          </w:p>
        </w:tc>
      </w:tr>
      <w:tr w14:paraId="5B2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CBB7C41">
            <w:pPr>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0C46DFAC">
            <w:pPr>
              <w:spacing w:line="340" w:lineRule="exact"/>
              <w:ind w:right="480"/>
              <w:rPr>
                <w:rFonts w:ascii="宋体" w:hAnsi="宋体"/>
                <w:sz w:val="28"/>
                <w:szCs w:val="28"/>
              </w:rPr>
            </w:pPr>
            <w:r>
              <w:rPr>
                <w:rFonts w:hint="eastAsia" w:ascii="宋体" w:hAnsi="宋体"/>
                <w:sz w:val="28"/>
                <w:szCs w:val="28"/>
              </w:rPr>
              <w:t>（大写）</w:t>
            </w:r>
          </w:p>
          <w:p w14:paraId="467A3E71">
            <w:pPr>
              <w:spacing w:line="340" w:lineRule="exact"/>
              <w:ind w:right="480"/>
              <w:rPr>
                <w:rFonts w:ascii="宋体" w:hAnsi="宋体"/>
                <w:sz w:val="28"/>
                <w:szCs w:val="28"/>
              </w:rPr>
            </w:pPr>
            <w:r>
              <w:rPr>
                <w:rFonts w:hint="eastAsia" w:ascii="宋体" w:hAnsi="宋体"/>
                <w:sz w:val="28"/>
                <w:szCs w:val="28"/>
              </w:rPr>
              <w:t>（小写）</w:t>
            </w:r>
          </w:p>
        </w:tc>
      </w:tr>
      <w:tr w14:paraId="499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1B199AD">
            <w:pPr>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5BEC35EC">
            <w:pPr>
              <w:spacing w:line="340" w:lineRule="exact"/>
              <w:jc w:val="center"/>
              <w:rPr>
                <w:rFonts w:ascii="宋体" w:hAnsi="宋体"/>
                <w:sz w:val="28"/>
                <w:szCs w:val="28"/>
              </w:rPr>
            </w:pPr>
          </w:p>
        </w:tc>
      </w:tr>
      <w:tr w14:paraId="20E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16A34AB1">
            <w:pPr>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061AB68">
            <w:pPr>
              <w:spacing w:line="340" w:lineRule="exact"/>
              <w:jc w:val="center"/>
              <w:rPr>
                <w:rFonts w:ascii="宋体" w:hAnsi="宋体"/>
                <w:sz w:val="28"/>
                <w:szCs w:val="28"/>
              </w:rPr>
            </w:pPr>
          </w:p>
        </w:tc>
      </w:tr>
      <w:tr w14:paraId="500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98C4A65">
            <w:pPr>
              <w:spacing w:line="340" w:lineRule="exact"/>
              <w:jc w:val="center"/>
              <w:rPr>
                <w:rFonts w:hint="eastAsia" w:ascii="宋体" w:hAnsi="宋体" w:eastAsiaTheme="minorEastAsia"/>
                <w:sz w:val="28"/>
                <w:szCs w:val="28"/>
                <w:lang w:val="en-US" w:eastAsia="zh-CN"/>
              </w:rPr>
            </w:pPr>
            <w:r>
              <w:rPr>
                <w:rFonts w:hint="eastAsia" w:ascii="宋体" w:hAnsi="宋体"/>
                <w:sz w:val="28"/>
                <w:szCs w:val="28"/>
              </w:rPr>
              <w:t>质量</w:t>
            </w:r>
            <w:r>
              <w:rPr>
                <w:rFonts w:hint="eastAsia" w:ascii="宋体" w:hAnsi="宋体"/>
                <w:sz w:val="28"/>
                <w:szCs w:val="28"/>
                <w:lang w:val="en-US" w:eastAsia="zh-CN"/>
              </w:rPr>
              <w:t>要求</w:t>
            </w:r>
          </w:p>
        </w:tc>
        <w:tc>
          <w:tcPr>
            <w:tcW w:w="7580" w:type="dxa"/>
            <w:gridSpan w:val="5"/>
            <w:vAlign w:val="center"/>
          </w:tcPr>
          <w:p w14:paraId="5D1FA45B">
            <w:pPr>
              <w:spacing w:line="340" w:lineRule="exact"/>
              <w:jc w:val="center"/>
              <w:rPr>
                <w:rFonts w:ascii="宋体" w:hAnsi="宋体"/>
                <w:sz w:val="28"/>
                <w:szCs w:val="28"/>
              </w:rPr>
            </w:pPr>
          </w:p>
        </w:tc>
      </w:tr>
      <w:tr w14:paraId="626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7EBFEDDD">
            <w:pPr>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4F4A39C">
            <w:pPr>
              <w:spacing w:line="340" w:lineRule="exact"/>
              <w:jc w:val="center"/>
              <w:rPr>
                <w:rFonts w:ascii="宋体" w:hAnsi="宋体"/>
                <w:sz w:val="28"/>
                <w:szCs w:val="28"/>
              </w:rPr>
            </w:pPr>
          </w:p>
        </w:tc>
      </w:tr>
      <w:tr w14:paraId="65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16847160">
            <w:pPr>
              <w:spacing w:line="340" w:lineRule="exact"/>
              <w:rPr>
                <w:rFonts w:ascii="宋体" w:hAnsi="宋体"/>
                <w:sz w:val="28"/>
                <w:szCs w:val="28"/>
              </w:rPr>
            </w:pPr>
            <w:r>
              <w:rPr>
                <w:rFonts w:hint="eastAsia" w:ascii="宋体" w:hAnsi="宋体"/>
                <w:sz w:val="28"/>
                <w:szCs w:val="28"/>
              </w:rPr>
              <w:t>优惠与服务承诺：</w:t>
            </w:r>
          </w:p>
        </w:tc>
      </w:tr>
    </w:tbl>
    <w:p w14:paraId="1CBBAC90">
      <w:pPr>
        <w:ind w:firstLine="3967" w:firstLineChars="1417"/>
        <w:jc w:val="left"/>
        <w:rPr>
          <w:rFonts w:ascii="宋体" w:hAnsi="宋体"/>
          <w:sz w:val="28"/>
          <w:szCs w:val="28"/>
        </w:rPr>
      </w:pPr>
      <w:r>
        <w:rPr>
          <w:rFonts w:hint="eastAsia" w:ascii="宋体" w:hAnsi="宋体"/>
          <w:sz w:val="28"/>
          <w:szCs w:val="28"/>
        </w:rPr>
        <w:t>供应商：（企业电子签章）</w:t>
      </w:r>
    </w:p>
    <w:p w14:paraId="4B437DCB">
      <w:pPr>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1409C296">
      <w:pPr>
        <w:ind w:firstLine="3967" w:firstLineChars="1417"/>
        <w:jc w:val="left"/>
        <w:rPr>
          <w:rFonts w:ascii="宋体" w:hAnsi="宋体"/>
          <w:sz w:val="28"/>
          <w:szCs w:val="28"/>
        </w:rPr>
      </w:pPr>
      <w:r>
        <w:rPr>
          <w:rFonts w:hint="eastAsia" w:ascii="宋体" w:hAnsi="宋体"/>
          <w:sz w:val="28"/>
          <w:szCs w:val="28"/>
        </w:rPr>
        <w:t>日期：    年   月   日</w:t>
      </w:r>
    </w:p>
    <w:p w14:paraId="4744E0A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5" w:name="_Toc20257"/>
      <w:bookmarkStart w:id="646" w:name="_Toc25552"/>
      <w:bookmarkStart w:id="647" w:name="_Toc8456"/>
      <w:r>
        <w:rPr>
          <w:rFonts w:hint="eastAsia" w:ascii="宋体" w:hAnsi="宋体" w:cs="宋体"/>
          <w:b/>
          <w:sz w:val="28"/>
          <w:szCs w:val="28"/>
        </w:rPr>
        <w:t>二、法定代表人身份证明</w:t>
      </w:r>
      <w:bookmarkEnd w:id="645"/>
      <w:bookmarkEnd w:id="646"/>
      <w:bookmarkEnd w:id="647"/>
    </w:p>
    <w:p w14:paraId="0FE85B82">
      <w:pPr>
        <w:spacing w:line="480" w:lineRule="exact"/>
        <w:ind w:firstLine="560" w:firstLineChars="200"/>
        <w:rPr>
          <w:rFonts w:ascii="宋体" w:hAnsi="宋体"/>
          <w:sz w:val="28"/>
          <w:szCs w:val="28"/>
        </w:rPr>
      </w:pPr>
      <w:r>
        <w:rPr>
          <w:rFonts w:hint="eastAsia" w:ascii="宋体" w:hAnsi="宋体"/>
          <w:sz w:val="28"/>
          <w:szCs w:val="28"/>
        </w:rPr>
        <w:t>供应商</w:t>
      </w:r>
      <w:r>
        <w:rPr>
          <w:rFonts w:ascii="宋体" w:hAnsi="宋体"/>
          <w:sz w:val="28"/>
          <w:szCs w:val="28"/>
        </w:rPr>
        <w:t>名称：</w:t>
      </w:r>
    </w:p>
    <w:p w14:paraId="0A069289">
      <w:pPr>
        <w:spacing w:line="480" w:lineRule="exact"/>
        <w:ind w:firstLine="560" w:firstLineChars="200"/>
        <w:rPr>
          <w:rFonts w:ascii="宋体" w:hAnsi="宋体"/>
          <w:sz w:val="28"/>
          <w:szCs w:val="28"/>
        </w:rPr>
      </w:pPr>
      <w:r>
        <w:rPr>
          <w:rFonts w:ascii="宋体" w:hAnsi="宋体"/>
          <w:sz w:val="28"/>
          <w:szCs w:val="28"/>
        </w:rPr>
        <w:t>单位性质：</w:t>
      </w:r>
    </w:p>
    <w:p w14:paraId="35D50CE0">
      <w:pPr>
        <w:spacing w:line="480" w:lineRule="exact"/>
        <w:ind w:firstLine="560" w:firstLineChars="200"/>
        <w:rPr>
          <w:rFonts w:ascii="宋体" w:hAnsi="宋体"/>
          <w:sz w:val="28"/>
          <w:szCs w:val="28"/>
        </w:rPr>
      </w:pPr>
      <w:r>
        <w:rPr>
          <w:rFonts w:ascii="宋体" w:hAnsi="宋体"/>
          <w:sz w:val="28"/>
          <w:szCs w:val="28"/>
        </w:rPr>
        <w:t>地址：</w:t>
      </w:r>
    </w:p>
    <w:p w14:paraId="3E198061">
      <w:pPr>
        <w:spacing w:line="480" w:lineRule="exact"/>
        <w:ind w:firstLine="560" w:firstLineChars="200"/>
        <w:rPr>
          <w:rFonts w:ascii="宋体" w:hAnsi="宋体"/>
          <w:sz w:val="28"/>
          <w:szCs w:val="28"/>
        </w:rPr>
      </w:pPr>
      <w:r>
        <w:rPr>
          <w:rFonts w:ascii="宋体" w:hAnsi="宋体"/>
          <w:sz w:val="28"/>
          <w:szCs w:val="28"/>
        </w:rPr>
        <w:t>成立时间： 年 月 日</w:t>
      </w:r>
    </w:p>
    <w:p w14:paraId="724EF825">
      <w:pPr>
        <w:spacing w:line="480" w:lineRule="exact"/>
        <w:ind w:firstLine="560" w:firstLineChars="200"/>
        <w:rPr>
          <w:rFonts w:ascii="宋体" w:hAnsi="宋体"/>
          <w:sz w:val="28"/>
          <w:szCs w:val="28"/>
        </w:rPr>
      </w:pPr>
      <w:r>
        <w:rPr>
          <w:rFonts w:ascii="宋体" w:hAnsi="宋体"/>
          <w:sz w:val="28"/>
          <w:szCs w:val="28"/>
        </w:rPr>
        <w:t>经营期限：</w:t>
      </w:r>
    </w:p>
    <w:p w14:paraId="3BFFF498">
      <w:pPr>
        <w:spacing w:line="480" w:lineRule="exact"/>
        <w:ind w:firstLine="560" w:firstLineChars="200"/>
        <w:rPr>
          <w:rFonts w:ascii="宋体" w:hAnsi="宋体"/>
          <w:sz w:val="28"/>
          <w:szCs w:val="28"/>
        </w:rPr>
      </w:pPr>
      <w:r>
        <w:rPr>
          <w:rFonts w:ascii="宋体" w:hAnsi="宋体"/>
          <w:sz w:val="28"/>
          <w:szCs w:val="28"/>
        </w:rPr>
        <w:t>姓名： 性别： 年龄：职务：</w:t>
      </w:r>
    </w:p>
    <w:p w14:paraId="4BF320F8">
      <w:pPr>
        <w:spacing w:line="480" w:lineRule="exact"/>
        <w:ind w:firstLine="560" w:firstLineChars="200"/>
        <w:rPr>
          <w:rFonts w:ascii="宋体" w:hAnsi="宋体"/>
          <w:sz w:val="28"/>
          <w:szCs w:val="28"/>
        </w:rPr>
      </w:pPr>
      <w:r>
        <w:rPr>
          <w:rFonts w:ascii="宋体" w:hAnsi="宋体"/>
          <w:sz w:val="28"/>
          <w:szCs w:val="28"/>
        </w:rPr>
        <w:t>系</w:t>
      </w:r>
      <w:r>
        <w:rPr>
          <w:rFonts w:hint="eastAsia" w:ascii="宋体" w:hAnsi="宋体"/>
          <w:sz w:val="28"/>
          <w:szCs w:val="28"/>
        </w:rPr>
        <w:t>（供应商</w:t>
      </w:r>
      <w:r>
        <w:rPr>
          <w:rFonts w:ascii="宋体" w:hAnsi="宋体"/>
          <w:sz w:val="28"/>
          <w:szCs w:val="28"/>
        </w:rPr>
        <w:t>名称</w:t>
      </w:r>
      <w:r>
        <w:rPr>
          <w:rFonts w:hint="eastAsia" w:ascii="宋体" w:hAnsi="宋体"/>
          <w:sz w:val="28"/>
          <w:szCs w:val="28"/>
        </w:rPr>
        <w:t>）</w:t>
      </w:r>
      <w:r>
        <w:rPr>
          <w:rFonts w:ascii="宋体" w:hAnsi="宋体"/>
          <w:sz w:val="28"/>
          <w:szCs w:val="28"/>
        </w:rPr>
        <w:t>的法定代表人。</w:t>
      </w:r>
    </w:p>
    <w:p w14:paraId="2A6037AF">
      <w:pPr>
        <w:spacing w:line="480" w:lineRule="exact"/>
        <w:ind w:firstLine="560" w:firstLineChars="200"/>
        <w:rPr>
          <w:rFonts w:ascii="宋体" w:hAnsi="宋体"/>
          <w:sz w:val="28"/>
          <w:szCs w:val="28"/>
        </w:rPr>
      </w:pPr>
      <w:r>
        <w:rPr>
          <w:rFonts w:ascii="宋体" w:hAnsi="宋体"/>
          <w:sz w:val="28"/>
          <w:szCs w:val="28"/>
        </w:rPr>
        <w:t>特此证明。</w:t>
      </w:r>
    </w:p>
    <w:p w14:paraId="2C2F92DD">
      <w:pPr>
        <w:spacing w:line="480" w:lineRule="auto"/>
        <w:ind w:firstLine="3402" w:firstLineChars="1215"/>
        <w:rPr>
          <w:rFonts w:ascii="宋体"/>
          <w:sz w:val="28"/>
          <w:szCs w:val="28"/>
        </w:rPr>
      </w:pPr>
    </w:p>
    <w:p w14:paraId="4E807A53">
      <w:pPr>
        <w:spacing w:line="480" w:lineRule="exact"/>
        <w:ind w:firstLine="480" w:firstLineChars="200"/>
        <w:jc w:val="center"/>
        <w:rPr>
          <w:rFonts w:ascii="宋体" w:hAnsi="宋体"/>
          <w:sz w:val="24"/>
        </w:rPr>
      </w:pPr>
    </w:p>
    <w:p w14:paraId="2E4EFF6C">
      <w:pPr>
        <w:spacing w:line="600" w:lineRule="auto"/>
        <w:ind w:firstLine="3967" w:firstLineChars="1417"/>
        <w:jc w:val="left"/>
        <w:rPr>
          <w:rFonts w:ascii="宋体" w:hAnsi="宋体"/>
          <w:sz w:val="28"/>
          <w:szCs w:val="28"/>
        </w:rPr>
      </w:pPr>
      <w:r>
        <w:rPr>
          <w:rFonts w:hint="eastAsia" w:ascii="宋体" w:hAnsi="宋体"/>
          <w:sz w:val="28"/>
          <w:szCs w:val="28"/>
        </w:rPr>
        <w:t>供应商：(企业电子签章)</w:t>
      </w:r>
    </w:p>
    <w:p w14:paraId="4372B441">
      <w:pPr>
        <w:spacing w:line="600" w:lineRule="auto"/>
        <w:ind w:firstLine="3967" w:firstLineChars="1417"/>
        <w:jc w:val="left"/>
        <w:rPr>
          <w:rFonts w:ascii="宋体" w:hAnsi="宋体"/>
          <w:sz w:val="28"/>
          <w:szCs w:val="28"/>
        </w:rPr>
      </w:pPr>
      <w:r>
        <w:rPr>
          <w:rFonts w:hint="eastAsia" w:ascii="宋体" w:hAnsi="宋体"/>
          <w:sz w:val="28"/>
          <w:szCs w:val="28"/>
        </w:rPr>
        <w:t>日期：    年   月   日</w:t>
      </w:r>
    </w:p>
    <w:p w14:paraId="3472D4D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8" w:name="_Toc19687"/>
      <w:bookmarkStart w:id="649" w:name="_Toc26226"/>
      <w:bookmarkStart w:id="650" w:name="_Toc5964"/>
      <w:r>
        <w:rPr>
          <w:rFonts w:hint="eastAsia" w:ascii="宋体" w:hAnsi="宋体" w:cs="宋体"/>
          <w:b/>
          <w:sz w:val="28"/>
          <w:szCs w:val="28"/>
        </w:rPr>
        <w:t>三、授权委托书</w:t>
      </w:r>
      <w:bookmarkEnd w:id="648"/>
      <w:bookmarkEnd w:id="649"/>
      <w:bookmarkEnd w:id="650"/>
    </w:p>
    <w:p w14:paraId="6704B759">
      <w:pPr>
        <w:topLinePunct/>
        <w:spacing w:line="480" w:lineRule="exact"/>
        <w:ind w:firstLine="560" w:firstLineChars="200"/>
        <w:rPr>
          <w:rFonts w:ascii="宋体" w:hAnsi="宋体"/>
          <w:sz w:val="28"/>
        </w:rPr>
      </w:pPr>
      <w:r>
        <w:rPr>
          <w:rFonts w:ascii="宋体" w:hAnsi="宋体"/>
          <w:sz w:val="28"/>
        </w:rPr>
        <w:t>本人（姓名）系（</w:t>
      </w:r>
      <w:r>
        <w:rPr>
          <w:rFonts w:hint="eastAsia" w:ascii="宋体" w:hAnsi="宋体"/>
          <w:sz w:val="28"/>
        </w:rPr>
        <w:t>供应商</w:t>
      </w:r>
      <w:r>
        <w:rPr>
          <w:rFonts w:ascii="宋体" w:hAnsi="宋体"/>
          <w:sz w:val="28"/>
        </w:rPr>
        <w:t>名称）的法定代表人，现委托（姓名）为我方代理人。代理人根据授权，以我方名义签署、澄清</w:t>
      </w:r>
      <w:r>
        <w:rPr>
          <w:rFonts w:hint="eastAsia" w:ascii="宋体" w:hAnsi="宋体"/>
          <w:sz w:val="28"/>
        </w:rPr>
        <w:t>、说明、补正</w:t>
      </w:r>
      <w:r>
        <w:rPr>
          <w:rFonts w:ascii="宋体" w:hAnsi="宋体"/>
          <w:sz w:val="28"/>
        </w:rPr>
        <w:t>、递交、撤回、修改（项目名称）</w:t>
      </w:r>
      <w:r>
        <w:rPr>
          <w:rFonts w:hint="eastAsia" w:ascii="宋体" w:hAnsi="宋体"/>
          <w:sz w:val="28"/>
        </w:rPr>
        <w:t>磋商响应文件</w:t>
      </w:r>
      <w:r>
        <w:rPr>
          <w:rFonts w:ascii="宋体" w:hAnsi="宋体"/>
          <w:sz w:val="28"/>
        </w:rPr>
        <w:t>、签订合同和处理有关事宜，其法律后果由我方承担。</w:t>
      </w:r>
    </w:p>
    <w:p w14:paraId="1CF4EC0A">
      <w:pPr>
        <w:spacing w:line="480" w:lineRule="exact"/>
        <w:ind w:firstLine="560" w:firstLineChars="200"/>
        <w:rPr>
          <w:rFonts w:ascii="宋体" w:hAnsi="宋体"/>
          <w:sz w:val="28"/>
        </w:rPr>
      </w:pPr>
      <w:r>
        <w:rPr>
          <w:rFonts w:ascii="宋体" w:hAnsi="宋体"/>
          <w:sz w:val="28"/>
        </w:rPr>
        <w:t>委托期限：</w:t>
      </w:r>
      <w:r>
        <w:rPr>
          <w:rFonts w:hint="eastAsia" w:ascii="宋体" w:hAnsi="宋体"/>
          <w:sz w:val="28"/>
          <w:u w:val="single"/>
        </w:rPr>
        <w:t xml:space="preserve">         </w:t>
      </w:r>
      <w:r>
        <w:rPr>
          <w:rFonts w:hint="eastAsia" w:ascii="宋体" w:hAnsi="宋体"/>
          <w:sz w:val="28"/>
        </w:rPr>
        <w:t>。</w:t>
      </w:r>
    </w:p>
    <w:p w14:paraId="1A4F4DCA">
      <w:pPr>
        <w:spacing w:line="480" w:lineRule="exact"/>
        <w:ind w:firstLine="560" w:firstLineChars="200"/>
        <w:rPr>
          <w:rFonts w:ascii="宋体" w:hAnsi="宋体"/>
          <w:sz w:val="28"/>
        </w:rPr>
      </w:pPr>
      <w:r>
        <w:rPr>
          <w:rFonts w:ascii="宋体" w:hAnsi="宋体"/>
          <w:sz w:val="28"/>
        </w:rPr>
        <w:t>代理人无转委托权。</w:t>
      </w:r>
    </w:p>
    <w:p w14:paraId="05302FFC">
      <w:pPr>
        <w:jc w:val="left"/>
        <w:rPr>
          <w:rFonts w:ascii="宋体" w:hAnsi="Calibri"/>
          <w:sz w:val="22"/>
        </w:rPr>
      </w:pPr>
    </w:p>
    <w:p w14:paraId="2E179F7A">
      <w:pPr>
        <w:spacing w:line="480" w:lineRule="exact"/>
        <w:ind w:firstLine="3542" w:firstLineChars="1265"/>
        <w:rPr>
          <w:rFonts w:ascii="宋体" w:hAnsi="宋体"/>
          <w:bCs/>
          <w:sz w:val="28"/>
        </w:rPr>
      </w:pPr>
      <w:r>
        <w:rPr>
          <w:rFonts w:hint="eastAsia" w:ascii="宋体" w:hAnsi="宋体"/>
          <w:bCs/>
          <w:sz w:val="28"/>
        </w:rPr>
        <w:t xml:space="preserve">供应商：（企业电子签章） </w:t>
      </w:r>
    </w:p>
    <w:p w14:paraId="3D94DC0F">
      <w:pPr>
        <w:spacing w:line="480" w:lineRule="exact"/>
        <w:ind w:firstLine="3542" w:firstLineChars="1265"/>
        <w:rPr>
          <w:rFonts w:ascii="宋体" w:hAnsi="宋体"/>
          <w:bCs/>
          <w:sz w:val="28"/>
        </w:rPr>
      </w:pPr>
    </w:p>
    <w:p w14:paraId="6118D3CE">
      <w:pPr>
        <w:spacing w:line="480" w:lineRule="exact"/>
        <w:ind w:firstLine="3542" w:firstLineChars="1265"/>
        <w:rPr>
          <w:rFonts w:ascii="宋体" w:hAnsi="宋体"/>
          <w:bCs/>
          <w:sz w:val="28"/>
          <w:u w:val="single"/>
        </w:rPr>
      </w:pPr>
      <w:r>
        <w:rPr>
          <w:rFonts w:hint="eastAsia" w:ascii="宋体" w:hAnsi="宋体"/>
          <w:bCs/>
          <w:sz w:val="28"/>
        </w:rPr>
        <w:t>法定代表人：（法人电子签章）</w:t>
      </w:r>
    </w:p>
    <w:p w14:paraId="7A34B773">
      <w:pPr>
        <w:spacing w:line="480" w:lineRule="exact"/>
        <w:ind w:firstLine="3542" w:firstLineChars="1265"/>
        <w:rPr>
          <w:rFonts w:ascii="宋体" w:hAnsi="宋体"/>
          <w:bCs/>
          <w:sz w:val="28"/>
        </w:rPr>
      </w:pPr>
    </w:p>
    <w:p w14:paraId="64F72203">
      <w:pPr>
        <w:spacing w:line="480" w:lineRule="exact"/>
        <w:ind w:firstLine="3542" w:firstLineChars="1265"/>
        <w:rPr>
          <w:rFonts w:ascii="宋体" w:hAnsi="宋体"/>
          <w:bCs/>
          <w:sz w:val="28"/>
        </w:rPr>
      </w:pPr>
      <w:r>
        <w:rPr>
          <w:rFonts w:hint="eastAsia" w:ascii="宋体" w:hAnsi="宋体"/>
          <w:bCs/>
          <w:sz w:val="28"/>
        </w:rPr>
        <w:t>委托代理人姓名：</w:t>
      </w:r>
    </w:p>
    <w:p w14:paraId="3B2AD897">
      <w:pPr>
        <w:spacing w:line="480" w:lineRule="exact"/>
        <w:ind w:firstLine="3542" w:firstLineChars="1265"/>
        <w:rPr>
          <w:rFonts w:ascii="宋体" w:hAnsi="宋体"/>
          <w:bCs/>
          <w:sz w:val="28"/>
        </w:rPr>
      </w:pPr>
    </w:p>
    <w:p w14:paraId="693FA74C">
      <w:pPr>
        <w:spacing w:line="480" w:lineRule="exact"/>
        <w:ind w:firstLine="3542" w:firstLineChars="1265"/>
        <w:rPr>
          <w:rFonts w:ascii="宋体" w:hAnsi="宋体"/>
          <w:bCs/>
          <w:sz w:val="28"/>
          <w:u w:val="single"/>
        </w:rPr>
      </w:pPr>
      <w:r>
        <w:rPr>
          <w:rFonts w:hint="eastAsia" w:ascii="宋体" w:hAnsi="宋体"/>
          <w:bCs/>
          <w:sz w:val="28"/>
        </w:rPr>
        <w:t>委托代理人身份证号：</w:t>
      </w:r>
    </w:p>
    <w:p w14:paraId="59671E69">
      <w:pPr>
        <w:spacing w:line="480" w:lineRule="exact"/>
        <w:ind w:firstLine="3542" w:firstLineChars="1265"/>
        <w:rPr>
          <w:rFonts w:ascii="宋体" w:hAnsi="宋体"/>
          <w:bCs/>
          <w:sz w:val="28"/>
        </w:rPr>
      </w:pPr>
    </w:p>
    <w:p w14:paraId="42F6E496">
      <w:pPr>
        <w:spacing w:line="480" w:lineRule="exact"/>
        <w:ind w:firstLine="3542" w:firstLineChars="1265"/>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00404ACB">
      <w:pPr>
        <w:spacing w:line="480" w:lineRule="exact"/>
        <w:ind w:firstLine="560" w:firstLineChars="200"/>
        <w:rPr>
          <w:rFonts w:ascii="宋体" w:hAnsi="宋体"/>
          <w:bCs/>
          <w:sz w:val="28"/>
        </w:rPr>
      </w:pPr>
    </w:p>
    <w:p w14:paraId="466ABD77">
      <w:pPr>
        <w:spacing w:line="480" w:lineRule="exact"/>
        <w:ind w:firstLine="560" w:firstLineChars="200"/>
        <w:rPr>
          <w:rFonts w:ascii="宋体" w:hAnsi="宋体"/>
          <w:sz w:val="28"/>
        </w:rPr>
      </w:pPr>
    </w:p>
    <w:p w14:paraId="3E0E8238">
      <w:pPr>
        <w:spacing w:line="480" w:lineRule="exact"/>
        <w:jc w:val="left"/>
        <w:rPr>
          <w:rFonts w:ascii="宋体" w:hAnsi="宋体"/>
          <w:sz w:val="28"/>
        </w:rPr>
      </w:pPr>
      <w:r>
        <w:rPr>
          <w:rFonts w:hint="eastAsia" w:ascii="宋体" w:hAnsi="宋体"/>
          <w:sz w:val="28"/>
        </w:rPr>
        <w:t>附法定代表人及委托代理人的身份证正反面原件扫描件加盖</w:t>
      </w:r>
      <w:r>
        <w:rPr>
          <w:rFonts w:hint="eastAsia" w:ascii="宋体" w:hAnsi="宋体"/>
          <w:bCs/>
          <w:sz w:val="28"/>
        </w:rPr>
        <w:t>企业电子签章</w:t>
      </w:r>
      <w:r>
        <w:rPr>
          <w:rFonts w:hint="eastAsia" w:ascii="宋体" w:hAnsi="宋体"/>
          <w:sz w:val="28"/>
        </w:rPr>
        <w:t>；</w:t>
      </w:r>
    </w:p>
    <w:p w14:paraId="4209B122">
      <w:pPr>
        <w:spacing w:line="480" w:lineRule="exact"/>
        <w:ind w:firstLine="480" w:firstLineChars="200"/>
        <w:rPr>
          <w:rFonts w:ascii="宋体" w:hAnsi="宋体"/>
          <w:sz w:val="24"/>
        </w:rPr>
      </w:pPr>
    </w:p>
    <w:p w14:paraId="0E7C7965">
      <w:pPr>
        <w:spacing w:line="480" w:lineRule="exact"/>
        <w:ind w:firstLine="420" w:firstLineChars="200"/>
        <w:jc w:val="center"/>
        <w:rPr>
          <w:rFonts w:ascii="宋体" w:hAnsi="宋体"/>
          <w:szCs w:val="21"/>
        </w:rPr>
      </w:pPr>
    </w:p>
    <w:p w14:paraId="4FFBF4C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51" w:name="_Toc5281"/>
      <w:bookmarkStart w:id="652" w:name="_Toc25351"/>
      <w:bookmarkStart w:id="653" w:name="_Toc7425"/>
      <w:r>
        <w:rPr>
          <w:rFonts w:hint="eastAsia" w:ascii="宋体" w:hAnsi="宋体" w:cs="宋体"/>
          <w:b/>
          <w:sz w:val="28"/>
          <w:szCs w:val="28"/>
        </w:rPr>
        <w:t>四、磋商承诺函</w:t>
      </w:r>
      <w:bookmarkEnd w:id="651"/>
      <w:bookmarkEnd w:id="652"/>
      <w:bookmarkEnd w:id="653"/>
    </w:p>
    <w:p w14:paraId="42F470EA">
      <w:pPr>
        <w:spacing w:line="360" w:lineRule="auto"/>
        <w:jc w:val="left"/>
        <w:rPr>
          <w:rFonts w:ascii="宋体" w:hAnsi="宋体"/>
          <w:bCs/>
          <w:sz w:val="28"/>
          <w:szCs w:val="28"/>
          <w:u w:val="single"/>
        </w:rPr>
      </w:pPr>
      <w:r>
        <w:rPr>
          <w:rFonts w:hint="eastAsia" w:ascii="宋体" w:hAnsi="宋体"/>
          <w:sz w:val="28"/>
          <w:szCs w:val="28"/>
        </w:rPr>
        <w:t>致：</w:t>
      </w:r>
      <w:r>
        <w:rPr>
          <w:rFonts w:hint="eastAsia" w:ascii="宋体" w:hAnsi="宋体"/>
          <w:bCs/>
          <w:sz w:val="28"/>
          <w:szCs w:val="28"/>
          <w:u w:val="single"/>
        </w:rPr>
        <w:t xml:space="preserve">  （采购人）      </w:t>
      </w:r>
    </w:p>
    <w:p w14:paraId="476208F9">
      <w:pPr>
        <w:pStyle w:val="36"/>
        <w:spacing w:line="500" w:lineRule="exact"/>
        <w:ind w:firstLine="652" w:firstLineChars="233"/>
        <w:rPr>
          <w:rFonts w:hAnsi="宋体" w:cs="Times New Roman"/>
          <w:color w:val="auto"/>
          <w:kern w:val="2"/>
          <w:sz w:val="28"/>
          <w:szCs w:val="28"/>
        </w:rPr>
      </w:pPr>
      <w:r>
        <w:rPr>
          <w:rFonts w:hint="eastAsia"/>
          <w:sz w:val="28"/>
        </w:rPr>
        <w:t>我方已充分了解了（项目名称）（项目编号）</w:t>
      </w:r>
      <w:r>
        <w:rPr>
          <w:rFonts w:hint="eastAsia" w:hAnsi="宋体" w:cs="Times New Roman"/>
          <w:color w:val="auto"/>
          <w:kern w:val="2"/>
          <w:sz w:val="28"/>
          <w:szCs w:val="28"/>
        </w:rPr>
        <w:t>的竞争性磋商文件，愿意遵照本项目《竞争性磋商文件》、《中华人民共和国政府采购法》等有关规定参与竞标，并承诺如下：</w:t>
      </w:r>
    </w:p>
    <w:p w14:paraId="5CDE22C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1、我方承诺将严格按照“公开、公平、公正和诚实信用原则”参与本项目竞标活动。</w:t>
      </w:r>
    </w:p>
    <w:p w14:paraId="293C0F0F">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2、我方承诺在投标有效期内不撤销响应性文件；</w:t>
      </w:r>
    </w:p>
    <w:p w14:paraId="5C95C242">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3、我方承诺在响应性文件及对三门峡市公共资源交易供应商诚信库中提供的材料真实有效；</w:t>
      </w:r>
    </w:p>
    <w:p w14:paraId="05E6208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4、我方承诺绝不与采购人、其他投标供应商或者代理机构恶意串通的投标；</w:t>
      </w:r>
    </w:p>
    <w:p w14:paraId="09083FC0">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5、我方承诺绝不以他人的名义投标、串通投标、以行贿手段谋取中标或者以其他弄虚作假方式投标；</w:t>
      </w:r>
    </w:p>
    <w:p w14:paraId="2427136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6、我方承诺绝不采取不正当手段谋取中标；</w:t>
      </w:r>
    </w:p>
    <w:p w14:paraId="5F5AB4B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D60F8B">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8、如我方违反此约定，愿意承担对本项目造成的一切经济损失，并同时依法承担相应法律责任。</w:t>
      </w:r>
    </w:p>
    <w:p w14:paraId="1908F2CE">
      <w:pPr>
        <w:autoSpaceDE w:val="0"/>
        <w:autoSpaceDN w:val="0"/>
        <w:adjustRightInd w:val="0"/>
        <w:spacing w:line="500" w:lineRule="exact"/>
        <w:ind w:firstLine="564" w:firstLineChars="235"/>
        <w:jc w:val="left"/>
        <w:rPr>
          <w:rFonts w:ascii="宋体" w:hAnsi="宋体" w:cs="宋体"/>
          <w:kern w:val="0"/>
          <w:sz w:val="24"/>
        </w:rPr>
      </w:pPr>
    </w:p>
    <w:p w14:paraId="4125B7F3">
      <w:pPr>
        <w:spacing w:line="360" w:lineRule="auto"/>
        <w:ind w:firstLine="3827" w:firstLineChars="1367"/>
        <w:jc w:val="left"/>
        <w:rPr>
          <w:rFonts w:ascii="宋体" w:hAnsi="宋体"/>
          <w:sz w:val="28"/>
        </w:rPr>
      </w:pPr>
      <w:r>
        <w:rPr>
          <w:rFonts w:hint="eastAsia" w:ascii="宋体" w:hAnsi="宋体"/>
          <w:sz w:val="28"/>
        </w:rPr>
        <w:t>供应商：（企业电子签章）</w:t>
      </w:r>
    </w:p>
    <w:p w14:paraId="694E8E87">
      <w:pPr>
        <w:spacing w:line="360" w:lineRule="auto"/>
        <w:ind w:firstLine="3827" w:firstLineChars="1367"/>
        <w:jc w:val="left"/>
        <w:rPr>
          <w:rFonts w:ascii="宋体" w:hAnsi="宋体"/>
          <w:sz w:val="28"/>
        </w:rPr>
      </w:pPr>
      <w:r>
        <w:rPr>
          <w:rFonts w:hint="eastAsia" w:ascii="宋体" w:hAnsi="宋体"/>
          <w:sz w:val="28"/>
        </w:rPr>
        <w:t>法定代表人：（法人电子签章）</w:t>
      </w:r>
    </w:p>
    <w:p w14:paraId="472A1884">
      <w:pPr>
        <w:spacing w:line="360" w:lineRule="auto"/>
        <w:ind w:firstLine="3827" w:firstLineChars="1367"/>
        <w:jc w:val="left"/>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7C5D1349">
      <w:pPr>
        <w:spacing w:line="360" w:lineRule="auto"/>
        <w:rPr>
          <w:rFonts w:ascii="宋体" w:hAnsi="宋体"/>
          <w:sz w:val="24"/>
        </w:rPr>
      </w:pPr>
    </w:p>
    <w:p w14:paraId="1022CB3B">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54" w:name="_Toc18785"/>
      <w:bookmarkStart w:id="655" w:name="_Toc21425"/>
      <w:bookmarkStart w:id="656" w:name="_Toc24891"/>
      <w:r>
        <w:rPr>
          <w:rFonts w:hint="eastAsia" w:ascii="宋体" w:hAnsi="宋体" w:cs="宋体"/>
          <w:b/>
          <w:sz w:val="28"/>
          <w:szCs w:val="28"/>
        </w:rPr>
        <w:t>五、已标价的工程量清单</w:t>
      </w:r>
      <w:bookmarkEnd w:id="654"/>
      <w:bookmarkEnd w:id="655"/>
      <w:bookmarkEnd w:id="656"/>
    </w:p>
    <w:p w14:paraId="5E21EE85">
      <w:pPr>
        <w:rPr>
          <w:rFonts w:ascii="宋体" w:hAnsi="宋体"/>
        </w:rPr>
      </w:pPr>
    </w:p>
    <w:p w14:paraId="0B2B419A">
      <w:pPr>
        <w:rPr>
          <w:rFonts w:ascii="宋体" w:hAnsi="宋体"/>
        </w:rPr>
      </w:pPr>
    </w:p>
    <w:p w14:paraId="5C323FA1">
      <w:pPr>
        <w:spacing w:line="480" w:lineRule="exact"/>
        <w:jc w:val="center"/>
        <w:outlineLvl w:val="0"/>
        <w:rPr>
          <w:rFonts w:ascii="宋体" w:hAnsi="宋体"/>
          <w:b/>
          <w:bCs/>
          <w:color w:val="000000"/>
          <w:sz w:val="28"/>
          <w:szCs w:val="28"/>
        </w:rPr>
      </w:pPr>
      <w:bookmarkStart w:id="657" w:name="_Toc179632816"/>
      <w:bookmarkStart w:id="658" w:name="_Toc152045796"/>
      <w:bookmarkStart w:id="659" w:name="_Toc144974864"/>
      <w:bookmarkStart w:id="660" w:name="_Toc152042585"/>
      <w:r>
        <w:rPr>
          <w:rFonts w:hint="eastAsia" w:ascii="宋体" w:hAnsi="宋体"/>
          <w:b/>
          <w:bCs/>
          <w:sz w:val="28"/>
          <w:szCs w:val="28"/>
        </w:rPr>
        <w:br w:type="page"/>
      </w:r>
      <w:bookmarkStart w:id="661" w:name="_Toc28903"/>
      <w:bookmarkStart w:id="662" w:name="_Toc15220"/>
      <w:bookmarkStart w:id="663" w:name="_Toc2182"/>
      <w:r>
        <w:rPr>
          <w:rFonts w:hint="eastAsia" w:ascii="宋体" w:hAnsi="宋体" w:cs="宋体"/>
          <w:b/>
          <w:sz w:val="28"/>
          <w:szCs w:val="28"/>
        </w:rPr>
        <w:t>六、</w:t>
      </w:r>
      <w:bookmarkEnd w:id="657"/>
      <w:bookmarkEnd w:id="658"/>
      <w:bookmarkEnd w:id="659"/>
      <w:bookmarkEnd w:id="660"/>
      <w:bookmarkEnd w:id="661"/>
      <w:bookmarkStart w:id="664" w:name="_Toc152042592"/>
      <w:bookmarkStart w:id="665" w:name="_Toc144974871"/>
      <w:bookmarkStart w:id="666" w:name="_Toc152045803"/>
      <w:bookmarkStart w:id="667" w:name="_Toc179632823"/>
      <w:r>
        <w:rPr>
          <w:rFonts w:hint="eastAsia" w:ascii="宋体" w:hAnsi="宋体" w:cs="宋体"/>
          <w:b/>
          <w:sz w:val="28"/>
          <w:szCs w:val="28"/>
        </w:rPr>
        <w:t>施工组织设计</w:t>
      </w:r>
      <w:bookmarkEnd w:id="662"/>
      <w:bookmarkEnd w:id="663"/>
    </w:p>
    <w:p w14:paraId="59F70B09">
      <w:pPr>
        <w:spacing w:line="520" w:lineRule="exact"/>
        <w:ind w:left="65"/>
        <w:jc w:val="center"/>
        <w:rPr>
          <w:rFonts w:ascii="宋体" w:hAnsi="宋体"/>
          <w:b/>
          <w:bCs/>
          <w:color w:val="000000"/>
          <w:sz w:val="28"/>
          <w:szCs w:val="28"/>
        </w:rPr>
      </w:pPr>
    </w:p>
    <w:p w14:paraId="1E17E9FC">
      <w:pPr>
        <w:spacing w:line="360" w:lineRule="auto"/>
        <w:ind w:firstLine="560" w:firstLineChars="200"/>
        <w:rPr>
          <w:rFonts w:ascii="宋体" w:hAnsi="宋体"/>
          <w:sz w:val="28"/>
        </w:rPr>
      </w:pPr>
      <w:r>
        <w:rPr>
          <w:rFonts w:hint="eastAsia" w:ascii="宋体" w:hAnsi="宋体"/>
          <w:sz w:val="28"/>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F7EBAC3">
      <w:pPr>
        <w:spacing w:line="360" w:lineRule="auto"/>
        <w:ind w:firstLine="560" w:firstLineChars="200"/>
        <w:rPr>
          <w:rFonts w:ascii="宋体" w:hAnsi="宋体"/>
          <w:sz w:val="28"/>
        </w:rPr>
      </w:pPr>
      <w:r>
        <w:rPr>
          <w:rFonts w:hint="eastAsia" w:ascii="宋体" w:hAnsi="宋体"/>
          <w:sz w:val="28"/>
        </w:rPr>
        <w:t>2.施工组织设计除采用文字表述外可附下列图表，图表及格式要求附后。</w:t>
      </w:r>
    </w:p>
    <w:p w14:paraId="27DE3D37">
      <w:pPr>
        <w:spacing w:line="360" w:lineRule="auto"/>
        <w:ind w:firstLine="560" w:firstLineChars="200"/>
        <w:rPr>
          <w:rFonts w:ascii="宋体" w:hAnsi="宋体"/>
          <w:sz w:val="28"/>
        </w:rPr>
      </w:pPr>
      <w:r>
        <w:rPr>
          <w:rFonts w:hint="eastAsia" w:ascii="宋体" w:hAnsi="宋体"/>
          <w:sz w:val="28"/>
        </w:rPr>
        <w:t>附表一 拟投入本标段的主要施工设备表</w:t>
      </w:r>
    </w:p>
    <w:p w14:paraId="15994BCD">
      <w:pPr>
        <w:spacing w:line="360" w:lineRule="auto"/>
        <w:ind w:firstLine="560" w:firstLineChars="200"/>
        <w:rPr>
          <w:rFonts w:ascii="宋体" w:hAnsi="宋体"/>
          <w:sz w:val="28"/>
        </w:rPr>
      </w:pPr>
      <w:r>
        <w:rPr>
          <w:rFonts w:hint="eastAsia" w:ascii="宋体" w:hAnsi="宋体"/>
          <w:sz w:val="28"/>
        </w:rPr>
        <w:t>附表二 拟配备本标段的试验和检测仪器设备表</w:t>
      </w:r>
    </w:p>
    <w:p w14:paraId="79081118">
      <w:pPr>
        <w:spacing w:line="360" w:lineRule="auto"/>
        <w:ind w:firstLine="560" w:firstLineChars="200"/>
        <w:rPr>
          <w:rFonts w:ascii="宋体" w:hAnsi="宋体"/>
          <w:sz w:val="28"/>
        </w:rPr>
      </w:pPr>
      <w:r>
        <w:rPr>
          <w:rFonts w:hint="eastAsia" w:ascii="宋体" w:hAnsi="宋体"/>
          <w:sz w:val="28"/>
        </w:rPr>
        <w:t>附表三 劳动力计划表</w:t>
      </w:r>
    </w:p>
    <w:p w14:paraId="0F2D73F3">
      <w:pPr>
        <w:spacing w:line="360" w:lineRule="auto"/>
        <w:ind w:firstLine="560" w:firstLineChars="200"/>
        <w:rPr>
          <w:rFonts w:ascii="宋体" w:hAnsi="宋体"/>
          <w:sz w:val="28"/>
        </w:rPr>
      </w:pPr>
      <w:r>
        <w:rPr>
          <w:rFonts w:hint="eastAsia" w:ascii="宋体" w:hAnsi="宋体"/>
          <w:sz w:val="28"/>
        </w:rPr>
        <w:t>附表四 计划开、竣工日期和施工进度网络图</w:t>
      </w:r>
    </w:p>
    <w:p w14:paraId="4A8F27F4">
      <w:pPr>
        <w:spacing w:line="360" w:lineRule="auto"/>
        <w:ind w:firstLine="560" w:firstLineChars="200"/>
        <w:rPr>
          <w:rFonts w:ascii="宋体" w:hAnsi="宋体"/>
          <w:sz w:val="28"/>
        </w:rPr>
      </w:pPr>
      <w:r>
        <w:rPr>
          <w:rFonts w:hint="eastAsia" w:ascii="宋体" w:hAnsi="宋体"/>
          <w:sz w:val="28"/>
        </w:rPr>
        <w:t>附表五 施工总平面图</w:t>
      </w:r>
    </w:p>
    <w:p w14:paraId="62F585C0">
      <w:pPr>
        <w:widowControl/>
        <w:jc w:val="left"/>
        <w:rPr>
          <w:rFonts w:ascii="宋体" w:hAnsi="宋体" w:cs="宋体"/>
          <w:b/>
          <w:bCs/>
          <w:color w:val="000000"/>
          <w:sz w:val="24"/>
        </w:rPr>
      </w:pPr>
    </w:p>
    <w:p w14:paraId="4444DAF5">
      <w:pPr>
        <w:pStyle w:val="20"/>
        <w:ind w:firstLine="280"/>
      </w:pPr>
    </w:p>
    <w:p w14:paraId="04D6189F">
      <w:pPr>
        <w:widowControl/>
        <w:jc w:val="left"/>
        <w:rPr>
          <w:kern w:val="0"/>
          <w:sz w:val="30"/>
          <w:szCs w:val="20"/>
        </w:rPr>
      </w:pPr>
      <w:r>
        <w:rPr>
          <w:kern w:val="0"/>
          <w:sz w:val="30"/>
          <w:szCs w:val="20"/>
        </w:rPr>
        <w:br w:type="page"/>
      </w:r>
    </w:p>
    <w:p w14:paraId="33B59719">
      <w:pPr>
        <w:spacing w:before="120" w:after="100" w:afterAutospacing="1"/>
        <w:rPr>
          <w:rFonts w:ascii="Arial" w:hAnsi="Arial" w:cs="Arial"/>
          <w:sz w:val="24"/>
          <w:szCs w:val="22"/>
        </w:rPr>
      </w:pPr>
      <w:r>
        <w:rPr>
          <w:rFonts w:hint="eastAsia" w:ascii="宋体" w:hAnsi="宋体" w:cs="Arial"/>
          <w:sz w:val="28"/>
          <w:szCs w:val="22"/>
        </w:rPr>
        <w:t>附表一：拟投入本标段的主要施工设备表</w:t>
      </w:r>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sz w:val="22"/>
                <w:szCs w:val="21"/>
              </w:rPr>
            </w:pPr>
            <w:r>
              <w:rPr>
                <w:rFonts w:hint="eastAsia" w:ascii="宋体" w:hAnsi="宋体"/>
                <w:sz w:val="22"/>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sz w:val="22"/>
                <w:szCs w:val="21"/>
              </w:rPr>
            </w:pPr>
            <w:r>
              <w:rPr>
                <w:rFonts w:hint="eastAsia" w:ascii="宋体" w:hAnsi="宋体"/>
                <w:sz w:val="22"/>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sz w:val="22"/>
                <w:szCs w:val="21"/>
              </w:rPr>
            </w:pPr>
            <w:r>
              <w:rPr>
                <w:rFonts w:hint="eastAsia" w:ascii="宋体" w:hAnsi="宋体"/>
                <w:sz w:val="22"/>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sz w:val="22"/>
                <w:szCs w:val="21"/>
              </w:rPr>
            </w:pPr>
            <w:r>
              <w:rPr>
                <w:rFonts w:hint="eastAsia" w:ascii="宋体" w:hAnsi="宋体"/>
                <w:sz w:val="22"/>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sz w:val="22"/>
                <w:szCs w:val="21"/>
              </w:rPr>
            </w:pPr>
            <w:r>
              <w:rPr>
                <w:rFonts w:hint="eastAsia" w:ascii="宋体" w:hAnsi="宋体"/>
                <w:sz w:val="22"/>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sz w:val="22"/>
                <w:szCs w:val="21"/>
              </w:rPr>
            </w:pPr>
            <w:r>
              <w:rPr>
                <w:rFonts w:hint="eastAsia" w:ascii="宋体" w:hAnsi="宋体"/>
                <w:sz w:val="22"/>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sz w:val="22"/>
                <w:szCs w:val="21"/>
              </w:rPr>
            </w:pPr>
            <w:r>
              <w:rPr>
                <w:rFonts w:hint="eastAsia" w:ascii="宋体" w:hAnsi="宋体"/>
                <w:sz w:val="22"/>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sz w:val="22"/>
                <w:szCs w:val="21"/>
              </w:rPr>
            </w:pPr>
            <w:r>
              <w:rPr>
                <w:rFonts w:hint="eastAsia" w:ascii="宋体" w:hAnsi="宋体"/>
                <w:sz w:val="22"/>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sz w:val="22"/>
                <w:szCs w:val="21"/>
              </w:rPr>
            </w:pPr>
            <w:r>
              <w:rPr>
                <w:rFonts w:hint="eastAsia" w:ascii="宋体" w:hAnsi="宋体"/>
                <w:sz w:val="22"/>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sz w:val="22"/>
                <w:szCs w:val="21"/>
              </w:rPr>
            </w:pPr>
            <w:r>
              <w:rPr>
                <w:rFonts w:hint="eastAsia" w:ascii="宋体" w:hAnsi="宋体"/>
                <w:sz w:val="22"/>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sz w:val="22"/>
                <w:szCs w:val="21"/>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sz w:val="22"/>
                <w:szCs w:val="21"/>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sz w:val="22"/>
                <w:szCs w:val="21"/>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sz w:val="22"/>
                <w:szCs w:val="21"/>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szCs w:val="21"/>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szCs w:val="21"/>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szCs w:val="21"/>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szCs w:val="21"/>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szCs w:val="21"/>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szCs w:val="21"/>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szCs w:val="21"/>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szCs w:val="21"/>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szCs w:val="21"/>
              </w:rPr>
            </w:pPr>
          </w:p>
        </w:tc>
      </w:tr>
    </w:tbl>
    <w:p w14:paraId="32DADFA7">
      <w:pPr>
        <w:outlineLvl w:val="2"/>
        <w:rPr>
          <w:rFonts w:ascii="宋体" w:hAnsi="宋体"/>
          <w:bCs/>
          <w:szCs w:val="21"/>
        </w:rPr>
      </w:pPr>
      <w:r>
        <w:rPr>
          <w:rFonts w:hint="eastAsia" w:ascii="宋体" w:hAnsi="宋体"/>
          <w:b/>
          <w:bCs/>
        </w:rPr>
        <w:br w:type="page"/>
      </w:r>
      <w:bookmarkStart w:id="668" w:name="_Toc28507"/>
      <w:r>
        <w:rPr>
          <w:rFonts w:hint="eastAsia" w:ascii="宋体" w:hAnsi="宋体"/>
          <w:bCs/>
          <w:sz w:val="28"/>
          <w:szCs w:val="22"/>
        </w:rPr>
        <w:t>附表二：拟配备本标段的试验和检测仪器设备表</w:t>
      </w:r>
      <w:bookmarkEnd w:id="668"/>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sz w:val="22"/>
              </w:rPr>
            </w:pPr>
            <w:r>
              <w:rPr>
                <w:rFonts w:hint="eastAsia" w:ascii="宋体" w:hAnsi="宋体"/>
                <w:sz w:val="22"/>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sz w:val="22"/>
              </w:rPr>
            </w:pPr>
            <w:r>
              <w:rPr>
                <w:rFonts w:hint="eastAsia" w:ascii="宋体" w:hAnsi="宋体"/>
                <w:sz w:val="22"/>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sz w:val="22"/>
              </w:rPr>
            </w:pPr>
            <w:r>
              <w:rPr>
                <w:rFonts w:hint="eastAsia" w:ascii="宋体" w:hAnsi="宋体"/>
                <w:sz w:val="22"/>
              </w:rPr>
              <w:t>型号</w:t>
            </w:r>
          </w:p>
          <w:p w14:paraId="30380AF7">
            <w:pPr>
              <w:jc w:val="center"/>
              <w:rPr>
                <w:rFonts w:ascii="宋体" w:hAnsi="宋体"/>
                <w:sz w:val="22"/>
              </w:rPr>
            </w:pPr>
            <w:r>
              <w:rPr>
                <w:rFonts w:hint="eastAsia" w:ascii="宋体" w:hAnsi="宋体"/>
                <w:sz w:val="22"/>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sz w:val="22"/>
              </w:rPr>
            </w:pPr>
            <w:r>
              <w:rPr>
                <w:rFonts w:hint="eastAsia" w:ascii="宋体" w:hAnsi="宋体"/>
                <w:sz w:val="22"/>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sz w:val="22"/>
              </w:rPr>
            </w:pPr>
            <w:r>
              <w:rPr>
                <w:rFonts w:hint="eastAsia" w:ascii="宋体" w:hAnsi="宋体"/>
                <w:sz w:val="22"/>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sz w:val="22"/>
              </w:rPr>
            </w:pPr>
            <w:r>
              <w:rPr>
                <w:rFonts w:hint="eastAsia" w:ascii="宋体" w:hAnsi="宋体"/>
                <w:sz w:val="22"/>
              </w:rPr>
              <w:t>制造</w:t>
            </w:r>
          </w:p>
          <w:p w14:paraId="3771EAC2">
            <w:pPr>
              <w:jc w:val="center"/>
              <w:rPr>
                <w:rFonts w:ascii="宋体" w:hAnsi="宋体"/>
                <w:sz w:val="22"/>
              </w:rPr>
            </w:pPr>
            <w:r>
              <w:rPr>
                <w:rFonts w:hint="eastAsia" w:ascii="宋体" w:hAnsi="宋体"/>
                <w:sz w:val="22"/>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sz w:val="22"/>
              </w:rPr>
            </w:pPr>
            <w:r>
              <w:rPr>
                <w:rFonts w:hint="eastAsia" w:ascii="宋体" w:hAnsi="宋体"/>
                <w:sz w:val="22"/>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sz w:val="22"/>
              </w:rPr>
            </w:pPr>
            <w:r>
              <w:rPr>
                <w:rFonts w:hint="eastAsia" w:ascii="宋体" w:hAnsi="宋体"/>
                <w:sz w:val="22"/>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sz w:val="22"/>
              </w:rPr>
            </w:pPr>
            <w:r>
              <w:rPr>
                <w:rFonts w:hint="eastAsia" w:ascii="宋体" w:hAnsi="宋体"/>
                <w:sz w:val="22"/>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sz w:val="22"/>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sz w:val="22"/>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sz w:val="22"/>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sz w:val="22"/>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sz w:val="22"/>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szCs w:val="21"/>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szCs w:val="21"/>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szCs w:val="21"/>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szCs w:val="21"/>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szCs w:val="21"/>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szCs w:val="21"/>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szCs w:val="21"/>
              </w:rPr>
            </w:pPr>
          </w:p>
        </w:tc>
      </w:tr>
    </w:tbl>
    <w:p w14:paraId="26930615">
      <w:pPr>
        <w:outlineLvl w:val="2"/>
        <w:rPr>
          <w:rFonts w:ascii="宋体" w:hAnsi="宋体"/>
          <w:b/>
          <w:bCs/>
          <w:sz w:val="22"/>
          <w:szCs w:val="21"/>
        </w:rPr>
      </w:pPr>
      <w:r>
        <w:rPr>
          <w:rFonts w:hint="eastAsia" w:ascii="宋体" w:hAnsi="宋体"/>
          <w:b/>
          <w:bCs/>
        </w:rPr>
        <w:br w:type="page"/>
      </w:r>
      <w:bookmarkStart w:id="669" w:name="_Toc22722"/>
      <w:r>
        <w:rPr>
          <w:rFonts w:hint="eastAsia" w:ascii="宋体" w:hAnsi="宋体"/>
          <w:bCs/>
          <w:sz w:val="28"/>
          <w:szCs w:val="22"/>
        </w:rPr>
        <w:t>附表三：劳动力计划表</w:t>
      </w:r>
      <w:bookmarkEnd w:id="669"/>
    </w:p>
    <w:p w14:paraId="19BB4BFC">
      <w:pPr>
        <w:ind w:right="560"/>
        <w:jc w:val="center"/>
        <w:rPr>
          <w:rFonts w:ascii="宋体" w:hAnsi="宋体"/>
          <w:sz w:val="22"/>
        </w:rPr>
      </w:pPr>
      <w:r>
        <w:rPr>
          <w:rFonts w:hint="eastAsia" w:ascii="宋体" w:hAnsi="宋体"/>
          <w:sz w:val="28"/>
          <w:szCs w:val="22"/>
        </w:rPr>
        <w:t xml:space="preserve">                                       单位：人</w:t>
      </w:r>
    </w:p>
    <w:tbl>
      <w:tblPr>
        <w:tblStyle w:val="22"/>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sz w:val="22"/>
              </w:rPr>
            </w:pPr>
            <w:r>
              <w:rPr>
                <w:rFonts w:hint="eastAsia" w:ascii="宋体" w:hAnsi="宋体"/>
                <w:sz w:val="22"/>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sz w:val="22"/>
              </w:rPr>
            </w:pPr>
            <w:r>
              <w:rPr>
                <w:rFonts w:hint="eastAsia" w:ascii="宋体" w:hAnsi="宋体"/>
                <w:sz w:val="22"/>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szCs w:val="21"/>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szCs w:val="21"/>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szCs w:val="21"/>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szCs w:val="21"/>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szCs w:val="21"/>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szCs w:val="21"/>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szCs w:val="21"/>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szCs w:val="21"/>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szCs w:val="21"/>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szCs w:val="21"/>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szCs w:val="21"/>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szCs w:val="21"/>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szCs w:val="21"/>
              </w:rPr>
            </w:pPr>
          </w:p>
        </w:tc>
      </w:tr>
    </w:tbl>
    <w:p w14:paraId="64DCC300">
      <w:pPr>
        <w:rPr>
          <w:rFonts w:ascii="宋体" w:hAnsi="宋体"/>
          <w:szCs w:val="21"/>
        </w:rPr>
      </w:pPr>
    </w:p>
    <w:p w14:paraId="2369F108">
      <w:pPr>
        <w:spacing w:line="360" w:lineRule="auto"/>
        <w:ind w:left="60"/>
        <w:jc w:val="center"/>
        <w:rPr>
          <w:rFonts w:ascii="宋体" w:hAnsi="宋体"/>
          <w:b/>
          <w:bCs/>
          <w:color w:val="000000"/>
          <w:sz w:val="24"/>
        </w:rPr>
      </w:pPr>
    </w:p>
    <w:p w14:paraId="1931D128">
      <w:pPr>
        <w:widowControl/>
        <w:jc w:val="left"/>
        <w:rPr>
          <w:rFonts w:ascii="宋体" w:hAnsi="宋体"/>
          <w:b/>
          <w:bCs/>
          <w:color w:val="000000"/>
          <w:sz w:val="24"/>
        </w:rPr>
      </w:pPr>
      <w:r>
        <w:rPr>
          <w:rFonts w:ascii="宋体" w:hAnsi="宋体"/>
          <w:b/>
          <w:bCs/>
          <w:color w:val="000000"/>
          <w:sz w:val="24"/>
        </w:rPr>
        <w:br w:type="page"/>
      </w:r>
    </w:p>
    <w:p w14:paraId="44245B5D">
      <w:pPr>
        <w:spacing w:line="360" w:lineRule="auto"/>
        <w:outlineLvl w:val="2"/>
        <w:rPr>
          <w:rFonts w:ascii="宋体" w:hAnsi="宋体"/>
          <w:bCs/>
          <w:sz w:val="28"/>
          <w:szCs w:val="22"/>
        </w:rPr>
      </w:pPr>
      <w:bookmarkStart w:id="670" w:name="_Toc25288"/>
      <w:r>
        <w:rPr>
          <w:rFonts w:hint="eastAsia" w:ascii="宋体" w:hAnsi="宋体"/>
          <w:bCs/>
          <w:sz w:val="28"/>
          <w:szCs w:val="22"/>
        </w:rPr>
        <w:t>附表四：计划开、竣工日期和施工进度网络图</w:t>
      </w:r>
      <w:bookmarkEnd w:id="670"/>
    </w:p>
    <w:p w14:paraId="496DBE43">
      <w:pPr>
        <w:spacing w:line="360" w:lineRule="auto"/>
        <w:ind w:firstLine="560" w:firstLineChars="200"/>
        <w:rPr>
          <w:rFonts w:ascii="宋体" w:hAnsi="宋体"/>
          <w:sz w:val="28"/>
          <w:szCs w:val="22"/>
        </w:rPr>
      </w:pPr>
      <w:r>
        <w:rPr>
          <w:rFonts w:hint="eastAsia" w:ascii="宋体" w:hAnsi="宋体"/>
          <w:sz w:val="28"/>
          <w:szCs w:val="22"/>
        </w:rPr>
        <w:t>1.供应商应递交施工进度网络图或施工进度表，说明按磋商文件要求的计划工期进行施工的各个关键日期。</w:t>
      </w:r>
    </w:p>
    <w:p w14:paraId="290EE62B">
      <w:pPr>
        <w:spacing w:line="360" w:lineRule="auto"/>
        <w:ind w:firstLine="560" w:firstLineChars="200"/>
        <w:rPr>
          <w:rFonts w:ascii="宋体" w:hAnsi="宋体"/>
          <w:sz w:val="28"/>
          <w:szCs w:val="22"/>
        </w:rPr>
      </w:pPr>
      <w:r>
        <w:rPr>
          <w:rFonts w:hint="eastAsia" w:ascii="宋体" w:hAnsi="宋体"/>
          <w:sz w:val="28"/>
          <w:szCs w:val="22"/>
        </w:rPr>
        <w:t>2.施工进度表可采用网络图（或横道图）表示。</w:t>
      </w:r>
    </w:p>
    <w:p w14:paraId="414D5401">
      <w:pPr>
        <w:rPr>
          <w:rFonts w:ascii="宋体" w:hAnsi="宋体"/>
          <w:sz w:val="20"/>
          <w:szCs w:val="22"/>
        </w:rPr>
      </w:pPr>
    </w:p>
    <w:p w14:paraId="0726DEDA">
      <w:pPr>
        <w:rPr>
          <w:rFonts w:ascii="宋体" w:hAnsi="宋体"/>
          <w:sz w:val="20"/>
          <w:szCs w:val="22"/>
        </w:rPr>
      </w:pPr>
    </w:p>
    <w:p w14:paraId="08241DF2">
      <w:pPr>
        <w:rPr>
          <w:rFonts w:ascii="宋体" w:hAnsi="宋体"/>
          <w:sz w:val="20"/>
          <w:szCs w:val="22"/>
        </w:rPr>
      </w:pPr>
    </w:p>
    <w:p w14:paraId="09F0118B">
      <w:pPr>
        <w:rPr>
          <w:rFonts w:ascii="宋体" w:hAnsi="宋体"/>
          <w:sz w:val="20"/>
          <w:szCs w:val="22"/>
        </w:rPr>
      </w:pPr>
    </w:p>
    <w:p w14:paraId="4EAC734E">
      <w:pPr>
        <w:spacing w:line="360" w:lineRule="auto"/>
        <w:outlineLvl w:val="2"/>
        <w:rPr>
          <w:rFonts w:ascii="宋体" w:hAnsi="宋体"/>
          <w:bCs/>
          <w:sz w:val="28"/>
        </w:rPr>
      </w:pPr>
      <w:r>
        <w:rPr>
          <w:rFonts w:hint="eastAsia" w:ascii="宋体" w:hAnsi="宋体"/>
          <w:sz w:val="20"/>
          <w:szCs w:val="22"/>
        </w:rPr>
        <w:br w:type="page"/>
      </w:r>
      <w:bookmarkStart w:id="671" w:name="_Toc21047"/>
      <w:r>
        <w:rPr>
          <w:rFonts w:hint="eastAsia" w:ascii="宋体" w:hAnsi="宋体"/>
          <w:bCs/>
          <w:sz w:val="28"/>
        </w:rPr>
        <w:t>附表五：施工总平面图</w:t>
      </w:r>
      <w:bookmarkEnd w:id="671"/>
    </w:p>
    <w:p w14:paraId="2B230CEA">
      <w:pPr>
        <w:spacing w:line="360" w:lineRule="auto"/>
        <w:ind w:firstLine="560" w:firstLineChars="200"/>
        <w:rPr>
          <w:rFonts w:ascii="宋体" w:hAnsi="宋体"/>
          <w:sz w:val="28"/>
        </w:rPr>
      </w:pPr>
      <w:r>
        <w:rPr>
          <w:rFonts w:hint="eastAsia" w:ascii="宋体" w:hAnsi="宋体"/>
          <w:sz w:val="28"/>
        </w:rPr>
        <w:t>供应商应递交一份施工总平面图，绘出现场临时设施布置图表并附文字说明，说明临时设施、加工车间、现场办公、设备及仓储、供电、供水、卫生、生活、道路、消防等设施的情况和布置。</w:t>
      </w:r>
    </w:p>
    <w:p w14:paraId="7595074E">
      <w:pPr>
        <w:pStyle w:val="36"/>
        <w:spacing w:line="500" w:lineRule="exact"/>
        <w:ind w:firstLine="652" w:firstLineChars="233"/>
        <w:rPr>
          <w:rFonts w:hAnsi="宋体" w:cs="Times New Roman"/>
          <w:color w:val="auto"/>
          <w:kern w:val="2"/>
          <w:sz w:val="28"/>
          <w:szCs w:val="28"/>
        </w:rPr>
      </w:pPr>
    </w:p>
    <w:p w14:paraId="5626A23E">
      <w:pPr>
        <w:spacing w:line="480" w:lineRule="exact"/>
        <w:jc w:val="center"/>
        <w:outlineLvl w:val="9"/>
        <w:rPr>
          <w:rFonts w:ascii="宋体" w:hAnsi="宋体"/>
          <w:sz w:val="28"/>
        </w:rPr>
      </w:pPr>
    </w:p>
    <w:p w14:paraId="5A7C9D71">
      <w:pPr>
        <w:spacing w:line="440" w:lineRule="exact"/>
        <w:ind w:firstLine="562" w:firstLineChars="200"/>
        <w:jc w:val="center"/>
        <w:outlineLvl w:val="9"/>
        <w:rPr>
          <w:rFonts w:ascii="宋体" w:hAnsi="宋体"/>
          <w:b/>
          <w:bCs/>
          <w:sz w:val="28"/>
          <w:szCs w:val="28"/>
        </w:rPr>
      </w:pPr>
      <w:r>
        <w:rPr>
          <w:rFonts w:hint="eastAsia" w:ascii="宋体" w:hAnsi="宋体"/>
          <w:b/>
          <w:bCs/>
          <w:sz w:val="28"/>
          <w:szCs w:val="28"/>
        </w:rPr>
        <w:br w:type="page"/>
      </w:r>
      <w:bookmarkEnd w:id="664"/>
      <w:bookmarkEnd w:id="665"/>
      <w:bookmarkEnd w:id="666"/>
      <w:bookmarkEnd w:id="667"/>
      <w:bookmarkStart w:id="672" w:name="_Toc943"/>
    </w:p>
    <w:p w14:paraId="693016AE">
      <w:pPr>
        <w:spacing w:line="480" w:lineRule="exact"/>
        <w:jc w:val="center"/>
        <w:outlineLvl w:val="0"/>
        <w:rPr>
          <w:rFonts w:ascii="宋体" w:hAnsi="宋体" w:cs="宋体"/>
          <w:b/>
          <w:sz w:val="28"/>
          <w:szCs w:val="28"/>
        </w:rPr>
      </w:pPr>
      <w:bookmarkStart w:id="673" w:name="_Toc31445"/>
      <w:bookmarkStart w:id="674" w:name="_Toc23616"/>
      <w:r>
        <w:rPr>
          <w:rFonts w:hint="eastAsia" w:ascii="宋体" w:hAnsi="宋体" w:cs="宋体"/>
          <w:b/>
          <w:sz w:val="28"/>
          <w:szCs w:val="28"/>
        </w:rPr>
        <w:t>七、资格审查资料</w:t>
      </w:r>
      <w:bookmarkEnd w:id="672"/>
      <w:bookmarkEnd w:id="673"/>
      <w:bookmarkEnd w:id="674"/>
    </w:p>
    <w:p w14:paraId="403028E3">
      <w:pPr>
        <w:jc w:val="center"/>
        <w:outlineLvl w:val="2"/>
        <w:rPr>
          <w:rFonts w:ascii="宋体" w:hAnsi="宋体" w:cs="宋体"/>
          <w:b/>
          <w:sz w:val="24"/>
          <w:szCs w:val="21"/>
        </w:rPr>
      </w:pPr>
      <w:bookmarkStart w:id="675" w:name="_Toc3147"/>
      <w:bookmarkStart w:id="676" w:name="_Toc21649"/>
      <w:bookmarkStart w:id="677" w:name="_Toc463691057"/>
      <w:bookmarkStart w:id="678" w:name="_Toc6691"/>
      <w:bookmarkStart w:id="679" w:name="_Toc32230"/>
      <w:bookmarkStart w:id="680" w:name="_Toc5999"/>
      <w:bookmarkStart w:id="681" w:name="_Toc489602205"/>
      <w:bookmarkStart w:id="682" w:name="_Toc1155"/>
      <w:r>
        <w:rPr>
          <w:rFonts w:hint="eastAsia" w:ascii="宋体" w:hAnsi="宋体" w:cs="宋体"/>
          <w:b/>
          <w:sz w:val="24"/>
          <w:szCs w:val="21"/>
        </w:rPr>
        <w:t>（一）投标供应商基本情况表</w:t>
      </w:r>
      <w:bookmarkEnd w:id="675"/>
      <w:bookmarkEnd w:id="676"/>
      <w:bookmarkEnd w:id="677"/>
      <w:bookmarkEnd w:id="678"/>
      <w:bookmarkEnd w:id="679"/>
      <w:bookmarkEnd w:id="680"/>
      <w:bookmarkEnd w:id="681"/>
      <w:bookmarkEnd w:id="682"/>
    </w:p>
    <w:tbl>
      <w:tblPr>
        <w:tblStyle w:val="2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4E55FDD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D931E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投标人名称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AD9E0">
            <w:pPr>
              <w:spacing w:line="500" w:lineRule="exact"/>
              <w:jc w:val="center"/>
              <w:rPr>
                <w:rFonts w:asciiTheme="minorEastAsia" w:hAnsiTheme="minorEastAsia" w:eastAsiaTheme="minorEastAsia"/>
                <w:sz w:val="28"/>
                <w:szCs w:val="28"/>
              </w:rPr>
            </w:pPr>
          </w:p>
        </w:tc>
      </w:tr>
      <w:tr w14:paraId="3EBFC2D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C18DE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E0EA89">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50691D">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0F1C19">
            <w:pPr>
              <w:spacing w:line="500" w:lineRule="exact"/>
              <w:jc w:val="center"/>
              <w:rPr>
                <w:rFonts w:asciiTheme="minorEastAsia" w:hAnsiTheme="minorEastAsia" w:eastAsiaTheme="minorEastAsia"/>
                <w:sz w:val="28"/>
                <w:szCs w:val="28"/>
              </w:rPr>
            </w:pPr>
          </w:p>
        </w:tc>
      </w:tr>
      <w:tr w14:paraId="00CA25E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D69216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2586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C2A163">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12CF0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695668">
            <w:pPr>
              <w:spacing w:line="500" w:lineRule="exact"/>
              <w:jc w:val="center"/>
              <w:rPr>
                <w:rFonts w:asciiTheme="minorEastAsia" w:hAnsiTheme="minorEastAsia" w:eastAsiaTheme="minorEastAsia"/>
                <w:sz w:val="28"/>
                <w:szCs w:val="28"/>
              </w:rPr>
            </w:pPr>
          </w:p>
        </w:tc>
      </w:tr>
      <w:tr w14:paraId="2F9A9C2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0CEE455A">
            <w:pPr>
              <w:widowControl/>
              <w:spacing w:line="500" w:lineRule="exact"/>
              <w:jc w:val="left"/>
              <w:rPr>
                <w:rFonts w:asciiTheme="minorEastAsia" w:hAnsiTheme="minorEastAsia" w:eastAsiaTheme="minorEastAsia"/>
                <w:sz w:val="28"/>
                <w:szCs w:val="28"/>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4641F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507DC4">
            <w:pPr>
              <w:spacing w:line="500" w:lineRule="exact"/>
              <w:jc w:val="center"/>
              <w:rPr>
                <w:rFonts w:asciiTheme="minorEastAsia" w:hAnsiTheme="minorEastAsia" w:eastAsiaTheme="minorEastAsia"/>
                <w:sz w:val="28"/>
                <w:szCs w:val="28"/>
              </w:rPr>
            </w:pPr>
          </w:p>
        </w:tc>
      </w:tr>
      <w:tr w14:paraId="314E923F">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589F9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5D2E3E">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798F2C">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F32BE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CFE6F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3F3F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F3494D">
            <w:pPr>
              <w:spacing w:line="500" w:lineRule="exact"/>
              <w:jc w:val="center"/>
              <w:rPr>
                <w:rFonts w:asciiTheme="minorEastAsia" w:hAnsiTheme="minorEastAsia" w:eastAsiaTheme="minorEastAsia"/>
                <w:sz w:val="28"/>
                <w:szCs w:val="28"/>
              </w:rPr>
            </w:pPr>
          </w:p>
        </w:tc>
      </w:tr>
      <w:tr w14:paraId="0A8BBF1D">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F4455">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EDB04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C5F4FB">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7137C8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DD54C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E3960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CE0FBB">
            <w:pPr>
              <w:spacing w:line="500" w:lineRule="exact"/>
              <w:jc w:val="center"/>
              <w:rPr>
                <w:rFonts w:asciiTheme="minorEastAsia" w:hAnsiTheme="minorEastAsia" w:eastAsiaTheme="minorEastAsia"/>
                <w:sz w:val="28"/>
                <w:szCs w:val="28"/>
              </w:rPr>
            </w:pPr>
          </w:p>
        </w:tc>
      </w:tr>
      <w:tr w14:paraId="60F13D5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D93E7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B6D7DB">
            <w:pPr>
              <w:spacing w:line="500" w:lineRule="exact"/>
              <w:jc w:val="center"/>
              <w:rPr>
                <w:rFonts w:asciiTheme="minorEastAsia" w:hAnsiTheme="minorEastAsia" w:eastAsiaTheme="minorEastAsia"/>
                <w:sz w:val="28"/>
                <w:szCs w:val="28"/>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593F35">
            <w:pPr>
              <w:spacing w:line="500" w:lineRule="exact"/>
              <w:jc w:val="left"/>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员工总人数：</w:t>
            </w:r>
          </w:p>
        </w:tc>
      </w:tr>
      <w:tr w14:paraId="20E9EDDD">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2A2D2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4AA374">
            <w:pPr>
              <w:spacing w:line="500" w:lineRule="exact"/>
              <w:jc w:val="center"/>
              <w:rPr>
                <w:rFonts w:asciiTheme="minorEastAsia" w:hAnsiTheme="minorEastAsia" w:eastAsiaTheme="minorEastAsia"/>
                <w:sz w:val="28"/>
                <w:szCs w:val="28"/>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1BC7628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E344A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45B36">
            <w:pPr>
              <w:spacing w:line="500" w:lineRule="exact"/>
              <w:jc w:val="center"/>
              <w:rPr>
                <w:rFonts w:asciiTheme="minorEastAsia" w:hAnsiTheme="minorEastAsia" w:eastAsiaTheme="minorEastAsia"/>
                <w:sz w:val="28"/>
                <w:szCs w:val="28"/>
              </w:rPr>
            </w:pPr>
          </w:p>
        </w:tc>
      </w:tr>
      <w:tr w14:paraId="53DFC39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4DF93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81B572">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1EBC19">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F22392">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B3B7C2E">
            <w:pPr>
              <w:spacing w:line="500" w:lineRule="exact"/>
              <w:jc w:val="center"/>
              <w:rPr>
                <w:rFonts w:asciiTheme="minorEastAsia" w:hAnsiTheme="minorEastAsia" w:eastAsiaTheme="minorEastAsia"/>
                <w:sz w:val="28"/>
                <w:szCs w:val="28"/>
              </w:rPr>
            </w:pPr>
          </w:p>
        </w:tc>
      </w:tr>
      <w:tr w14:paraId="452CCA03">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2AAC1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DF652B">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4035649D">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081342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8B9892">
            <w:pPr>
              <w:spacing w:line="500" w:lineRule="exact"/>
              <w:jc w:val="center"/>
              <w:rPr>
                <w:rFonts w:asciiTheme="minorEastAsia" w:hAnsiTheme="minorEastAsia" w:eastAsiaTheme="minorEastAsia"/>
                <w:sz w:val="28"/>
                <w:szCs w:val="28"/>
              </w:rPr>
            </w:pPr>
          </w:p>
        </w:tc>
      </w:tr>
      <w:tr w14:paraId="1AB6C1F7">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7305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4D4534">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F41F714">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1FD1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1E398D">
            <w:pPr>
              <w:spacing w:line="500" w:lineRule="exact"/>
              <w:jc w:val="center"/>
              <w:rPr>
                <w:rFonts w:asciiTheme="minorEastAsia" w:hAnsiTheme="minorEastAsia" w:eastAsiaTheme="minorEastAsia"/>
                <w:sz w:val="28"/>
                <w:szCs w:val="28"/>
              </w:rPr>
            </w:pPr>
          </w:p>
        </w:tc>
      </w:tr>
      <w:tr w14:paraId="2C4F1AA4">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89E0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E6CA4E">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AA632CE">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B1BE88">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AB75D9">
            <w:pPr>
              <w:spacing w:line="500" w:lineRule="exact"/>
              <w:jc w:val="center"/>
              <w:rPr>
                <w:rFonts w:asciiTheme="minorEastAsia" w:hAnsiTheme="minorEastAsia" w:eastAsiaTheme="minorEastAsia"/>
                <w:sz w:val="28"/>
                <w:szCs w:val="28"/>
              </w:rPr>
            </w:pPr>
          </w:p>
        </w:tc>
      </w:tr>
      <w:tr w14:paraId="6D098A5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8EB93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B09C8C">
            <w:pPr>
              <w:spacing w:line="500" w:lineRule="exact"/>
              <w:jc w:val="center"/>
              <w:rPr>
                <w:rFonts w:asciiTheme="minorEastAsia" w:hAnsiTheme="minorEastAsia" w:eastAsiaTheme="minorEastAsia"/>
                <w:sz w:val="28"/>
                <w:szCs w:val="28"/>
              </w:rPr>
            </w:pPr>
          </w:p>
        </w:tc>
      </w:tr>
      <w:tr w14:paraId="2DA95171">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9E443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备</w:t>
            </w:r>
            <w:r>
              <w:rPr>
                <w:rFonts w:hint="eastAsia" w:asciiTheme="minorEastAsia" w:hAnsiTheme="minorEastAsia" w:eastAsiaTheme="minorEastAsia"/>
                <w:color w:val="000000"/>
                <w:spacing w:val="4"/>
                <w:sz w:val="28"/>
                <w:szCs w:val="28"/>
              </w:rPr>
              <w:t> </w:t>
            </w:r>
            <w:r>
              <w:rPr>
                <w:rFonts w:hint="eastAsia" w:asciiTheme="minorEastAsia" w:hAnsiTheme="minorEastAsia" w:eastAsiaTheme="minorEastAsia"/>
                <w:color w:val="000000"/>
                <w:spacing w:val="-1"/>
                <w:sz w:val="28"/>
                <w:szCs w:val="28"/>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7386D5">
            <w:pPr>
              <w:spacing w:line="500" w:lineRule="exact"/>
              <w:jc w:val="center"/>
              <w:rPr>
                <w:rFonts w:asciiTheme="minorEastAsia" w:hAnsiTheme="minorEastAsia" w:eastAsiaTheme="minorEastAsia"/>
                <w:sz w:val="28"/>
                <w:szCs w:val="28"/>
              </w:rPr>
            </w:pPr>
          </w:p>
        </w:tc>
      </w:tr>
    </w:tbl>
    <w:p w14:paraId="318C961C">
      <w:pPr>
        <w:rPr>
          <w:rFonts w:ascii="宋体" w:hAnsi="宋体" w:cs="宋体"/>
          <w:b/>
          <w:szCs w:val="21"/>
        </w:rPr>
      </w:pPr>
    </w:p>
    <w:p w14:paraId="4E8DC4B8">
      <w:pPr>
        <w:widowControl/>
        <w:jc w:val="left"/>
        <w:rPr>
          <w:rFonts w:ascii="宋体" w:hAnsi="宋体"/>
          <w:sz w:val="24"/>
          <w:szCs w:val="22"/>
        </w:rPr>
      </w:pPr>
      <w:r>
        <w:rPr>
          <w:rFonts w:ascii="宋体" w:hAnsi="宋体"/>
          <w:sz w:val="24"/>
          <w:szCs w:val="22"/>
        </w:rPr>
        <w:br w:type="page"/>
      </w:r>
    </w:p>
    <w:p w14:paraId="31CFAA7B">
      <w:pPr>
        <w:spacing w:before="216" w:line="219" w:lineRule="auto"/>
        <w:ind w:left="24"/>
        <w:jc w:val="center"/>
        <w:rPr>
          <w:rFonts w:ascii="宋体" w:hAnsi="宋体" w:eastAsia="宋体" w:cs="宋体"/>
          <w:b/>
          <w:bCs/>
          <w:color w:val="auto"/>
          <w:sz w:val="24"/>
          <w:szCs w:val="24"/>
        </w:rPr>
      </w:pPr>
      <w:r>
        <w:rPr>
          <w:rFonts w:hint="eastAsia" w:ascii="宋体" w:hAnsi="宋体" w:eastAsia="宋体" w:cs="宋体"/>
          <w:b/>
          <w:bCs/>
          <w:color w:val="auto"/>
          <w:sz w:val="24"/>
          <w:highlight w:val="none"/>
        </w:rPr>
        <w:t>（二）</w:t>
      </w:r>
      <w:r>
        <w:rPr>
          <w:rFonts w:ascii="宋体" w:hAnsi="宋体" w:eastAsia="宋体" w:cs="宋体"/>
          <w:b/>
          <w:bCs/>
          <w:color w:val="auto"/>
          <w:spacing w:val="-2"/>
          <w:sz w:val="24"/>
          <w:szCs w:val="24"/>
        </w:rPr>
        <w:t>项目管理机构组成表</w:t>
      </w:r>
    </w:p>
    <w:p w14:paraId="7A33241E">
      <w:pPr>
        <w:pStyle w:val="20"/>
        <w:ind w:left="0" w:leftChars="0" w:firstLine="0" w:firstLineChars="0"/>
        <w:rPr>
          <w:color w:val="auto"/>
        </w:rPr>
      </w:pPr>
    </w:p>
    <w:tbl>
      <w:tblPr>
        <w:tblStyle w:val="50"/>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109"/>
        <w:gridCol w:w="952"/>
        <w:gridCol w:w="1465"/>
        <w:gridCol w:w="1465"/>
        <w:gridCol w:w="1465"/>
        <w:gridCol w:w="1470"/>
        <w:gridCol w:w="796"/>
      </w:tblGrid>
      <w:tr w14:paraId="2DD9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7" w:type="dxa"/>
            <w:vMerge w:val="restart"/>
            <w:tcBorders>
              <w:bottom w:val="nil"/>
            </w:tcBorders>
          </w:tcPr>
          <w:p w14:paraId="374B676F">
            <w:pPr>
              <w:pStyle w:val="49"/>
              <w:spacing w:before="278" w:line="220" w:lineRule="auto"/>
              <w:ind w:left="124"/>
              <w:rPr>
                <w:color w:val="auto"/>
              </w:rPr>
            </w:pPr>
            <w:r>
              <w:rPr>
                <w:color w:val="auto"/>
                <w:spacing w:val="-6"/>
              </w:rPr>
              <w:t>职务</w:t>
            </w:r>
          </w:p>
        </w:tc>
        <w:tc>
          <w:tcPr>
            <w:tcW w:w="1109" w:type="dxa"/>
            <w:vMerge w:val="restart"/>
            <w:tcBorders>
              <w:bottom w:val="nil"/>
            </w:tcBorders>
          </w:tcPr>
          <w:p w14:paraId="5EF210FC">
            <w:pPr>
              <w:pStyle w:val="49"/>
              <w:spacing w:before="278" w:line="220" w:lineRule="auto"/>
              <w:ind w:left="262"/>
              <w:rPr>
                <w:color w:val="auto"/>
              </w:rPr>
            </w:pPr>
            <w:r>
              <w:rPr>
                <w:color w:val="auto"/>
                <w:spacing w:val="-5"/>
              </w:rPr>
              <w:t>姓名</w:t>
            </w:r>
          </w:p>
        </w:tc>
        <w:tc>
          <w:tcPr>
            <w:tcW w:w="952" w:type="dxa"/>
            <w:vMerge w:val="restart"/>
            <w:tcBorders>
              <w:bottom w:val="nil"/>
            </w:tcBorders>
          </w:tcPr>
          <w:p w14:paraId="6B498230">
            <w:pPr>
              <w:pStyle w:val="49"/>
              <w:spacing w:before="278" w:line="222" w:lineRule="auto"/>
              <w:ind w:left="190"/>
              <w:rPr>
                <w:color w:val="auto"/>
              </w:rPr>
            </w:pPr>
            <w:r>
              <w:rPr>
                <w:color w:val="auto"/>
                <w:spacing w:val="-6"/>
              </w:rPr>
              <w:t>职称</w:t>
            </w:r>
          </w:p>
        </w:tc>
        <w:tc>
          <w:tcPr>
            <w:tcW w:w="5865" w:type="dxa"/>
            <w:gridSpan w:val="4"/>
          </w:tcPr>
          <w:p w14:paraId="31AE2753">
            <w:pPr>
              <w:pStyle w:val="49"/>
              <w:spacing w:before="41" w:line="220" w:lineRule="auto"/>
              <w:ind w:left="1546"/>
              <w:rPr>
                <w:color w:val="auto"/>
              </w:rPr>
            </w:pPr>
            <w:r>
              <w:rPr>
                <w:color w:val="auto"/>
                <w:spacing w:val="-2"/>
              </w:rPr>
              <w:t>执业或职业资格证明</w:t>
            </w:r>
          </w:p>
        </w:tc>
        <w:tc>
          <w:tcPr>
            <w:tcW w:w="796" w:type="dxa"/>
            <w:vMerge w:val="restart"/>
            <w:tcBorders>
              <w:bottom w:val="nil"/>
            </w:tcBorders>
          </w:tcPr>
          <w:p w14:paraId="1D358F9A">
            <w:pPr>
              <w:pStyle w:val="49"/>
              <w:spacing w:before="278" w:line="222" w:lineRule="auto"/>
              <w:ind w:left="126"/>
              <w:rPr>
                <w:color w:val="auto"/>
              </w:rPr>
            </w:pPr>
            <w:r>
              <w:rPr>
                <w:color w:val="auto"/>
                <w:spacing w:val="-7"/>
              </w:rPr>
              <w:t>备注</w:t>
            </w:r>
          </w:p>
        </w:tc>
      </w:tr>
      <w:tr w14:paraId="1D98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vMerge w:val="continue"/>
            <w:tcBorders>
              <w:top w:val="nil"/>
            </w:tcBorders>
          </w:tcPr>
          <w:p w14:paraId="5A9E20D2">
            <w:pPr>
              <w:rPr>
                <w:color w:val="auto"/>
              </w:rPr>
            </w:pPr>
          </w:p>
        </w:tc>
        <w:tc>
          <w:tcPr>
            <w:tcW w:w="1109" w:type="dxa"/>
            <w:vMerge w:val="continue"/>
            <w:tcBorders>
              <w:top w:val="nil"/>
            </w:tcBorders>
          </w:tcPr>
          <w:p w14:paraId="2F8A12EF">
            <w:pPr>
              <w:rPr>
                <w:color w:val="auto"/>
              </w:rPr>
            </w:pPr>
          </w:p>
        </w:tc>
        <w:tc>
          <w:tcPr>
            <w:tcW w:w="952" w:type="dxa"/>
            <w:vMerge w:val="continue"/>
            <w:tcBorders>
              <w:top w:val="nil"/>
            </w:tcBorders>
          </w:tcPr>
          <w:p w14:paraId="39193D50">
            <w:pPr>
              <w:rPr>
                <w:color w:val="auto"/>
              </w:rPr>
            </w:pPr>
          </w:p>
        </w:tc>
        <w:tc>
          <w:tcPr>
            <w:tcW w:w="1465" w:type="dxa"/>
          </w:tcPr>
          <w:p w14:paraId="75846042">
            <w:pPr>
              <w:pStyle w:val="49"/>
              <w:spacing w:before="38" w:line="219" w:lineRule="auto"/>
              <w:ind w:left="180"/>
              <w:rPr>
                <w:color w:val="auto"/>
              </w:rPr>
            </w:pPr>
            <w:r>
              <w:rPr>
                <w:color w:val="auto"/>
                <w:spacing w:val="-3"/>
              </w:rPr>
              <w:t>证书名称</w:t>
            </w:r>
          </w:p>
        </w:tc>
        <w:tc>
          <w:tcPr>
            <w:tcW w:w="1465" w:type="dxa"/>
          </w:tcPr>
          <w:p w14:paraId="23B5E98C">
            <w:pPr>
              <w:pStyle w:val="49"/>
              <w:spacing w:before="37" w:line="221" w:lineRule="auto"/>
              <w:ind w:left="425"/>
              <w:rPr>
                <w:color w:val="auto"/>
              </w:rPr>
            </w:pPr>
            <w:r>
              <w:rPr>
                <w:color w:val="auto"/>
                <w:spacing w:val="-7"/>
              </w:rPr>
              <w:t>级别</w:t>
            </w:r>
          </w:p>
        </w:tc>
        <w:tc>
          <w:tcPr>
            <w:tcW w:w="1465" w:type="dxa"/>
          </w:tcPr>
          <w:p w14:paraId="4542101D">
            <w:pPr>
              <w:pStyle w:val="49"/>
              <w:spacing w:before="37" w:line="222" w:lineRule="auto"/>
              <w:ind w:left="421"/>
              <w:rPr>
                <w:color w:val="auto"/>
              </w:rPr>
            </w:pPr>
            <w:r>
              <w:rPr>
                <w:color w:val="auto"/>
                <w:spacing w:val="-5"/>
              </w:rPr>
              <w:t>证号</w:t>
            </w:r>
          </w:p>
        </w:tc>
        <w:tc>
          <w:tcPr>
            <w:tcW w:w="1470" w:type="dxa"/>
          </w:tcPr>
          <w:p w14:paraId="511C717B">
            <w:pPr>
              <w:pStyle w:val="49"/>
              <w:spacing w:before="37" w:line="221" w:lineRule="auto"/>
              <w:ind w:left="425"/>
              <w:rPr>
                <w:color w:val="auto"/>
              </w:rPr>
            </w:pPr>
            <w:r>
              <w:rPr>
                <w:color w:val="auto"/>
                <w:spacing w:val="-6"/>
              </w:rPr>
              <w:t>专业</w:t>
            </w:r>
          </w:p>
        </w:tc>
        <w:tc>
          <w:tcPr>
            <w:tcW w:w="796" w:type="dxa"/>
            <w:vMerge w:val="continue"/>
            <w:tcBorders>
              <w:top w:val="nil"/>
            </w:tcBorders>
          </w:tcPr>
          <w:p w14:paraId="2515B9BE">
            <w:pPr>
              <w:rPr>
                <w:color w:val="auto"/>
              </w:rPr>
            </w:pPr>
          </w:p>
        </w:tc>
      </w:tr>
      <w:tr w14:paraId="3273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B97FA5E">
            <w:pPr>
              <w:rPr>
                <w:color w:val="auto"/>
              </w:rPr>
            </w:pPr>
          </w:p>
        </w:tc>
        <w:tc>
          <w:tcPr>
            <w:tcW w:w="1109" w:type="dxa"/>
          </w:tcPr>
          <w:p w14:paraId="55A97265">
            <w:pPr>
              <w:rPr>
                <w:color w:val="auto"/>
              </w:rPr>
            </w:pPr>
          </w:p>
        </w:tc>
        <w:tc>
          <w:tcPr>
            <w:tcW w:w="952" w:type="dxa"/>
          </w:tcPr>
          <w:p w14:paraId="0ADF325A">
            <w:pPr>
              <w:rPr>
                <w:color w:val="auto"/>
              </w:rPr>
            </w:pPr>
          </w:p>
        </w:tc>
        <w:tc>
          <w:tcPr>
            <w:tcW w:w="1465" w:type="dxa"/>
          </w:tcPr>
          <w:p w14:paraId="05DA9D9D">
            <w:pPr>
              <w:rPr>
                <w:color w:val="auto"/>
              </w:rPr>
            </w:pPr>
          </w:p>
        </w:tc>
        <w:tc>
          <w:tcPr>
            <w:tcW w:w="1465" w:type="dxa"/>
          </w:tcPr>
          <w:p w14:paraId="53E8BE9E">
            <w:pPr>
              <w:rPr>
                <w:color w:val="auto"/>
              </w:rPr>
            </w:pPr>
          </w:p>
        </w:tc>
        <w:tc>
          <w:tcPr>
            <w:tcW w:w="1465" w:type="dxa"/>
          </w:tcPr>
          <w:p w14:paraId="2C55104A">
            <w:pPr>
              <w:rPr>
                <w:color w:val="auto"/>
              </w:rPr>
            </w:pPr>
          </w:p>
        </w:tc>
        <w:tc>
          <w:tcPr>
            <w:tcW w:w="1470" w:type="dxa"/>
          </w:tcPr>
          <w:p w14:paraId="6B2A79C4">
            <w:pPr>
              <w:rPr>
                <w:color w:val="auto"/>
              </w:rPr>
            </w:pPr>
          </w:p>
        </w:tc>
        <w:tc>
          <w:tcPr>
            <w:tcW w:w="796" w:type="dxa"/>
          </w:tcPr>
          <w:p w14:paraId="41DFD22F">
            <w:pPr>
              <w:rPr>
                <w:color w:val="auto"/>
              </w:rPr>
            </w:pPr>
          </w:p>
        </w:tc>
      </w:tr>
      <w:tr w14:paraId="34F3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3DC2F999">
            <w:pPr>
              <w:rPr>
                <w:color w:val="auto"/>
              </w:rPr>
            </w:pPr>
          </w:p>
        </w:tc>
        <w:tc>
          <w:tcPr>
            <w:tcW w:w="1109" w:type="dxa"/>
          </w:tcPr>
          <w:p w14:paraId="0F188AE2">
            <w:pPr>
              <w:rPr>
                <w:color w:val="auto"/>
              </w:rPr>
            </w:pPr>
          </w:p>
        </w:tc>
        <w:tc>
          <w:tcPr>
            <w:tcW w:w="952" w:type="dxa"/>
          </w:tcPr>
          <w:p w14:paraId="7052AE32">
            <w:pPr>
              <w:rPr>
                <w:color w:val="auto"/>
              </w:rPr>
            </w:pPr>
          </w:p>
        </w:tc>
        <w:tc>
          <w:tcPr>
            <w:tcW w:w="1465" w:type="dxa"/>
          </w:tcPr>
          <w:p w14:paraId="1F655174">
            <w:pPr>
              <w:rPr>
                <w:color w:val="auto"/>
              </w:rPr>
            </w:pPr>
          </w:p>
        </w:tc>
        <w:tc>
          <w:tcPr>
            <w:tcW w:w="1465" w:type="dxa"/>
          </w:tcPr>
          <w:p w14:paraId="13E07889">
            <w:pPr>
              <w:rPr>
                <w:color w:val="auto"/>
              </w:rPr>
            </w:pPr>
          </w:p>
        </w:tc>
        <w:tc>
          <w:tcPr>
            <w:tcW w:w="1465" w:type="dxa"/>
          </w:tcPr>
          <w:p w14:paraId="53E372E0">
            <w:pPr>
              <w:rPr>
                <w:color w:val="auto"/>
              </w:rPr>
            </w:pPr>
          </w:p>
        </w:tc>
        <w:tc>
          <w:tcPr>
            <w:tcW w:w="1470" w:type="dxa"/>
          </w:tcPr>
          <w:p w14:paraId="072F2A9E">
            <w:pPr>
              <w:rPr>
                <w:color w:val="auto"/>
              </w:rPr>
            </w:pPr>
          </w:p>
        </w:tc>
        <w:tc>
          <w:tcPr>
            <w:tcW w:w="796" w:type="dxa"/>
          </w:tcPr>
          <w:p w14:paraId="64AB9F79">
            <w:pPr>
              <w:rPr>
                <w:color w:val="auto"/>
              </w:rPr>
            </w:pPr>
          </w:p>
        </w:tc>
      </w:tr>
      <w:tr w14:paraId="1A1E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0C8945E1">
            <w:pPr>
              <w:rPr>
                <w:color w:val="auto"/>
              </w:rPr>
            </w:pPr>
          </w:p>
        </w:tc>
        <w:tc>
          <w:tcPr>
            <w:tcW w:w="1109" w:type="dxa"/>
          </w:tcPr>
          <w:p w14:paraId="7B5348E1">
            <w:pPr>
              <w:rPr>
                <w:color w:val="auto"/>
              </w:rPr>
            </w:pPr>
          </w:p>
        </w:tc>
        <w:tc>
          <w:tcPr>
            <w:tcW w:w="952" w:type="dxa"/>
          </w:tcPr>
          <w:p w14:paraId="6C730647">
            <w:pPr>
              <w:rPr>
                <w:color w:val="auto"/>
              </w:rPr>
            </w:pPr>
          </w:p>
        </w:tc>
        <w:tc>
          <w:tcPr>
            <w:tcW w:w="1465" w:type="dxa"/>
          </w:tcPr>
          <w:p w14:paraId="70011C29">
            <w:pPr>
              <w:rPr>
                <w:color w:val="auto"/>
              </w:rPr>
            </w:pPr>
          </w:p>
        </w:tc>
        <w:tc>
          <w:tcPr>
            <w:tcW w:w="1465" w:type="dxa"/>
          </w:tcPr>
          <w:p w14:paraId="56DBE0F0">
            <w:pPr>
              <w:rPr>
                <w:color w:val="auto"/>
              </w:rPr>
            </w:pPr>
          </w:p>
        </w:tc>
        <w:tc>
          <w:tcPr>
            <w:tcW w:w="1465" w:type="dxa"/>
          </w:tcPr>
          <w:p w14:paraId="7342FA4E">
            <w:pPr>
              <w:rPr>
                <w:color w:val="auto"/>
              </w:rPr>
            </w:pPr>
          </w:p>
        </w:tc>
        <w:tc>
          <w:tcPr>
            <w:tcW w:w="1470" w:type="dxa"/>
          </w:tcPr>
          <w:p w14:paraId="10C73341">
            <w:pPr>
              <w:rPr>
                <w:color w:val="auto"/>
              </w:rPr>
            </w:pPr>
          </w:p>
        </w:tc>
        <w:tc>
          <w:tcPr>
            <w:tcW w:w="796" w:type="dxa"/>
          </w:tcPr>
          <w:p w14:paraId="556FE02A">
            <w:pPr>
              <w:rPr>
                <w:color w:val="auto"/>
              </w:rPr>
            </w:pPr>
          </w:p>
        </w:tc>
      </w:tr>
      <w:tr w14:paraId="18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193E6656">
            <w:pPr>
              <w:rPr>
                <w:color w:val="auto"/>
              </w:rPr>
            </w:pPr>
          </w:p>
        </w:tc>
        <w:tc>
          <w:tcPr>
            <w:tcW w:w="1109" w:type="dxa"/>
          </w:tcPr>
          <w:p w14:paraId="2A5FD615">
            <w:pPr>
              <w:rPr>
                <w:color w:val="auto"/>
              </w:rPr>
            </w:pPr>
          </w:p>
        </w:tc>
        <w:tc>
          <w:tcPr>
            <w:tcW w:w="952" w:type="dxa"/>
          </w:tcPr>
          <w:p w14:paraId="543866C3">
            <w:pPr>
              <w:rPr>
                <w:color w:val="auto"/>
              </w:rPr>
            </w:pPr>
          </w:p>
        </w:tc>
        <w:tc>
          <w:tcPr>
            <w:tcW w:w="1465" w:type="dxa"/>
          </w:tcPr>
          <w:p w14:paraId="109FD9C0">
            <w:pPr>
              <w:rPr>
                <w:color w:val="auto"/>
              </w:rPr>
            </w:pPr>
          </w:p>
        </w:tc>
        <w:tc>
          <w:tcPr>
            <w:tcW w:w="1465" w:type="dxa"/>
          </w:tcPr>
          <w:p w14:paraId="1E5F7E5D">
            <w:pPr>
              <w:rPr>
                <w:color w:val="auto"/>
              </w:rPr>
            </w:pPr>
          </w:p>
        </w:tc>
        <w:tc>
          <w:tcPr>
            <w:tcW w:w="1465" w:type="dxa"/>
          </w:tcPr>
          <w:p w14:paraId="60A686E9">
            <w:pPr>
              <w:rPr>
                <w:color w:val="auto"/>
              </w:rPr>
            </w:pPr>
          </w:p>
        </w:tc>
        <w:tc>
          <w:tcPr>
            <w:tcW w:w="1470" w:type="dxa"/>
          </w:tcPr>
          <w:p w14:paraId="08B71A8D">
            <w:pPr>
              <w:rPr>
                <w:color w:val="auto"/>
              </w:rPr>
            </w:pPr>
          </w:p>
        </w:tc>
        <w:tc>
          <w:tcPr>
            <w:tcW w:w="796" w:type="dxa"/>
          </w:tcPr>
          <w:p w14:paraId="4C763FFC">
            <w:pPr>
              <w:rPr>
                <w:color w:val="auto"/>
              </w:rPr>
            </w:pPr>
          </w:p>
        </w:tc>
      </w:tr>
      <w:tr w14:paraId="3EE9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05B3F84">
            <w:pPr>
              <w:rPr>
                <w:color w:val="auto"/>
              </w:rPr>
            </w:pPr>
          </w:p>
        </w:tc>
        <w:tc>
          <w:tcPr>
            <w:tcW w:w="1109" w:type="dxa"/>
          </w:tcPr>
          <w:p w14:paraId="05C0EBC5">
            <w:pPr>
              <w:rPr>
                <w:color w:val="auto"/>
              </w:rPr>
            </w:pPr>
          </w:p>
        </w:tc>
        <w:tc>
          <w:tcPr>
            <w:tcW w:w="952" w:type="dxa"/>
          </w:tcPr>
          <w:p w14:paraId="73F84EF7">
            <w:pPr>
              <w:rPr>
                <w:color w:val="auto"/>
              </w:rPr>
            </w:pPr>
          </w:p>
        </w:tc>
        <w:tc>
          <w:tcPr>
            <w:tcW w:w="1465" w:type="dxa"/>
          </w:tcPr>
          <w:p w14:paraId="188F1D86">
            <w:pPr>
              <w:rPr>
                <w:color w:val="auto"/>
              </w:rPr>
            </w:pPr>
          </w:p>
        </w:tc>
        <w:tc>
          <w:tcPr>
            <w:tcW w:w="1465" w:type="dxa"/>
          </w:tcPr>
          <w:p w14:paraId="43694659">
            <w:pPr>
              <w:rPr>
                <w:color w:val="auto"/>
              </w:rPr>
            </w:pPr>
          </w:p>
        </w:tc>
        <w:tc>
          <w:tcPr>
            <w:tcW w:w="1465" w:type="dxa"/>
          </w:tcPr>
          <w:p w14:paraId="379CE8FD">
            <w:pPr>
              <w:rPr>
                <w:color w:val="auto"/>
              </w:rPr>
            </w:pPr>
          </w:p>
        </w:tc>
        <w:tc>
          <w:tcPr>
            <w:tcW w:w="1470" w:type="dxa"/>
          </w:tcPr>
          <w:p w14:paraId="1357A87A">
            <w:pPr>
              <w:rPr>
                <w:color w:val="auto"/>
              </w:rPr>
            </w:pPr>
          </w:p>
        </w:tc>
        <w:tc>
          <w:tcPr>
            <w:tcW w:w="796" w:type="dxa"/>
          </w:tcPr>
          <w:p w14:paraId="0696C731">
            <w:pPr>
              <w:rPr>
                <w:color w:val="auto"/>
              </w:rPr>
            </w:pPr>
          </w:p>
        </w:tc>
      </w:tr>
      <w:tr w14:paraId="4595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3BCBA55B">
            <w:pPr>
              <w:rPr>
                <w:color w:val="auto"/>
              </w:rPr>
            </w:pPr>
          </w:p>
        </w:tc>
        <w:tc>
          <w:tcPr>
            <w:tcW w:w="1109" w:type="dxa"/>
          </w:tcPr>
          <w:p w14:paraId="2415EAA2">
            <w:pPr>
              <w:rPr>
                <w:color w:val="auto"/>
              </w:rPr>
            </w:pPr>
          </w:p>
        </w:tc>
        <w:tc>
          <w:tcPr>
            <w:tcW w:w="952" w:type="dxa"/>
          </w:tcPr>
          <w:p w14:paraId="53E0BE6D">
            <w:pPr>
              <w:rPr>
                <w:color w:val="auto"/>
              </w:rPr>
            </w:pPr>
          </w:p>
        </w:tc>
        <w:tc>
          <w:tcPr>
            <w:tcW w:w="1465" w:type="dxa"/>
          </w:tcPr>
          <w:p w14:paraId="596B4CAB">
            <w:pPr>
              <w:rPr>
                <w:color w:val="auto"/>
              </w:rPr>
            </w:pPr>
          </w:p>
        </w:tc>
        <w:tc>
          <w:tcPr>
            <w:tcW w:w="1465" w:type="dxa"/>
          </w:tcPr>
          <w:p w14:paraId="3AF4A31D">
            <w:pPr>
              <w:rPr>
                <w:color w:val="auto"/>
              </w:rPr>
            </w:pPr>
          </w:p>
        </w:tc>
        <w:tc>
          <w:tcPr>
            <w:tcW w:w="1465" w:type="dxa"/>
          </w:tcPr>
          <w:p w14:paraId="0BD190DB">
            <w:pPr>
              <w:rPr>
                <w:color w:val="auto"/>
              </w:rPr>
            </w:pPr>
          </w:p>
        </w:tc>
        <w:tc>
          <w:tcPr>
            <w:tcW w:w="1470" w:type="dxa"/>
          </w:tcPr>
          <w:p w14:paraId="410F2A56">
            <w:pPr>
              <w:rPr>
                <w:color w:val="auto"/>
              </w:rPr>
            </w:pPr>
          </w:p>
        </w:tc>
        <w:tc>
          <w:tcPr>
            <w:tcW w:w="796" w:type="dxa"/>
          </w:tcPr>
          <w:p w14:paraId="4A6654A2">
            <w:pPr>
              <w:rPr>
                <w:color w:val="auto"/>
              </w:rPr>
            </w:pPr>
          </w:p>
        </w:tc>
      </w:tr>
      <w:tr w14:paraId="5FC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0CD4A2F8">
            <w:pPr>
              <w:rPr>
                <w:color w:val="auto"/>
              </w:rPr>
            </w:pPr>
          </w:p>
        </w:tc>
        <w:tc>
          <w:tcPr>
            <w:tcW w:w="1109" w:type="dxa"/>
          </w:tcPr>
          <w:p w14:paraId="02FB42A1">
            <w:pPr>
              <w:rPr>
                <w:color w:val="auto"/>
              </w:rPr>
            </w:pPr>
          </w:p>
        </w:tc>
        <w:tc>
          <w:tcPr>
            <w:tcW w:w="952" w:type="dxa"/>
          </w:tcPr>
          <w:p w14:paraId="1CDEE22A">
            <w:pPr>
              <w:rPr>
                <w:color w:val="auto"/>
              </w:rPr>
            </w:pPr>
          </w:p>
        </w:tc>
        <w:tc>
          <w:tcPr>
            <w:tcW w:w="1465" w:type="dxa"/>
          </w:tcPr>
          <w:p w14:paraId="2A1A8F57">
            <w:pPr>
              <w:rPr>
                <w:color w:val="auto"/>
              </w:rPr>
            </w:pPr>
          </w:p>
        </w:tc>
        <w:tc>
          <w:tcPr>
            <w:tcW w:w="1465" w:type="dxa"/>
          </w:tcPr>
          <w:p w14:paraId="4C71640C">
            <w:pPr>
              <w:rPr>
                <w:color w:val="auto"/>
              </w:rPr>
            </w:pPr>
          </w:p>
        </w:tc>
        <w:tc>
          <w:tcPr>
            <w:tcW w:w="1465" w:type="dxa"/>
          </w:tcPr>
          <w:p w14:paraId="6D76D81C">
            <w:pPr>
              <w:rPr>
                <w:color w:val="auto"/>
              </w:rPr>
            </w:pPr>
          </w:p>
        </w:tc>
        <w:tc>
          <w:tcPr>
            <w:tcW w:w="1470" w:type="dxa"/>
          </w:tcPr>
          <w:p w14:paraId="55F26E0A">
            <w:pPr>
              <w:rPr>
                <w:color w:val="auto"/>
              </w:rPr>
            </w:pPr>
          </w:p>
        </w:tc>
        <w:tc>
          <w:tcPr>
            <w:tcW w:w="796" w:type="dxa"/>
          </w:tcPr>
          <w:p w14:paraId="085ADE67">
            <w:pPr>
              <w:rPr>
                <w:color w:val="auto"/>
              </w:rPr>
            </w:pPr>
          </w:p>
        </w:tc>
      </w:tr>
      <w:tr w14:paraId="20F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8AD5EE8">
            <w:pPr>
              <w:rPr>
                <w:color w:val="auto"/>
              </w:rPr>
            </w:pPr>
          </w:p>
        </w:tc>
        <w:tc>
          <w:tcPr>
            <w:tcW w:w="1109" w:type="dxa"/>
          </w:tcPr>
          <w:p w14:paraId="55CCBCB8">
            <w:pPr>
              <w:rPr>
                <w:color w:val="auto"/>
              </w:rPr>
            </w:pPr>
          </w:p>
        </w:tc>
        <w:tc>
          <w:tcPr>
            <w:tcW w:w="952" w:type="dxa"/>
          </w:tcPr>
          <w:p w14:paraId="6A41D141">
            <w:pPr>
              <w:rPr>
                <w:color w:val="auto"/>
              </w:rPr>
            </w:pPr>
          </w:p>
        </w:tc>
        <w:tc>
          <w:tcPr>
            <w:tcW w:w="1465" w:type="dxa"/>
          </w:tcPr>
          <w:p w14:paraId="40B9ACE7">
            <w:pPr>
              <w:rPr>
                <w:color w:val="auto"/>
              </w:rPr>
            </w:pPr>
          </w:p>
        </w:tc>
        <w:tc>
          <w:tcPr>
            <w:tcW w:w="1465" w:type="dxa"/>
          </w:tcPr>
          <w:p w14:paraId="766692CD">
            <w:pPr>
              <w:rPr>
                <w:color w:val="auto"/>
              </w:rPr>
            </w:pPr>
          </w:p>
        </w:tc>
        <w:tc>
          <w:tcPr>
            <w:tcW w:w="1465" w:type="dxa"/>
          </w:tcPr>
          <w:p w14:paraId="59D0195F">
            <w:pPr>
              <w:rPr>
                <w:color w:val="auto"/>
              </w:rPr>
            </w:pPr>
          </w:p>
        </w:tc>
        <w:tc>
          <w:tcPr>
            <w:tcW w:w="1470" w:type="dxa"/>
          </w:tcPr>
          <w:p w14:paraId="30B8B5D9">
            <w:pPr>
              <w:rPr>
                <w:color w:val="auto"/>
              </w:rPr>
            </w:pPr>
          </w:p>
        </w:tc>
        <w:tc>
          <w:tcPr>
            <w:tcW w:w="796" w:type="dxa"/>
          </w:tcPr>
          <w:p w14:paraId="30098FC7">
            <w:pPr>
              <w:rPr>
                <w:color w:val="auto"/>
              </w:rPr>
            </w:pPr>
          </w:p>
        </w:tc>
      </w:tr>
      <w:tr w14:paraId="7AE7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EB6E168">
            <w:pPr>
              <w:rPr>
                <w:color w:val="auto"/>
              </w:rPr>
            </w:pPr>
          </w:p>
        </w:tc>
        <w:tc>
          <w:tcPr>
            <w:tcW w:w="1109" w:type="dxa"/>
          </w:tcPr>
          <w:p w14:paraId="649C3E21">
            <w:pPr>
              <w:rPr>
                <w:color w:val="auto"/>
              </w:rPr>
            </w:pPr>
          </w:p>
        </w:tc>
        <w:tc>
          <w:tcPr>
            <w:tcW w:w="952" w:type="dxa"/>
          </w:tcPr>
          <w:p w14:paraId="664C3112">
            <w:pPr>
              <w:rPr>
                <w:color w:val="auto"/>
              </w:rPr>
            </w:pPr>
          </w:p>
        </w:tc>
        <w:tc>
          <w:tcPr>
            <w:tcW w:w="1465" w:type="dxa"/>
          </w:tcPr>
          <w:p w14:paraId="5189AEF3">
            <w:pPr>
              <w:rPr>
                <w:color w:val="auto"/>
              </w:rPr>
            </w:pPr>
          </w:p>
        </w:tc>
        <w:tc>
          <w:tcPr>
            <w:tcW w:w="1465" w:type="dxa"/>
          </w:tcPr>
          <w:p w14:paraId="7BD2FCF6">
            <w:pPr>
              <w:rPr>
                <w:color w:val="auto"/>
              </w:rPr>
            </w:pPr>
          </w:p>
        </w:tc>
        <w:tc>
          <w:tcPr>
            <w:tcW w:w="1465" w:type="dxa"/>
          </w:tcPr>
          <w:p w14:paraId="54513884">
            <w:pPr>
              <w:rPr>
                <w:color w:val="auto"/>
              </w:rPr>
            </w:pPr>
          </w:p>
        </w:tc>
        <w:tc>
          <w:tcPr>
            <w:tcW w:w="1470" w:type="dxa"/>
          </w:tcPr>
          <w:p w14:paraId="225E32A2">
            <w:pPr>
              <w:rPr>
                <w:color w:val="auto"/>
              </w:rPr>
            </w:pPr>
          </w:p>
        </w:tc>
        <w:tc>
          <w:tcPr>
            <w:tcW w:w="796" w:type="dxa"/>
          </w:tcPr>
          <w:p w14:paraId="3D7F453C">
            <w:pPr>
              <w:rPr>
                <w:color w:val="auto"/>
              </w:rPr>
            </w:pPr>
          </w:p>
        </w:tc>
      </w:tr>
      <w:tr w14:paraId="1E2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5E77B7C9">
            <w:pPr>
              <w:rPr>
                <w:color w:val="auto"/>
              </w:rPr>
            </w:pPr>
          </w:p>
        </w:tc>
        <w:tc>
          <w:tcPr>
            <w:tcW w:w="1109" w:type="dxa"/>
          </w:tcPr>
          <w:p w14:paraId="3BE796AF">
            <w:pPr>
              <w:rPr>
                <w:color w:val="auto"/>
              </w:rPr>
            </w:pPr>
          </w:p>
        </w:tc>
        <w:tc>
          <w:tcPr>
            <w:tcW w:w="952" w:type="dxa"/>
          </w:tcPr>
          <w:p w14:paraId="47298A08">
            <w:pPr>
              <w:rPr>
                <w:color w:val="auto"/>
              </w:rPr>
            </w:pPr>
          </w:p>
        </w:tc>
        <w:tc>
          <w:tcPr>
            <w:tcW w:w="1465" w:type="dxa"/>
          </w:tcPr>
          <w:p w14:paraId="3D09F3B0">
            <w:pPr>
              <w:rPr>
                <w:color w:val="auto"/>
              </w:rPr>
            </w:pPr>
          </w:p>
        </w:tc>
        <w:tc>
          <w:tcPr>
            <w:tcW w:w="1465" w:type="dxa"/>
          </w:tcPr>
          <w:p w14:paraId="25F15F07">
            <w:pPr>
              <w:rPr>
                <w:color w:val="auto"/>
              </w:rPr>
            </w:pPr>
          </w:p>
        </w:tc>
        <w:tc>
          <w:tcPr>
            <w:tcW w:w="1465" w:type="dxa"/>
          </w:tcPr>
          <w:p w14:paraId="0F465A87">
            <w:pPr>
              <w:rPr>
                <w:color w:val="auto"/>
              </w:rPr>
            </w:pPr>
          </w:p>
        </w:tc>
        <w:tc>
          <w:tcPr>
            <w:tcW w:w="1470" w:type="dxa"/>
          </w:tcPr>
          <w:p w14:paraId="014C778A">
            <w:pPr>
              <w:rPr>
                <w:color w:val="auto"/>
              </w:rPr>
            </w:pPr>
          </w:p>
        </w:tc>
        <w:tc>
          <w:tcPr>
            <w:tcW w:w="796" w:type="dxa"/>
          </w:tcPr>
          <w:p w14:paraId="04F092BC">
            <w:pPr>
              <w:rPr>
                <w:color w:val="auto"/>
              </w:rPr>
            </w:pPr>
          </w:p>
        </w:tc>
      </w:tr>
      <w:tr w14:paraId="189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2EABDF48">
            <w:pPr>
              <w:rPr>
                <w:color w:val="auto"/>
              </w:rPr>
            </w:pPr>
          </w:p>
        </w:tc>
        <w:tc>
          <w:tcPr>
            <w:tcW w:w="1109" w:type="dxa"/>
          </w:tcPr>
          <w:p w14:paraId="1C74D34F">
            <w:pPr>
              <w:rPr>
                <w:color w:val="auto"/>
              </w:rPr>
            </w:pPr>
          </w:p>
        </w:tc>
        <w:tc>
          <w:tcPr>
            <w:tcW w:w="952" w:type="dxa"/>
          </w:tcPr>
          <w:p w14:paraId="50FFDFD5">
            <w:pPr>
              <w:rPr>
                <w:color w:val="auto"/>
              </w:rPr>
            </w:pPr>
          </w:p>
        </w:tc>
        <w:tc>
          <w:tcPr>
            <w:tcW w:w="1465" w:type="dxa"/>
          </w:tcPr>
          <w:p w14:paraId="4009B093">
            <w:pPr>
              <w:rPr>
                <w:color w:val="auto"/>
              </w:rPr>
            </w:pPr>
          </w:p>
        </w:tc>
        <w:tc>
          <w:tcPr>
            <w:tcW w:w="1465" w:type="dxa"/>
          </w:tcPr>
          <w:p w14:paraId="40B6037A">
            <w:pPr>
              <w:rPr>
                <w:color w:val="auto"/>
              </w:rPr>
            </w:pPr>
          </w:p>
        </w:tc>
        <w:tc>
          <w:tcPr>
            <w:tcW w:w="1465" w:type="dxa"/>
          </w:tcPr>
          <w:p w14:paraId="2032393B">
            <w:pPr>
              <w:rPr>
                <w:color w:val="auto"/>
              </w:rPr>
            </w:pPr>
          </w:p>
        </w:tc>
        <w:tc>
          <w:tcPr>
            <w:tcW w:w="1470" w:type="dxa"/>
          </w:tcPr>
          <w:p w14:paraId="0786BE89">
            <w:pPr>
              <w:rPr>
                <w:color w:val="auto"/>
              </w:rPr>
            </w:pPr>
          </w:p>
        </w:tc>
        <w:tc>
          <w:tcPr>
            <w:tcW w:w="796" w:type="dxa"/>
          </w:tcPr>
          <w:p w14:paraId="147089E4">
            <w:pPr>
              <w:rPr>
                <w:color w:val="auto"/>
              </w:rPr>
            </w:pPr>
          </w:p>
        </w:tc>
      </w:tr>
      <w:tr w14:paraId="7E4D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1F5FB45D">
            <w:pPr>
              <w:rPr>
                <w:color w:val="auto"/>
              </w:rPr>
            </w:pPr>
          </w:p>
        </w:tc>
        <w:tc>
          <w:tcPr>
            <w:tcW w:w="1109" w:type="dxa"/>
          </w:tcPr>
          <w:p w14:paraId="7E930B53">
            <w:pPr>
              <w:rPr>
                <w:color w:val="auto"/>
              </w:rPr>
            </w:pPr>
          </w:p>
        </w:tc>
        <w:tc>
          <w:tcPr>
            <w:tcW w:w="952" w:type="dxa"/>
          </w:tcPr>
          <w:p w14:paraId="6FD84EE9">
            <w:pPr>
              <w:rPr>
                <w:color w:val="auto"/>
              </w:rPr>
            </w:pPr>
          </w:p>
        </w:tc>
        <w:tc>
          <w:tcPr>
            <w:tcW w:w="1465" w:type="dxa"/>
          </w:tcPr>
          <w:p w14:paraId="6F63D6E0">
            <w:pPr>
              <w:rPr>
                <w:color w:val="auto"/>
              </w:rPr>
            </w:pPr>
          </w:p>
        </w:tc>
        <w:tc>
          <w:tcPr>
            <w:tcW w:w="1465" w:type="dxa"/>
          </w:tcPr>
          <w:p w14:paraId="2EE446C6">
            <w:pPr>
              <w:rPr>
                <w:color w:val="auto"/>
              </w:rPr>
            </w:pPr>
          </w:p>
        </w:tc>
        <w:tc>
          <w:tcPr>
            <w:tcW w:w="1465" w:type="dxa"/>
          </w:tcPr>
          <w:p w14:paraId="2EC60856">
            <w:pPr>
              <w:rPr>
                <w:color w:val="auto"/>
              </w:rPr>
            </w:pPr>
          </w:p>
        </w:tc>
        <w:tc>
          <w:tcPr>
            <w:tcW w:w="1470" w:type="dxa"/>
          </w:tcPr>
          <w:p w14:paraId="41CD929B">
            <w:pPr>
              <w:rPr>
                <w:color w:val="auto"/>
              </w:rPr>
            </w:pPr>
          </w:p>
        </w:tc>
        <w:tc>
          <w:tcPr>
            <w:tcW w:w="796" w:type="dxa"/>
          </w:tcPr>
          <w:p w14:paraId="6A101843">
            <w:pPr>
              <w:rPr>
                <w:color w:val="auto"/>
              </w:rPr>
            </w:pPr>
          </w:p>
        </w:tc>
      </w:tr>
      <w:tr w14:paraId="313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6B25BA6E">
            <w:pPr>
              <w:rPr>
                <w:color w:val="auto"/>
              </w:rPr>
            </w:pPr>
          </w:p>
        </w:tc>
        <w:tc>
          <w:tcPr>
            <w:tcW w:w="1109" w:type="dxa"/>
          </w:tcPr>
          <w:p w14:paraId="52A7142B">
            <w:pPr>
              <w:rPr>
                <w:color w:val="auto"/>
              </w:rPr>
            </w:pPr>
          </w:p>
        </w:tc>
        <w:tc>
          <w:tcPr>
            <w:tcW w:w="952" w:type="dxa"/>
          </w:tcPr>
          <w:p w14:paraId="0E3B3459">
            <w:pPr>
              <w:rPr>
                <w:color w:val="auto"/>
              </w:rPr>
            </w:pPr>
          </w:p>
        </w:tc>
        <w:tc>
          <w:tcPr>
            <w:tcW w:w="1465" w:type="dxa"/>
          </w:tcPr>
          <w:p w14:paraId="6AACDDB0">
            <w:pPr>
              <w:rPr>
                <w:color w:val="auto"/>
              </w:rPr>
            </w:pPr>
          </w:p>
        </w:tc>
        <w:tc>
          <w:tcPr>
            <w:tcW w:w="1465" w:type="dxa"/>
          </w:tcPr>
          <w:p w14:paraId="4CAC35ED">
            <w:pPr>
              <w:rPr>
                <w:color w:val="auto"/>
              </w:rPr>
            </w:pPr>
          </w:p>
        </w:tc>
        <w:tc>
          <w:tcPr>
            <w:tcW w:w="1465" w:type="dxa"/>
          </w:tcPr>
          <w:p w14:paraId="4012E4E0">
            <w:pPr>
              <w:rPr>
                <w:color w:val="auto"/>
              </w:rPr>
            </w:pPr>
          </w:p>
        </w:tc>
        <w:tc>
          <w:tcPr>
            <w:tcW w:w="1470" w:type="dxa"/>
          </w:tcPr>
          <w:p w14:paraId="53242B6E">
            <w:pPr>
              <w:rPr>
                <w:color w:val="auto"/>
              </w:rPr>
            </w:pPr>
          </w:p>
        </w:tc>
        <w:tc>
          <w:tcPr>
            <w:tcW w:w="796" w:type="dxa"/>
          </w:tcPr>
          <w:p w14:paraId="24A26DE2">
            <w:pPr>
              <w:rPr>
                <w:color w:val="auto"/>
              </w:rPr>
            </w:pPr>
          </w:p>
        </w:tc>
      </w:tr>
    </w:tbl>
    <w:p w14:paraId="0A45F9DC">
      <w:pPr>
        <w:keepNext w:val="0"/>
        <w:keepLines w:val="0"/>
        <w:pageBreakBefore w:val="0"/>
        <w:widowControl w:val="0"/>
        <w:kinsoku/>
        <w:wordWrap w:val="0"/>
        <w:overflowPunct/>
        <w:topLinePunct w:val="0"/>
        <w:autoSpaceDE/>
        <w:autoSpaceDN/>
        <w:bidi w:val="0"/>
        <w:adjustRightInd/>
        <w:snapToGrid/>
        <w:spacing w:line="480" w:lineRule="exact"/>
        <w:textAlignment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备注：本表后应附项目经理身份证、注册证、安全生产考核合格证</w:t>
      </w:r>
      <w:r>
        <w:rPr>
          <w:rFonts w:hint="eastAsia" w:ascii="宋体" w:hAnsi="宋体" w:eastAsia="宋体" w:cs="宋体"/>
          <w:color w:val="auto"/>
          <w:sz w:val="24"/>
          <w:highlight w:val="none"/>
          <w:lang w:eastAsia="zh-CN"/>
        </w:rPr>
        <w:t>、劳动合同、社保证明等</w:t>
      </w:r>
      <w:r>
        <w:rPr>
          <w:rFonts w:hint="eastAsia" w:ascii="宋体" w:hAnsi="宋体" w:eastAsia="宋体" w:cs="宋体"/>
          <w:color w:val="auto"/>
          <w:sz w:val="24"/>
          <w:highlight w:val="none"/>
          <w:lang w:val="en-US" w:eastAsia="zh-CN"/>
        </w:rPr>
        <w:t>扫描件。其他主要人员应附身份证、执业证或上岗证书扫描件。</w:t>
      </w:r>
    </w:p>
    <w:p w14:paraId="3708219E">
      <w:pPr>
        <w:pStyle w:val="20"/>
        <w:ind w:left="0" w:leftChars="0" w:firstLine="0" w:firstLineChars="0"/>
        <w:rPr>
          <w:rFonts w:ascii="宋体" w:hAnsi="宋体" w:eastAsia="宋体" w:cs="宋体"/>
          <w:b/>
          <w:bCs/>
          <w:color w:val="auto"/>
          <w:sz w:val="30"/>
          <w:szCs w:val="30"/>
          <w:highlight w:val="none"/>
        </w:rPr>
      </w:pPr>
    </w:p>
    <w:p w14:paraId="4E0DD215">
      <w:pPr>
        <w:pStyle w:val="20"/>
        <w:ind w:left="0" w:leftChars="0" w:firstLine="0" w:firstLineChars="0"/>
        <w:rPr>
          <w:rFonts w:ascii="宋体" w:hAnsi="宋体" w:eastAsia="宋体" w:cs="宋体"/>
          <w:b/>
          <w:bCs/>
          <w:color w:val="auto"/>
          <w:sz w:val="30"/>
          <w:szCs w:val="30"/>
          <w:highlight w:val="none"/>
        </w:rPr>
      </w:pPr>
    </w:p>
    <w:p w14:paraId="6FEAA5B5">
      <w:pPr>
        <w:pStyle w:val="20"/>
        <w:ind w:left="0" w:leftChars="0" w:firstLine="0" w:firstLineChars="0"/>
        <w:rPr>
          <w:rFonts w:ascii="宋体" w:hAnsi="宋体" w:eastAsia="宋体" w:cs="宋体"/>
          <w:b/>
          <w:bCs/>
          <w:color w:val="auto"/>
          <w:sz w:val="30"/>
          <w:szCs w:val="30"/>
          <w:highlight w:val="none"/>
        </w:rPr>
      </w:pPr>
    </w:p>
    <w:p w14:paraId="7D1EAFC6">
      <w:pPr>
        <w:pStyle w:val="20"/>
        <w:ind w:left="0" w:leftChars="0" w:firstLine="0" w:firstLineChars="0"/>
        <w:rPr>
          <w:rFonts w:ascii="宋体" w:hAnsi="宋体" w:eastAsia="宋体" w:cs="宋体"/>
          <w:b/>
          <w:bCs/>
          <w:color w:val="auto"/>
          <w:sz w:val="30"/>
          <w:szCs w:val="30"/>
          <w:highlight w:val="none"/>
        </w:rPr>
      </w:pPr>
    </w:p>
    <w:p w14:paraId="32E123FA">
      <w:pPr>
        <w:pStyle w:val="20"/>
        <w:ind w:left="0" w:leftChars="0" w:firstLine="0" w:firstLineChars="0"/>
        <w:rPr>
          <w:rFonts w:ascii="宋体" w:hAnsi="宋体" w:eastAsia="宋体" w:cs="宋体"/>
          <w:b/>
          <w:bCs/>
          <w:color w:val="auto"/>
          <w:sz w:val="30"/>
          <w:szCs w:val="30"/>
          <w:highlight w:val="none"/>
        </w:rPr>
      </w:pPr>
    </w:p>
    <w:p w14:paraId="62CDB64D">
      <w:pPr>
        <w:pStyle w:val="20"/>
        <w:ind w:left="0" w:leftChars="0" w:firstLine="0" w:firstLineChars="0"/>
        <w:rPr>
          <w:rFonts w:ascii="宋体" w:hAnsi="宋体" w:eastAsia="宋体" w:cs="宋体"/>
          <w:b/>
          <w:bCs/>
          <w:color w:val="auto"/>
          <w:sz w:val="30"/>
          <w:szCs w:val="30"/>
          <w:highlight w:val="none"/>
        </w:rPr>
      </w:pPr>
    </w:p>
    <w:p w14:paraId="2CDDF8A9">
      <w:pPr>
        <w:pStyle w:val="20"/>
        <w:ind w:left="0" w:leftChars="0" w:firstLine="0" w:firstLineChars="0"/>
        <w:rPr>
          <w:rFonts w:ascii="宋体" w:hAnsi="宋体" w:eastAsia="宋体" w:cs="宋体"/>
          <w:b/>
          <w:bCs/>
          <w:color w:val="auto"/>
          <w:sz w:val="30"/>
          <w:szCs w:val="30"/>
          <w:highlight w:val="none"/>
        </w:rPr>
      </w:pPr>
    </w:p>
    <w:p w14:paraId="307B5AA3">
      <w:pPr>
        <w:spacing w:line="360" w:lineRule="auto"/>
        <w:jc w:val="center"/>
        <w:rPr>
          <w:b/>
          <w:bCs/>
          <w:sz w:val="24"/>
        </w:rPr>
      </w:pPr>
      <w:r>
        <w:rPr>
          <w:rFonts w:hint="eastAsia" w:ascii="宋体" w:hAnsi="宋体"/>
          <w:b/>
          <w:bCs/>
          <w:sz w:val="24"/>
        </w:rPr>
        <w:t>（</w:t>
      </w:r>
      <w:r>
        <w:rPr>
          <w:rFonts w:hint="eastAsia" w:ascii="宋体" w:hAnsi="宋体"/>
          <w:b/>
          <w:bCs/>
          <w:sz w:val="24"/>
          <w:lang w:val="en-US" w:eastAsia="zh-CN"/>
        </w:rPr>
        <w:t>三</w:t>
      </w:r>
      <w:r>
        <w:rPr>
          <w:rFonts w:hint="eastAsia" w:ascii="宋体" w:hAnsi="宋体"/>
          <w:b/>
          <w:bCs/>
          <w:sz w:val="24"/>
        </w:rPr>
        <w:t>）拟委任的项目经理资历表</w:t>
      </w:r>
    </w:p>
    <w:tbl>
      <w:tblPr>
        <w:tblStyle w:val="22"/>
        <w:tblW w:w="0" w:type="auto"/>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0E7E3E3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9995D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姓名</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9EF050">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66D4E2">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CB1FAD">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32C80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ACA550">
            <w:pPr>
              <w:spacing w:before="100" w:beforeAutospacing="1" w:after="200" w:line="271" w:lineRule="auto"/>
              <w:jc w:val="center"/>
              <w:rPr>
                <w:rFonts w:ascii="宋体" w:hAnsi="宋体"/>
                <w:sz w:val="24"/>
              </w:rPr>
            </w:pPr>
          </w:p>
        </w:tc>
      </w:tr>
      <w:tr w14:paraId="381DD009">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2C4C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资格及注册编号</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3B4CBB">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D0BB0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61C3E4">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DA727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拟在本标段</w:t>
            </w:r>
          </w:p>
          <w:p w14:paraId="2CBCFD8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FB89404">
            <w:pPr>
              <w:spacing w:before="100" w:beforeAutospacing="1" w:after="200" w:line="271" w:lineRule="auto"/>
              <w:jc w:val="center"/>
              <w:rPr>
                <w:rFonts w:ascii="宋体" w:hAnsi="宋体"/>
                <w:sz w:val="24"/>
              </w:rPr>
            </w:pPr>
          </w:p>
        </w:tc>
      </w:tr>
      <w:tr w14:paraId="0FD53CDF">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8A25DC">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E15BD2">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60327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2D46F19">
            <w:pPr>
              <w:spacing w:before="100" w:beforeAutospacing="1" w:after="200" w:line="271" w:lineRule="auto"/>
              <w:jc w:val="center"/>
              <w:rPr>
                <w:rFonts w:ascii="宋体" w:hAnsi="宋体"/>
                <w:sz w:val="24"/>
              </w:rPr>
            </w:pPr>
          </w:p>
        </w:tc>
      </w:tr>
      <w:tr w14:paraId="616A4706">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7D822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毕业学校</w:t>
            </w:r>
          </w:p>
        </w:tc>
        <w:tc>
          <w:tcPr>
            <w:tcW w:w="7381" w:type="dxa"/>
            <w:gridSpan w:val="8"/>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CB4BAA">
            <w:pPr>
              <w:spacing w:line="500" w:lineRule="exact"/>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 xml:space="preserve"> 年 月毕业于 学校 专业，学制 年</w:t>
            </w:r>
          </w:p>
        </w:tc>
      </w:tr>
      <w:tr w14:paraId="55D7942E">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FE827A">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经          历</w:t>
            </w:r>
          </w:p>
        </w:tc>
      </w:tr>
      <w:tr w14:paraId="54FAA8C3">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2AD5B4">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年～年</w:t>
            </w: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33CEE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参加过的工程项目名称</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7DCCF8">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8ED412">
            <w:pPr>
              <w:jc w:val="center"/>
              <w:rPr>
                <w:rFonts w:ascii="宋体" w:hAnsi="宋体"/>
                <w:sz w:val="24"/>
              </w:rPr>
            </w:pPr>
            <w:r>
              <w:rPr>
                <w:rFonts w:hint="eastAsia" w:ascii="宋体" w:hAnsi="宋体"/>
                <w:color w:val="000000"/>
                <w:sz w:val="24"/>
              </w:rPr>
              <w:t>发包人及</w:t>
            </w:r>
          </w:p>
          <w:p w14:paraId="6749D229">
            <w:pPr>
              <w:spacing w:before="100" w:beforeAutospacing="1" w:line="271" w:lineRule="auto"/>
              <w:jc w:val="center"/>
              <w:rPr>
                <w:rFonts w:ascii="宋体" w:hAnsi="宋体"/>
                <w:sz w:val="24"/>
              </w:rPr>
            </w:pPr>
            <w:r>
              <w:rPr>
                <w:rFonts w:hint="eastAsia" w:ascii="宋体" w:hAnsi="宋体"/>
                <w:color w:val="000000"/>
                <w:sz w:val="24"/>
              </w:rPr>
              <w:t>联系电话</w:t>
            </w:r>
          </w:p>
        </w:tc>
      </w:tr>
      <w:tr w14:paraId="0898CCD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D53F45">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94282">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0F9465">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E03850">
            <w:pPr>
              <w:spacing w:before="100" w:beforeAutospacing="1" w:after="200" w:line="271" w:lineRule="auto"/>
              <w:jc w:val="center"/>
              <w:rPr>
                <w:rFonts w:ascii="宋体" w:hAnsi="宋体"/>
                <w:sz w:val="24"/>
              </w:rPr>
            </w:pPr>
          </w:p>
        </w:tc>
      </w:tr>
      <w:tr w14:paraId="532EE57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5A6323">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BC3C8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FF3C2E">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46900">
            <w:pPr>
              <w:spacing w:before="100" w:beforeAutospacing="1" w:after="200" w:line="271" w:lineRule="auto"/>
              <w:jc w:val="center"/>
              <w:rPr>
                <w:rFonts w:ascii="宋体" w:hAnsi="宋体"/>
                <w:sz w:val="24"/>
              </w:rPr>
            </w:pPr>
          </w:p>
        </w:tc>
      </w:tr>
      <w:tr w14:paraId="5139D501">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2D68F">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5234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9E1516">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56608E">
            <w:pPr>
              <w:spacing w:before="100" w:beforeAutospacing="1" w:after="200" w:line="271" w:lineRule="auto"/>
              <w:jc w:val="center"/>
              <w:rPr>
                <w:rFonts w:ascii="宋体" w:hAnsi="宋体"/>
                <w:sz w:val="24"/>
              </w:rPr>
            </w:pPr>
          </w:p>
        </w:tc>
      </w:tr>
      <w:tr w14:paraId="41D1A35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9C9E3D">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F0D300">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48121F">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41A9B2">
            <w:pPr>
              <w:spacing w:before="100" w:beforeAutospacing="1" w:after="200" w:line="271" w:lineRule="auto"/>
              <w:jc w:val="center"/>
              <w:rPr>
                <w:rFonts w:ascii="宋体" w:hAnsi="宋体"/>
                <w:sz w:val="24"/>
              </w:rPr>
            </w:pPr>
          </w:p>
        </w:tc>
      </w:tr>
      <w:tr w14:paraId="32FF8955">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19753">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获奖情况</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CEF376">
            <w:pPr>
              <w:spacing w:after="200"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40332E">
            <w:pPr>
              <w:spacing w:before="100" w:beforeAutospacing="1" w:after="200" w:line="271" w:lineRule="auto"/>
              <w:jc w:val="center"/>
              <w:rPr>
                <w:rFonts w:ascii="宋体" w:hAnsi="宋体"/>
                <w:sz w:val="24"/>
              </w:rPr>
            </w:pPr>
          </w:p>
        </w:tc>
      </w:tr>
      <w:tr w14:paraId="6E166EF2">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9E73C9">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说明在岗情况</w:t>
            </w:r>
          </w:p>
        </w:tc>
        <w:tc>
          <w:tcPr>
            <w:tcW w:w="5276"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69B3F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目前未在其他项目上任职，现从事工作为：</w:t>
            </w:r>
          </w:p>
        </w:tc>
      </w:tr>
      <w:tr w14:paraId="5A47C65D">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BA1CB1">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备注</w:t>
            </w:r>
          </w:p>
        </w:tc>
        <w:tc>
          <w:tcPr>
            <w:tcW w:w="3356"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3FCDC1">
            <w:pPr>
              <w:spacing w:after="200" w:line="500" w:lineRule="exact"/>
              <w:jc w:val="center"/>
              <w:rPr>
                <w:rFonts w:asciiTheme="minorEastAsia" w:hAnsiTheme="minorEastAsia" w:eastAsiaTheme="minorEastAsia"/>
                <w:color w:val="000000"/>
                <w:spacing w:val="-1"/>
                <w:sz w:val="28"/>
                <w:szCs w:val="28"/>
              </w:rPr>
            </w:pPr>
          </w:p>
        </w:tc>
      </w:tr>
    </w:tbl>
    <w:p w14:paraId="771B1C5C">
      <w:pPr>
        <w:widowControl/>
        <w:jc w:val="left"/>
        <w:rPr>
          <w:rFonts w:ascii="宋体" w:hAnsi="宋体" w:cs="宋体"/>
          <w:b/>
          <w:sz w:val="24"/>
          <w:szCs w:val="21"/>
        </w:rPr>
      </w:pPr>
    </w:p>
    <w:p w14:paraId="609BEB3C">
      <w:pPr>
        <w:widowControl/>
        <w:jc w:val="left"/>
        <w:rPr>
          <w:rFonts w:ascii="宋体" w:hAnsi="宋体" w:cs="宋体"/>
          <w:b/>
          <w:sz w:val="24"/>
          <w:szCs w:val="21"/>
        </w:rPr>
      </w:pPr>
      <w:r>
        <w:rPr>
          <w:rFonts w:ascii="宋体" w:hAnsi="宋体" w:cs="宋体"/>
          <w:b/>
          <w:sz w:val="24"/>
          <w:szCs w:val="21"/>
        </w:rPr>
        <w:br w:type="page"/>
      </w:r>
    </w:p>
    <w:p w14:paraId="230104F4">
      <w:pPr>
        <w:keepNext/>
        <w:widowControl/>
        <w:spacing w:line="42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四</w:t>
      </w:r>
      <w:r>
        <w:rPr>
          <w:rFonts w:hint="eastAsia" w:ascii="宋体" w:hAnsi="宋体"/>
          <w:b/>
          <w:bCs/>
          <w:sz w:val="24"/>
        </w:rPr>
        <w:t>）项目经理无在建承诺书</w:t>
      </w:r>
    </w:p>
    <w:p w14:paraId="1841AE1A">
      <w:pPr>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2F88D005">
      <w:pPr>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（项目经理姓名）</w:t>
      </w:r>
      <w:r>
        <w:rPr>
          <w:rFonts w:hint="eastAsia" w:ascii="宋体" w:hAnsi="宋体"/>
          <w:sz w:val="28"/>
        </w:rPr>
        <w:t>现阶段无参与任何在建项目。</w:t>
      </w:r>
    </w:p>
    <w:p w14:paraId="318F5E33">
      <w:pPr>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8B66D77">
      <w:pPr>
        <w:spacing w:line="480" w:lineRule="exact"/>
        <w:ind w:firstLine="560" w:firstLineChars="200"/>
        <w:textAlignment w:val="center"/>
        <w:rPr>
          <w:rFonts w:ascii="宋体" w:hAnsi="宋体"/>
          <w:sz w:val="28"/>
        </w:rPr>
      </w:pPr>
    </w:p>
    <w:p w14:paraId="6E2708A8">
      <w:pPr>
        <w:spacing w:line="480" w:lineRule="exact"/>
        <w:ind w:firstLine="560" w:firstLineChars="200"/>
        <w:textAlignment w:val="center"/>
        <w:rPr>
          <w:rFonts w:ascii="宋体" w:hAnsi="宋体"/>
          <w:sz w:val="28"/>
        </w:rPr>
      </w:pPr>
    </w:p>
    <w:p w14:paraId="7B0C6C60">
      <w:pPr>
        <w:spacing w:line="480" w:lineRule="exact"/>
        <w:ind w:firstLine="560" w:firstLineChars="200"/>
        <w:textAlignment w:val="center"/>
        <w:rPr>
          <w:rFonts w:ascii="宋体" w:hAnsi="宋体"/>
          <w:sz w:val="28"/>
        </w:rPr>
      </w:pPr>
      <w:r>
        <w:rPr>
          <w:rFonts w:hint="eastAsia" w:ascii="宋体" w:hAnsi="宋体"/>
          <w:sz w:val="28"/>
        </w:rPr>
        <w:t>特此承诺</w:t>
      </w:r>
    </w:p>
    <w:p w14:paraId="17D93C96">
      <w:pPr>
        <w:spacing w:line="480" w:lineRule="exact"/>
        <w:ind w:firstLine="480" w:firstLineChars="200"/>
        <w:textAlignment w:val="center"/>
        <w:rPr>
          <w:rFonts w:ascii="宋体" w:hAnsi="宋体"/>
          <w:sz w:val="24"/>
        </w:rPr>
      </w:pPr>
    </w:p>
    <w:p w14:paraId="2CCD1E9E">
      <w:pPr>
        <w:spacing w:line="480" w:lineRule="exact"/>
        <w:ind w:firstLine="480" w:firstLineChars="200"/>
        <w:textAlignment w:val="center"/>
        <w:rPr>
          <w:rFonts w:ascii="宋体" w:hAnsi="宋体"/>
          <w:sz w:val="24"/>
        </w:rPr>
      </w:pPr>
    </w:p>
    <w:p w14:paraId="422A1F95">
      <w:pPr>
        <w:spacing w:line="480" w:lineRule="exact"/>
        <w:ind w:firstLine="480" w:firstLineChars="200"/>
        <w:textAlignment w:val="center"/>
        <w:rPr>
          <w:rFonts w:ascii="宋体" w:hAnsi="宋体"/>
          <w:sz w:val="24"/>
        </w:rPr>
      </w:pPr>
    </w:p>
    <w:p w14:paraId="71A17130">
      <w:pPr>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3FC0AF0C">
      <w:pPr>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1B741767">
      <w:pPr>
        <w:widowControl/>
        <w:jc w:val="left"/>
        <w:rPr>
          <w:rFonts w:ascii="宋体" w:hAnsi="宋体" w:cs="宋体"/>
          <w:b/>
          <w:sz w:val="24"/>
          <w:szCs w:val="21"/>
        </w:rPr>
      </w:pPr>
    </w:p>
    <w:p w14:paraId="0CD350CF">
      <w:pPr>
        <w:widowControl/>
        <w:jc w:val="left"/>
        <w:rPr>
          <w:rFonts w:ascii="宋体" w:hAnsi="宋体" w:cs="宋体"/>
          <w:b/>
          <w:sz w:val="24"/>
          <w:szCs w:val="21"/>
        </w:rPr>
      </w:pPr>
      <w:r>
        <w:rPr>
          <w:rFonts w:ascii="宋体" w:hAnsi="宋体" w:cs="宋体"/>
          <w:b/>
          <w:sz w:val="24"/>
          <w:szCs w:val="21"/>
        </w:rPr>
        <w:br w:type="page"/>
      </w:r>
    </w:p>
    <w:p w14:paraId="4A63CB83">
      <w:pPr>
        <w:keepNext/>
        <w:widowControl/>
        <w:spacing w:line="44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）近年发生的诉讼和仲裁情况</w:t>
      </w:r>
    </w:p>
    <w:p w14:paraId="185ED483">
      <w:pPr>
        <w:rPr>
          <w:rFonts w:ascii="宋体" w:hAnsi="宋体"/>
          <w:szCs w:val="21"/>
        </w:rPr>
      </w:pPr>
    </w:p>
    <w:p w14:paraId="372CD1DF">
      <w:pPr>
        <w:widowControl/>
        <w:jc w:val="left"/>
        <w:rPr>
          <w:rFonts w:ascii="宋体" w:hAnsi="宋体"/>
          <w:sz w:val="24"/>
          <w:szCs w:val="22"/>
        </w:rPr>
      </w:pPr>
      <w:r>
        <w:rPr>
          <w:rFonts w:hint="eastAsia" w:ascii="宋体" w:hAnsi="宋体"/>
          <w:sz w:val="24"/>
          <w:szCs w:val="22"/>
        </w:rPr>
        <w:t>说明：近年发生的诉讼和仲裁情况仅限于投标人败诉的，且与履行施工承包合同有关的案件，不包括调解结案以及未裁决的仲裁或未终审判决的诉讼。</w:t>
      </w:r>
    </w:p>
    <w:p w14:paraId="589D6E5B">
      <w:pPr>
        <w:widowControl/>
        <w:jc w:val="left"/>
        <w:rPr>
          <w:rFonts w:ascii="宋体" w:hAnsi="宋体"/>
          <w:szCs w:val="22"/>
        </w:rPr>
      </w:pPr>
    </w:p>
    <w:p w14:paraId="37578D3E">
      <w:pPr>
        <w:widowControl/>
        <w:jc w:val="left"/>
        <w:rPr>
          <w:rFonts w:ascii="宋体" w:hAnsi="宋体" w:cs="宋体"/>
          <w:b/>
          <w:sz w:val="24"/>
          <w:szCs w:val="21"/>
        </w:rPr>
      </w:pPr>
      <w:r>
        <w:rPr>
          <w:rFonts w:ascii="宋体" w:hAnsi="宋体" w:cs="宋体"/>
          <w:b/>
          <w:sz w:val="24"/>
          <w:szCs w:val="21"/>
        </w:rPr>
        <w:br w:type="page"/>
      </w:r>
    </w:p>
    <w:p w14:paraId="40DDBCE4">
      <w:pPr>
        <w:widowControl/>
        <w:jc w:val="center"/>
        <w:rPr>
          <w:rFonts w:ascii="宋体" w:hAnsi="宋体" w:cs="宋体"/>
          <w:b/>
          <w:sz w:val="24"/>
          <w:szCs w:val="21"/>
        </w:rPr>
      </w:pPr>
      <w:r>
        <w:rPr>
          <w:rFonts w:hint="eastAsia" w:ascii="宋体" w:hAnsi="宋体" w:cs="宋体"/>
          <w:b/>
          <w:sz w:val="24"/>
          <w:szCs w:val="21"/>
        </w:rPr>
        <w:t>（</w:t>
      </w:r>
      <w:r>
        <w:rPr>
          <w:rFonts w:hint="eastAsia" w:ascii="宋体" w:hAnsi="宋体" w:cs="宋体"/>
          <w:b/>
          <w:sz w:val="24"/>
          <w:szCs w:val="21"/>
          <w:lang w:val="en-US" w:eastAsia="zh-CN"/>
        </w:rPr>
        <w:t>六</w:t>
      </w:r>
      <w:r>
        <w:rPr>
          <w:rFonts w:hint="eastAsia" w:ascii="宋体" w:hAnsi="宋体" w:cs="宋体"/>
          <w:b/>
          <w:sz w:val="24"/>
          <w:szCs w:val="21"/>
        </w:rPr>
        <w:t>）中小企业声明函</w:t>
      </w:r>
    </w:p>
    <w:p w14:paraId="4D1EC6E4">
      <w:pPr>
        <w:pStyle w:val="20"/>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701C919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5892C69A">
      <w:pPr>
        <w:pStyle w:val="20"/>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20"/>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20"/>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2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34A17773">
      <w:pPr>
        <w:widowControl/>
        <w:jc w:val="center"/>
        <w:rPr>
          <w:rFonts w:ascii="宋体" w:hAnsi="宋体" w:cs="宋体"/>
          <w:b/>
          <w:sz w:val="24"/>
          <w:szCs w:val="21"/>
        </w:rPr>
      </w:pPr>
    </w:p>
    <w:p w14:paraId="5EFF8DBE">
      <w:pPr>
        <w:spacing w:line="440" w:lineRule="exact"/>
        <w:jc w:val="center"/>
        <w:rPr>
          <w:rFonts w:hint="eastAsia" w:ascii="宋体" w:hAnsi="宋体" w:cs="宋体"/>
          <w:b/>
          <w:sz w:val="24"/>
          <w:szCs w:val="21"/>
        </w:rPr>
      </w:pPr>
    </w:p>
    <w:p w14:paraId="7A42C19A">
      <w:pPr>
        <w:spacing w:line="440" w:lineRule="exact"/>
        <w:jc w:val="center"/>
        <w:rPr>
          <w:rFonts w:ascii="宋体" w:hAnsi="宋体"/>
          <w:sz w:val="24"/>
          <w:szCs w:val="22"/>
        </w:rPr>
      </w:pPr>
      <w:r>
        <w:rPr>
          <w:rFonts w:hint="eastAsia" w:ascii="宋体" w:hAnsi="宋体" w:cs="宋体"/>
          <w:b/>
          <w:sz w:val="24"/>
          <w:szCs w:val="21"/>
        </w:rPr>
        <w:t>（</w:t>
      </w:r>
      <w:r>
        <w:rPr>
          <w:rFonts w:hint="eastAsia" w:ascii="宋体" w:hAnsi="宋体" w:cs="宋体"/>
          <w:b/>
          <w:sz w:val="24"/>
          <w:szCs w:val="21"/>
          <w:lang w:val="en-US" w:eastAsia="zh-CN"/>
        </w:rPr>
        <w:t>七</w:t>
      </w:r>
      <w:r>
        <w:rPr>
          <w:rFonts w:hint="eastAsia" w:ascii="宋体" w:hAnsi="宋体" w:cs="宋体"/>
          <w:b/>
          <w:sz w:val="24"/>
          <w:szCs w:val="21"/>
        </w:rPr>
        <w:t>）投标供应商资格审查资料</w:t>
      </w:r>
    </w:p>
    <w:p w14:paraId="10EDF0E7">
      <w:pPr>
        <w:spacing w:line="440" w:lineRule="exact"/>
        <w:jc w:val="center"/>
        <w:rPr>
          <w:rFonts w:ascii="宋体" w:hAnsi="宋体"/>
          <w:b/>
          <w:bCs/>
          <w:sz w:val="28"/>
          <w:szCs w:val="28"/>
        </w:rPr>
      </w:pPr>
      <w:r>
        <w:rPr>
          <w:rFonts w:hint="eastAsia" w:ascii="宋体" w:hAnsi="宋体"/>
          <w:sz w:val="24"/>
          <w:szCs w:val="22"/>
        </w:rPr>
        <w:t>（格式自拟，应逐页加盖企业及法人电子签章；）</w:t>
      </w:r>
    </w:p>
    <w:p w14:paraId="6E6D3148">
      <w:pPr>
        <w:spacing w:line="440" w:lineRule="exact"/>
        <w:ind w:firstLine="562" w:firstLineChars="200"/>
        <w:jc w:val="center"/>
        <w:rPr>
          <w:rFonts w:ascii="宋体" w:hAnsi="宋体"/>
          <w:b/>
          <w:bCs/>
          <w:sz w:val="28"/>
          <w:szCs w:val="28"/>
        </w:rPr>
      </w:pPr>
    </w:p>
    <w:p w14:paraId="0693C391">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83" w:name="_Toc6374"/>
      <w:bookmarkStart w:id="684" w:name="_Toc8611"/>
      <w:bookmarkStart w:id="685" w:name="_Toc10471"/>
      <w:r>
        <w:rPr>
          <w:rFonts w:hint="eastAsia" w:ascii="宋体" w:hAnsi="宋体" w:cs="宋体"/>
          <w:b/>
          <w:sz w:val="28"/>
          <w:szCs w:val="28"/>
        </w:rPr>
        <w:t>八、商务标</w:t>
      </w:r>
      <w:bookmarkEnd w:id="683"/>
      <w:bookmarkEnd w:id="684"/>
    </w:p>
    <w:p w14:paraId="07C553E5">
      <w:pPr>
        <w:keepNext/>
        <w:keepLines/>
        <w:tabs>
          <w:tab w:val="left" w:pos="2940"/>
        </w:tabs>
        <w:spacing w:before="260" w:after="260"/>
        <w:jc w:val="center"/>
        <w:outlineLvl w:val="2"/>
        <w:rPr>
          <w:rFonts w:ascii="宋体" w:hAnsi="宋体" w:cs="宋体"/>
          <w:b/>
          <w:sz w:val="24"/>
          <w:szCs w:val="21"/>
        </w:rPr>
      </w:pPr>
      <w:bookmarkStart w:id="686" w:name="_Toc19070"/>
      <w:r>
        <w:rPr>
          <w:rFonts w:hint="eastAsia" w:ascii="宋体" w:hAnsi="宋体" w:cs="宋体"/>
          <w:b/>
          <w:sz w:val="24"/>
          <w:szCs w:val="21"/>
        </w:rPr>
        <w:t>（一）近三年完成的类似项目情况表</w:t>
      </w:r>
      <w:bookmarkEnd w:id="68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6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2367839">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253" w:type="dxa"/>
          </w:tcPr>
          <w:p w14:paraId="691113E5">
            <w:pPr>
              <w:topLinePunct/>
              <w:spacing w:line="600" w:lineRule="exact"/>
              <w:rPr>
                <w:rFonts w:ascii="宋体" w:hAnsi="宋体" w:cs="宋体"/>
                <w:sz w:val="28"/>
                <w:szCs w:val="21"/>
                <w:highlight w:val="black"/>
              </w:rPr>
            </w:pPr>
          </w:p>
        </w:tc>
      </w:tr>
      <w:tr w14:paraId="657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B16B860">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253" w:type="dxa"/>
          </w:tcPr>
          <w:p w14:paraId="4EB2B8C8">
            <w:pPr>
              <w:topLinePunct/>
              <w:spacing w:line="600" w:lineRule="exact"/>
              <w:rPr>
                <w:rFonts w:ascii="宋体" w:hAnsi="宋体" w:cs="宋体"/>
                <w:sz w:val="28"/>
                <w:szCs w:val="21"/>
              </w:rPr>
            </w:pPr>
          </w:p>
        </w:tc>
      </w:tr>
      <w:tr w14:paraId="6CD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50656C">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253" w:type="dxa"/>
          </w:tcPr>
          <w:p w14:paraId="2BFAD1F0">
            <w:pPr>
              <w:topLinePunct/>
              <w:spacing w:line="600" w:lineRule="exact"/>
              <w:rPr>
                <w:rFonts w:ascii="宋体" w:hAnsi="宋体" w:cs="宋体"/>
                <w:sz w:val="28"/>
                <w:szCs w:val="21"/>
              </w:rPr>
            </w:pPr>
          </w:p>
        </w:tc>
      </w:tr>
      <w:tr w14:paraId="196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0A0FD0A">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253" w:type="dxa"/>
          </w:tcPr>
          <w:p w14:paraId="7347B94F">
            <w:pPr>
              <w:topLinePunct/>
              <w:spacing w:line="600" w:lineRule="exact"/>
              <w:rPr>
                <w:rFonts w:ascii="宋体" w:hAnsi="宋体" w:cs="宋体"/>
                <w:sz w:val="28"/>
                <w:szCs w:val="21"/>
              </w:rPr>
            </w:pPr>
          </w:p>
        </w:tc>
      </w:tr>
      <w:tr w14:paraId="375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1F3E732">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253" w:type="dxa"/>
          </w:tcPr>
          <w:p w14:paraId="7B2DC352">
            <w:pPr>
              <w:topLinePunct/>
              <w:spacing w:line="600" w:lineRule="exact"/>
              <w:rPr>
                <w:rFonts w:ascii="宋体" w:hAnsi="宋体" w:cs="宋体"/>
                <w:sz w:val="28"/>
                <w:szCs w:val="21"/>
              </w:rPr>
            </w:pPr>
          </w:p>
        </w:tc>
      </w:tr>
      <w:tr w14:paraId="49E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5AD8B">
            <w:pPr>
              <w:topLinePunct/>
              <w:spacing w:line="600" w:lineRule="exact"/>
              <w:jc w:val="center"/>
              <w:rPr>
                <w:rFonts w:ascii="宋体" w:hAnsi="宋体" w:cs="宋体"/>
                <w:sz w:val="28"/>
                <w:szCs w:val="21"/>
              </w:rPr>
            </w:pPr>
            <w:r>
              <w:rPr>
                <w:rFonts w:hint="eastAsia" w:ascii="宋体" w:hAnsi="宋体" w:cs="宋体"/>
                <w:sz w:val="28"/>
                <w:szCs w:val="21"/>
              </w:rPr>
              <w:t>合同价格</w:t>
            </w:r>
          </w:p>
        </w:tc>
        <w:tc>
          <w:tcPr>
            <w:tcW w:w="6253" w:type="dxa"/>
          </w:tcPr>
          <w:p w14:paraId="1FF3F382">
            <w:pPr>
              <w:topLinePunct/>
              <w:spacing w:line="600" w:lineRule="exact"/>
              <w:rPr>
                <w:rFonts w:ascii="宋体" w:hAnsi="宋体" w:cs="宋体"/>
                <w:sz w:val="28"/>
                <w:szCs w:val="21"/>
              </w:rPr>
            </w:pPr>
          </w:p>
        </w:tc>
      </w:tr>
      <w:tr w14:paraId="015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52EAC12">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253" w:type="dxa"/>
          </w:tcPr>
          <w:p w14:paraId="1D51883F">
            <w:pPr>
              <w:topLinePunct/>
              <w:spacing w:line="600" w:lineRule="exact"/>
              <w:rPr>
                <w:rFonts w:ascii="宋体" w:hAnsi="宋体" w:cs="宋体"/>
                <w:sz w:val="28"/>
                <w:szCs w:val="21"/>
              </w:rPr>
            </w:pPr>
          </w:p>
        </w:tc>
      </w:tr>
      <w:tr w14:paraId="01D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448AD89">
            <w:pPr>
              <w:topLinePunct/>
              <w:spacing w:line="600" w:lineRule="exact"/>
              <w:jc w:val="center"/>
              <w:rPr>
                <w:rFonts w:ascii="宋体" w:hAnsi="宋体" w:cs="宋体"/>
                <w:sz w:val="28"/>
                <w:szCs w:val="21"/>
              </w:rPr>
            </w:pPr>
            <w:r>
              <w:rPr>
                <w:rFonts w:hint="eastAsia" w:ascii="宋体" w:hAnsi="宋体" w:cs="宋体"/>
                <w:sz w:val="28"/>
                <w:szCs w:val="21"/>
              </w:rPr>
              <w:t>竣工日期</w:t>
            </w:r>
          </w:p>
        </w:tc>
        <w:tc>
          <w:tcPr>
            <w:tcW w:w="6253" w:type="dxa"/>
          </w:tcPr>
          <w:p w14:paraId="6BCB7DAD">
            <w:pPr>
              <w:topLinePunct/>
              <w:spacing w:line="600" w:lineRule="exact"/>
              <w:rPr>
                <w:rFonts w:ascii="宋体" w:hAnsi="宋体" w:cs="宋体"/>
                <w:sz w:val="28"/>
                <w:szCs w:val="21"/>
              </w:rPr>
            </w:pPr>
          </w:p>
        </w:tc>
      </w:tr>
      <w:tr w14:paraId="674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2492E71">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253" w:type="dxa"/>
          </w:tcPr>
          <w:p w14:paraId="3C3C39CA">
            <w:pPr>
              <w:topLinePunct/>
              <w:spacing w:line="600" w:lineRule="exact"/>
              <w:rPr>
                <w:rFonts w:ascii="宋体" w:hAnsi="宋体" w:cs="宋体"/>
                <w:sz w:val="28"/>
                <w:szCs w:val="21"/>
              </w:rPr>
            </w:pPr>
          </w:p>
        </w:tc>
      </w:tr>
      <w:tr w14:paraId="3D5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0FDA1925">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253" w:type="dxa"/>
          </w:tcPr>
          <w:p w14:paraId="6157EEF1">
            <w:pPr>
              <w:topLinePunct/>
              <w:spacing w:line="600" w:lineRule="exact"/>
              <w:rPr>
                <w:rFonts w:ascii="宋体" w:hAnsi="宋体" w:cs="宋体"/>
                <w:sz w:val="28"/>
                <w:szCs w:val="21"/>
              </w:rPr>
            </w:pPr>
          </w:p>
        </w:tc>
      </w:tr>
      <w:tr w14:paraId="681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DD4E62E">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253" w:type="dxa"/>
          </w:tcPr>
          <w:p w14:paraId="2FFCB2C5">
            <w:pPr>
              <w:topLinePunct/>
              <w:spacing w:line="600" w:lineRule="exact"/>
              <w:rPr>
                <w:rFonts w:ascii="宋体" w:hAnsi="宋体" w:cs="宋体"/>
                <w:sz w:val="28"/>
                <w:szCs w:val="21"/>
              </w:rPr>
            </w:pPr>
          </w:p>
        </w:tc>
      </w:tr>
      <w:tr w14:paraId="635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BB4504C">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253" w:type="dxa"/>
          </w:tcPr>
          <w:p w14:paraId="722E8380">
            <w:pPr>
              <w:topLinePunct/>
              <w:spacing w:line="600" w:lineRule="exact"/>
              <w:rPr>
                <w:rFonts w:ascii="宋体" w:hAnsi="宋体" w:cs="宋体"/>
                <w:sz w:val="28"/>
                <w:szCs w:val="21"/>
              </w:rPr>
            </w:pPr>
          </w:p>
        </w:tc>
      </w:tr>
      <w:tr w14:paraId="544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042A5CFB">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253" w:type="dxa"/>
          </w:tcPr>
          <w:p w14:paraId="15BBBCEA">
            <w:pPr>
              <w:topLinePunct/>
              <w:spacing w:line="600" w:lineRule="exact"/>
              <w:rPr>
                <w:rFonts w:ascii="宋体" w:hAnsi="宋体" w:cs="宋体"/>
                <w:sz w:val="28"/>
                <w:szCs w:val="21"/>
              </w:rPr>
            </w:pPr>
          </w:p>
        </w:tc>
      </w:tr>
      <w:tr w14:paraId="378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8F2B796">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253" w:type="dxa"/>
          </w:tcPr>
          <w:p w14:paraId="6AE005A2">
            <w:pPr>
              <w:topLinePunct/>
              <w:spacing w:line="600" w:lineRule="exact"/>
              <w:rPr>
                <w:rFonts w:ascii="宋体" w:hAnsi="宋体" w:cs="宋体"/>
                <w:sz w:val="28"/>
                <w:szCs w:val="21"/>
              </w:rPr>
            </w:pPr>
          </w:p>
        </w:tc>
      </w:tr>
    </w:tbl>
    <w:p w14:paraId="7F23C788">
      <w:pPr>
        <w:rPr>
          <w:rFonts w:ascii="宋体" w:hAnsi="宋体"/>
          <w:sz w:val="24"/>
          <w:szCs w:val="21"/>
          <w:lang w:bidi="zh-CN"/>
        </w:rPr>
      </w:pPr>
      <w:r>
        <w:rPr>
          <w:rFonts w:ascii="宋体" w:hAnsi="宋体"/>
          <w:sz w:val="24"/>
          <w:szCs w:val="21"/>
          <w:lang w:bidi="zh-CN"/>
        </w:rPr>
        <w:t>备注：1、本表后附中标通知书</w:t>
      </w:r>
      <w:r>
        <w:rPr>
          <w:rFonts w:hint="eastAsia" w:ascii="宋体" w:hAnsi="宋体"/>
          <w:sz w:val="24"/>
          <w:szCs w:val="21"/>
          <w:lang w:bidi="zh-CN"/>
        </w:rPr>
        <w:t>和施工</w:t>
      </w:r>
      <w:r>
        <w:rPr>
          <w:rFonts w:ascii="宋体" w:hAnsi="宋体"/>
          <w:sz w:val="24"/>
          <w:szCs w:val="21"/>
          <w:lang w:bidi="zh-CN"/>
        </w:rPr>
        <w:t>合同协议书的</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7E03EA20">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687" w:name="_Toc1634"/>
      <w:bookmarkStart w:id="688" w:name="_Toc152042600"/>
      <w:bookmarkStart w:id="689" w:name="_Toc8282"/>
      <w:bookmarkStart w:id="690" w:name="_Toc152045811"/>
      <w:bookmarkStart w:id="691" w:name="_Toc247514303"/>
      <w:bookmarkStart w:id="692" w:name="_Toc296602621"/>
      <w:bookmarkStart w:id="693" w:name="_Toc247527851"/>
      <w:bookmarkStart w:id="694" w:name="_Toc144974879"/>
      <w:bookmarkStart w:id="695" w:name="_Toc265953297"/>
      <w:r>
        <w:rPr>
          <w:rFonts w:hint="eastAsia" w:ascii="宋体" w:hAnsi="宋体" w:cs="宋体"/>
          <w:b/>
          <w:sz w:val="24"/>
          <w:szCs w:val="21"/>
        </w:rPr>
        <w:t>（二）正在实施的和新承接的项目情况表</w:t>
      </w:r>
      <w:bookmarkEnd w:id="687"/>
      <w:bookmarkEnd w:id="688"/>
      <w:bookmarkEnd w:id="689"/>
      <w:bookmarkEnd w:id="690"/>
      <w:bookmarkEnd w:id="691"/>
      <w:bookmarkEnd w:id="692"/>
      <w:bookmarkEnd w:id="693"/>
      <w:bookmarkEnd w:id="694"/>
      <w:bookmarkEnd w:id="69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341BC4F">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403" w:type="dxa"/>
          </w:tcPr>
          <w:p w14:paraId="0E6D9AF4">
            <w:pPr>
              <w:topLinePunct/>
              <w:spacing w:line="600" w:lineRule="exact"/>
              <w:rPr>
                <w:rFonts w:ascii="宋体" w:hAnsi="宋体" w:cs="宋体"/>
                <w:sz w:val="28"/>
                <w:szCs w:val="21"/>
              </w:rPr>
            </w:pPr>
          </w:p>
        </w:tc>
      </w:tr>
      <w:tr w14:paraId="2C9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9C26652">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403" w:type="dxa"/>
          </w:tcPr>
          <w:p w14:paraId="506AA361">
            <w:pPr>
              <w:topLinePunct/>
              <w:spacing w:line="600" w:lineRule="exact"/>
              <w:rPr>
                <w:rFonts w:ascii="宋体" w:hAnsi="宋体" w:cs="宋体"/>
                <w:sz w:val="28"/>
                <w:szCs w:val="21"/>
              </w:rPr>
            </w:pPr>
          </w:p>
        </w:tc>
      </w:tr>
      <w:tr w14:paraId="325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5AC11E9">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403" w:type="dxa"/>
          </w:tcPr>
          <w:p w14:paraId="2A3799A1">
            <w:pPr>
              <w:topLinePunct/>
              <w:spacing w:line="600" w:lineRule="exact"/>
              <w:rPr>
                <w:rFonts w:ascii="宋体" w:hAnsi="宋体" w:cs="宋体"/>
                <w:sz w:val="28"/>
                <w:szCs w:val="21"/>
              </w:rPr>
            </w:pPr>
          </w:p>
        </w:tc>
      </w:tr>
      <w:tr w14:paraId="73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4A10B84">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403" w:type="dxa"/>
          </w:tcPr>
          <w:p w14:paraId="71AEF50A">
            <w:pPr>
              <w:topLinePunct/>
              <w:spacing w:line="600" w:lineRule="exact"/>
              <w:rPr>
                <w:rFonts w:ascii="宋体" w:hAnsi="宋体" w:cs="宋体"/>
                <w:sz w:val="28"/>
                <w:szCs w:val="21"/>
              </w:rPr>
            </w:pPr>
          </w:p>
        </w:tc>
      </w:tr>
      <w:tr w14:paraId="136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ECC74AA">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403" w:type="dxa"/>
          </w:tcPr>
          <w:p w14:paraId="3115E28C">
            <w:pPr>
              <w:topLinePunct/>
              <w:spacing w:line="600" w:lineRule="exact"/>
              <w:rPr>
                <w:rFonts w:ascii="宋体" w:hAnsi="宋体" w:cs="宋体"/>
                <w:sz w:val="28"/>
                <w:szCs w:val="21"/>
              </w:rPr>
            </w:pPr>
          </w:p>
        </w:tc>
      </w:tr>
      <w:tr w14:paraId="1F5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5A3A0E12">
            <w:pPr>
              <w:topLinePunct/>
              <w:spacing w:line="600" w:lineRule="exact"/>
              <w:jc w:val="center"/>
              <w:rPr>
                <w:rFonts w:ascii="宋体" w:hAnsi="宋体" w:cs="宋体"/>
                <w:sz w:val="28"/>
                <w:szCs w:val="21"/>
              </w:rPr>
            </w:pPr>
            <w:r>
              <w:rPr>
                <w:rFonts w:hint="eastAsia" w:ascii="宋体" w:hAnsi="宋体" w:cs="宋体"/>
                <w:sz w:val="28"/>
                <w:szCs w:val="21"/>
              </w:rPr>
              <w:t>签约合同价</w:t>
            </w:r>
          </w:p>
        </w:tc>
        <w:tc>
          <w:tcPr>
            <w:tcW w:w="6403" w:type="dxa"/>
          </w:tcPr>
          <w:p w14:paraId="6B266AB2">
            <w:pPr>
              <w:topLinePunct/>
              <w:spacing w:line="600" w:lineRule="exact"/>
              <w:rPr>
                <w:rFonts w:ascii="宋体" w:hAnsi="宋体" w:cs="宋体"/>
                <w:sz w:val="28"/>
                <w:szCs w:val="21"/>
              </w:rPr>
            </w:pPr>
          </w:p>
        </w:tc>
      </w:tr>
      <w:tr w14:paraId="47D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C51F5D7">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403" w:type="dxa"/>
          </w:tcPr>
          <w:p w14:paraId="69B9FDE7">
            <w:pPr>
              <w:topLinePunct/>
              <w:spacing w:line="600" w:lineRule="exact"/>
              <w:rPr>
                <w:rFonts w:ascii="宋体" w:hAnsi="宋体" w:cs="宋体"/>
                <w:sz w:val="28"/>
                <w:szCs w:val="21"/>
              </w:rPr>
            </w:pPr>
          </w:p>
        </w:tc>
      </w:tr>
      <w:tr w14:paraId="672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1F02BE02">
            <w:pPr>
              <w:topLinePunct/>
              <w:spacing w:line="600" w:lineRule="exact"/>
              <w:jc w:val="center"/>
              <w:rPr>
                <w:rFonts w:ascii="宋体" w:hAnsi="宋体" w:cs="宋体"/>
                <w:sz w:val="28"/>
                <w:szCs w:val="21"/>
              </w:rPr>
            </w:pPr>
            <w:r>
              <w:rPr>
                <w:rFonts w:hint="eastAsia" w:ascii="宋体" w:hAnsi="宋体" w:cs="宋体"/>
                <w:sz w:val="28"/>
                <w:szCs w:val="21"/>
              </w:rPr>
              <w:t>计划竣工日期</w:t>
            </w:r>
          </w:p>
        </w:tc>
        <w:tc>
          <w:tcPr>
            <w:tcW w:w="6403" w:type="dxa"/>
          </w:tcPr>
          <w:p w14:paraId="6A4F9E4F">
            <w:pPr>
              <w:topLinePunct/>
              <w:spacing w:line="600" w:lineRule="exact"/>
              <w:rPr>
                <w:rFonts w:ascii="宋体" w:hAnsi="宋体" w:cs="宋体"/>
                <w:sz w:val="28"/>
                <w:szCs w:val="21"/>
              </w:rPr>
            </w:pPr>
          </w:p>
        </w:tc>
      </w:tr>
      <w:tr w14:paraId="22B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D894DD0">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403" w:type="dxa"/>
          </w:tcPr>
          <w:p w14:paraId="3F03747F">
            <w:pPr>
              <w:topLinePunct/>
              <w:spacing w:line="600" w:lineRule="exact"/>
              <w:rPr>
                <w:rFonts w:ascii="宋体" w:hAnsi="宋体" w:cs="宋体"/>
                <w:sz w:val="28"/>
                <w:szCs w:val="21"/>
              </w:rPr>
            </w:pPr>
          </w:p>
        </w:tc>
      </w:tr>
      <w:tr w14:paraId="393E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6B88724">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403" w:type="dxa"/>
          </w:tcPr>
          <w:p w14:paraId="4B50FC31">
            <w:pPr>
              <w:topLinePunct/>
              <w:spacing w:line="600" w:lineRule="exact"/>
              <w:rPr>
                <w:rFonts w:ascii="宋体" w:hAnsi="宋体" w:cs="宋体"/>
                <w:sz w:val="28"/>
                <w:szCs w:val="21"/>
              </w:rPr>
            </w:pPr>
          </w:p>
        </w:tc>
      </w:tr>
      <w:tr w14:paraId="602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27FB6644">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403" w:type="dxa"/>
          </w:tcPr>
          <w:p w14:paraId="414223A8">
            <w:pPr>
              <w:topLinePunct/>
              <w:spacing w:line="600" w:lineRule="exact"/>
              <w:rPr>
                <w:rFonts w:ascii="宋体" w:hAnsi="宋体" w:cs="宋体"/>
                <w:sz w:val="28"/>
                <w:szCs w:val="21"/>
              </w:rPr>
            </w:pPr>
          </w:p>
        </w:tc>
      </w:tr>
      <w:tr w14:paraId="4D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DA2C6E7">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403" w:type="dxa"/>
          </w:tcPr>
          <w:p w14:paraId="7CBC7093">
            <w:pPr>
              <w:topLinePunct/>
              <w:spacing w:line="600" w:lineRule="exact"/>
              <w:rPr>
                <w:rFonts w:ascii="宋体" w:hAnsi="宋体" w:cs="宋体"/>
                <w:sz w:val="28"/>
                <w:szCs w:val="21"/>
              </w:rPr>
            </w:pPr>
          </w:p>
        </w:tc>
      </w:tr>
      <w:tr w14:paraId="77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D81BB9F">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403" w:type="dxa"/>
          </w:tcPr>
          <w:p w14:paraId="2BBDCF19">
            <w:pPr>
              <w:topLinePunct/>
              <w:spacing w:line="600" w:lineRule="exact"/>
              <w:rPr>
                <w:rFonts w:ascii="宋体" w:hAnsi="宋体" w:cs="宋体"/>
                <w:sz w:val="28"/>
                <w:szCs w:val="21"/>
              </w:rPr>
            </w:pPr>
          </w:p>
          <w:p w14:paraId="79FC906D">
            <w:pPr>
              <w:topLinePunct/>
              <w:spacing w:line="600" w:lineRule="exact"/>
              <w:rPr>
                <w:rFonts w:ascii="宋体" w:hAnsi="宋体" w:cs="宋体"/>
                <w:sz w:val="28"/>
                <w:szCs w:val="21"/>
              </w:rPr>
            </w:pPr>
          </w:p>
          <w:p w14:paraId="0F5D076F">
            <w:pPr>
              <w:topLinePunct/>
              <w:spacing w:line="600" w:lineRule="exact"/>
              <w:rPr>
                <w:rFonts w:ascii="宋体" w:hAnsi="宋体" w:cs="宋体"/>
                <w:sz w:val="28"/>
                <w:szCs w:val="21"/>
              </w:rPr>
            </w:pPr>
          </w:p>
        </w:tc>
      </w:tr>
      <w:tr w14:paraId="6F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696F12ED">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403" w:type="dxa"/>
          </w:tcPr>
          <w:p w14:paraId="4204885F">
            <w:pPr>
              <w:topLinePunct/>
              <w:spacing w:line="600" w:lineRule="exact"/>
              <w:rPr>
                <w:rFonts w:ascii="宋体" w:hAnsi="宋体" w:cs="宋体"/>
                <w:sz w:val="28"/>
                <w:szCs w:val="21"/>
              </w:rPr>
            </w:pPr>
          </w:p>
        </w:tc>
      </w:tr>
    </w:tbl>
    <w:p w14:paraId="494328C5">
      <w:pPr>
        <w:rPr>
          <w:rFonts w:ascii="宋体" w:hAnsi="宋体"/>
          <w:sz w:val="24"/>
          <w:szCs w:val="21"/>
          <w:lang w:bidi="zh-CN"/>
        </w:rPr>
      </w:pPr>
      <w:r>
        <w:rPr>
          <w:rFonts w:ascii="宋体" w:hAnsi="宋体"/>
          <w:sz w:val="24"/>
          <w:szCs w:val="21"/>
          <w:lang w:bidi="zh-CN"/>
        </w:rPr>
        <w:t>备注：本表后附中标通知书</w:t>
      </w:r>
      <w:r>
        <w:rPr>
          <w:rFonts w:hint="eastAsia" w:ascii="宋体" w:hAnsi="宋体"/>
          <w:sz w:val="24"/>
          <w:szCs w:val="21"/>
          <w:lang w:bidi="zh-CN"/>
        </w:rPr>
        <w:t>和施工</w:t>
      </w:r>
      <w:r>
        <w:rPr>
          <w:rFonts w:ascii="宋体" w:hAnsi="宋体"/>
          <w:sz w:val="24"/>
          <w:szCs w:val="21"/>
          <w:lang w:bidi="zh-CN"/>
        </w:rPr>
        <w:t>合同协议书</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56081FAB">
      <w:pPr>
        <w:rPr>
          <w:rFonts w:ascii="宋体" w:hAnsi="宋体"/>
          <w:sz w:val="22"/>
          <w:szCs w:val="21"/>
          <w:lang w:bidi="zh-CN"/>
        </w:rPr>
      </w:pPr>
    </w:p>
    <w:p w14:paraId="0543237D">
      <w:pPr>
        <w:keepNext/>
        <w:keepLines/>
        <w:tabs>
          <w:tab w:val="left" w:pos="2940"/>
        </w:tabs>
        <w:spacing w:before="260" w:after="260"/>
        <w:jc w:val="center"/>
        <w:outlineLvl w:val="2"/>
        <w:rPr>
          <w:rFonts w:ascii="宋体" w:hAnsi="宋体"/>
          <w:b/>
          <w:bCs/>
          <w:sz w:val="28"/>
          <w:szCs w:val="22"/>
        </w:rPr>
      </w:pPr>
      <w:bookmarkStart w:id="696" w:name="_Toc16360"/>
      <w:r>
        <w:rPr>
          <w:rFonts w:hint="eastAsia" w:ascii="宋体" w:hAnsi="宋体" w:cs="宋体"/>
          <w:b/>
          <w:bCs/>
          <w:szCs w:val="21"/>
        </w:rPr>
        <w:br w:type="page"/>
      </w:r>
      <w:bookmarkEnd w:id="696"/>
      <w:bookmarkStart w:id="697" w:name="_Toc18319"/>
      <w:r>
        <w:rPr>
          <w:rFonts w:hint="eastAsia" w:ascii="宋体" w:hAnsi="宋体" w:cs="宋体"/>
          <w:b/>
          <w:sz w:val="24"/>
          <w:szCs w:val="21"/>
        </w:rPr>
        <w:t>（三）</w:t>
      </w:r>
      <w:r>
        <w:rPr>
          <w:rFonts w:ascii="宋体" w:hAnsi="宋体" w:cs="宋体"/>
          <w:b/>
          <w:sz w:val="24"/>
          <w:szCs w:val="21"/>
        </w:rPr>
        <w:t>履职尽责承诺</w:t>
      </w:r>
      <w:bookmarkEnd w:id="697"/>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AC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038F0BEB">
            <w:pPr>
              <w:spacing w:before="81"/>
              <w:ind w:left="103"/>
              <w:rPr>
                <w:rFonts w:ascii="宋体" w:hAnsi="宋体"/>
                <w:sz w:val="28"/>
                <w:szCs w:val="28"/>
              </w:rPr>
            </w:pPr>
            <w:r>
              <w:rPr>
                <w:rFonts w:ascii="宋体" w:hAnsi="宋体"/>
                <w:sz w:val="28"/>
                <w:szCs w:val="28"/>
              </w:rPr>
              <w:t>承诺内容：</w:t>
            </w:r>
          </w:p>
          <w:p w14:paraId="02DEBA87">
            <w:pPr>
              <w:spacing w:line="360" w:lineRule="auto"/>
              <w:ind w:right="-1031" w:rightChars="-491"/>
              <w:jc w:val="center"/>
              <w:outlineLvl w:val="9"/>
              <w:rPr>
                <w:rFonts w:ascii="宋体" w:hAnsi="宋体"/>
                <w:bCs/>
                <w:sz w:val="28"/>
                <w:szCs w:val="28"/>
              </w:rPr>
            </w:pPr>
          </w:p>
        </w:tc>
      </w:tr>
    </w:tbl>
    <w:p w14:paraId="67D95F66">
      <w:pPr>
        <w:rPr>
          <w:rFonts w:ascii="宋体" w:hAnsi="宋体"/>
          <w:bCs/>
          <w:szCs w:val="21"/>
        </w:rPr>
      </w:pPr>
      <w:r>
        <w:rPr>
          <w:rFonts w:ascii="宋体" w:hAnsi="宋体"/>
          <w:sz w:val="24"/>
          <w:szCs w:val="21"/>
          <w:lang w:bidi="zh-CN"/>
        </w:rPr>
        <w:t>注：具有全面、详实、可行、合法有效的书面保证技术措施落实到位的承诺和落实不到位的处理承诺，其中包括各关键岗位人员的在岗、更换等履职尽责承诺，提供承包商履约保证。</w:t>
      </w:r>
    </w:p>
    <w:p w14:paraId="3BF21579">
      <w:pPr>
        <w:ind w:left="1041" w:firstLine="3660" w:firstLineChars="1500"/>
        <w:jc w:val="left"/>
        <w:rPr>
          <w:rFonts w:ascii="宋体" w:hAnsi="宋体"/>
          <w:spacing w:val="-18"/>
          <w:kern w:val="0"/>
          <w:sz w:val="28"/>
        </w:rPr>
      </w:pPr>
    </w:p>
    <w:p w14:paraId="4C37274E">
      <w:pPr>
        <w:ind w:left="1041" w:firstLine="3660" w:firstLineChars="1500"/>
        <w:jc w:val="left"/>
        <w:rPr>
          <w:rFonts w:ascii="宋体" w:hAnsi="宋体"/>
          <w:spacing w:val="-18"/>
          <w:kern w:val="0"/>
          <w:sz w:val="28"/>
        </w:rPr>
      </w:pPr>
      <w:r>
        <w:rPr>
          <w:rFonts w:hint="eastAsia" w:ascii="宋体" w:hAnsi="宋体"/>
          <w:spacing w:val="-18"/>
          <w:kern w:val="0"/>
          <w:sz w:val="28"/>
        </w:rPr>
        <w:t>供应商：</w:t>
      </w:r>
      <w:r>
        <w:rPr>
          <w:rFonts w:ascii="宋体" w:hAnsi="宋体"/>
          <w:spacing w:val="-18"/>
          <w:kern w:val="0"/>
          <w:sz w:val="28"/>
        </w:rPr>
        <w:t>（</w:t>
      </w:r>
      <w:r>
        <w:rPr>
          <w:rFonts w:hint="eastAsia" w:ascii="宋体" w:hAnsi="宋体"/>
          <w:spacing w:val="-18"/>
          <w:kern w:val="0"/>
          <w:sz w:val="28"/>
        </w:rPr>
        <w:t>企业电子签章</w:t>
      </w:r>
      <w:r>
        <w:rPr>
          <w:rFonts w:ascii="宋体" w:hAnsi="宋体"/>
          <w:spacing w:val="-18"/>
          <w:kern w:val="0"/>
          <w:sz w:val="28"/>
        </w:rPr>
        <w:t>）</w:t>
      </w:r>
    </w:p>
    <w:p w14:paraId="60B289AF">
      <w:pPr>
        <w:ind w:left="1041" w:firstLine="3660" w:firstLineChars="1500"/>
        <w:jc w:val="left"/>
        <w:rPr>
          <w:rFonts w:ascii="宋体" w:hAnsi="宋体"/>
          <w:spacing w:val="-18"/>
          <w:kern w:val="0"/>
          <w:sz w:val="28"/>
        </w:rPr>
      </w:pPr>
      <w:r>
        <w:rPr>
          <w:rFonts w:ascii="宋体" w:hAnsi="宋体"/>
          <w:spacing w:val="-18"/>
          <w:kern w:val="0"/>
          <w:sz w:val="28"/>
        </w:rPr>
        <w:t>法定代表人</w:t>
      </w:r>
      <w:r>
        <w:rPr>
          <w:rFonts w:hint="eastAsia" w:ascii="宋体" w:hAnsi="宋体"/>
          <w:spacing w:val="-18"/>
          <w:kern w:val="0"/>
          <w:sz w:val="28"/>
        </w:rPr>
        <w:t>：</w:t>
      </w:r>
      <w:r>
        <w:rPr>
          <w:rFonts w:ascii="宋体" w:hAnsi="宋体"/>
          <w:spacing w:val="-18"/>
          <w:kern w:val="0"/>
          <w:sz w:val="28"/>
        </w:rPr>
        <w:t>（</w:t>
      </w:r>
      <w:r>
        <w:rPr>
          <w:rFonts w:hint="eastAsia" w:ascii="宋体" w:hAnsi="宋体"/>
          <w:spacing w:val="-18"/>
          <w:kern w:val="0"/>
          <w:sz w:val="28"/>
        </w:rPr>
        <w:t>法人电子签章</w:t>
      </w:r>
      <w:r>
        <w:rPr>
          <w:rFonts w:ascii="宋体" w:hAnsi="宋体"/>
          <w:spacing w:val="-18"/>
          <w:kern w:val="0"/>
          <w:sz w:val="28"/>
        </w:rPr>
        <w:t>）</w:t>
      </w:r>
    </w:p>
    <w:p w14:paraId="2FF2901D">
      <w:pPr>
        <w:ind w:left="1041" w:firstLine="3660" w:firstLineChars="1500"/>
        <w:jc w:val="left"/>
        <w:rPr>
          <w:rFonts w:ascii="宋体" w:hAnsi="宋体"/>
          <w:spacing w:val="-18"/>
          <w:kern w:val="0"/>
          <w:sz w:val="28"/>
        </w:rPr>
      </w:pPr>
      <w:r>
        <w:rPr>
          <w:rFonts w:hint="eastAsia" w:ascii="宋体" w:hAnsi="宋体"/>
          <w:spacing w:val="-18"/>
          <w:kern w:val="0"/>
          <w:sz w:val="28"/>
        </w:rPr>
        <w:t xml:space="preserve">时间：  年   月   日 </w:t>
      </w:r>
    </w:p>
    <w:p w14:paraId="0DAB2BBE">
      <w:pPr>
        <w:spacing w:line="360" w:lineRule="auto"/>
        <w:ind w:right="-1031" w:rightChars="-491"/>
        <w:jc w:val="left"/>
        <w:outlineLvl w:val="9"/>
        <w:rPr>
          <w:rFonts w:ascii="宋体" w:hAnsi="宋体"/>
          <w:bCs/>
          <w:sz w:val="24"/>
        </w:rPr>
      </w:pPr>
    </w:p>
    <w:p w14:paraId="2F5C78C5">
      <w:pPr>
        <w:widowControl/>
        <w:jc w:val="left"/>
        <w:rPr>
          <w:rFonts w:ascii="宋体" w:hAnsi="宋体"/>
          <w:bCs/>
          <w:szCs w:val="21"/>
        </w:rPr>
      </w:pPr>
      <w:r>
        <w:rPr>
          <w:rFonts w:ascii="宋体" w:hAnsi="宋体"/>
          <w:b/>
          <w:szCs w:val="21"/>
        </w:rPr>
        <w:br w:type="page"/>
      </w:r>
    </w:p>
    <w:p w14:paraId="304FEB56">
      <w:pPr>
        <w:keepNext/>
        <w:keepLines/>
        <w:tabs>
          <w:tab w:val="left" w:pos="2940"/>
        </w:tabs>
        <w:spacing w:before="260" w:after="260"/>
        <w:jc w:val="center"/>
        <w:outlineLvl w:val="2"/>
        <w:rPr>
          <w:rFonts w:ascii="宋体" w:hAnsi="宋体" w:cs="宋体"/>
          <w:b/>
          <w:sz w:val="24"/>
          <w:szCs w:val="21"/>
        </w:rPr>
      </w:pPr>
      <w:bookmarkStart w:id="698" w:name="_Toc23941"/>
      <w:r>
        <w:rPr>
          <w:rFonts w:hint="eastAsia" w:ascii="宋体" w:hAnsi="宋体" w:cs="宋体"/>
          <w:b/>
          <w:sz w:val="24"/>
          <w:szCs w:val="21"/>
        </w:rPr>
        <w:t>（四）商务标其他证明材料</w:t>
      </w:r>
      <w:bookmarkEnd w:id="698"/>
    </w:p>
    <w:p w14:paraId="23D865D3">
      <w:pPr>
        <w:keepNext/>
        <w:keepLines/>
        <w:tabs>
          <w:tab w:val="left" w:pos="2940"/>
        </w:tabs>
        <w:spacing w:before="260" w:after="260"/>
        <w:jc w:val="center"/>
        <w:outlineLvl w:val="2"/>
        <w:rPr>
          <w:rFonts w:ascii="宋体" w:hAnsi="宋体" w:cs="宋体"/>
          <w:b/>
          <w:sz w:val="24"/>
          <w:szCs w:val="21"/>
        </w:rPr>
      </w:pPr>
      <w:bookmarkStart w:id="699" w:name="_Toc10003"/>
      <w:r>
        <w:rPr>
          <w:rFonts w:hint="eastAsia" w:ascii="宋体" w:hAnsi="宋体" w:cs="宋体"/>
          <w:sz w:val="24"/>
        </w:rPr>
        <w:t>（格式自拟、应逐页加盖企业及法人</w:t>
      </w:r>
      <w:r>
        <w:rPr>
          <w:rFonts w:hint="eastAsia" w:ascii="宋体" w:hAnsi="宋体"/>
          <w:color w:val="000000"/>
          <w:sz w:val="24"/>
        </w:rPr>
        <w:t>电子签章</w:t>
      </w:r>
      <w:r>
        <w:rPr>
          <w:rFonts w:hint="eastAsia" w:ascii="宋体" w:hAnsi="宋体" w:cs="宋体"/>
          <w:sz w:val="24"/>
        </w:rPr>
        <w:t>）</w:t>
      </w:r>
      <w:bookmarkEnd w:id="699"/>
    </w:p>
    <w:p w14:paraId="3E5403DF">
      <w:pPr>
        <w:spacing w:line="480" w:lineRule="auto"/>
        <w:jc w:val="center"/>
        <w:outlineLvl w:val="9"/>
        <w:rPr>
          <w:rFonts w:ascii="宋体" w:hAnsi="宋体" w:cs="宋体"/>
          <w:b/>
          <w:sz w:val="28"/>
          <w:szCs w:val="28"/>
        </w:rPr>
      </w:pPr>
      <w:r>
        <w:rPr>
          <w:b/>
          <w:szCs w:val="21"/>
        </w:rPr>
        <w:br w:type="page"/>
      </w:r>
    </w:p>
    <w:p w14:paraId="0C5435D7">
      <w:pPr>
        <w:spacing w:line="480" w:lineRule="exact"/>
        <w:jc w:val="center"/>
        <w:outlineLvl w:val="0"/>
        <w:rPr>
          <w:rFonts w:ascii="宋体" w:hAnsi="宋体" w:cs="宋体"/>
          <w:b/>
          <w:sz w:val="28"/>
          <w:szCs w:val="28"/>
        </w:rPr>
      </w:pPr>
      <w:bookmarkStart w:id="700" w:name="_Toc23948"/>
      <w:bookmarkStart w:id="701" w:name="_Toc30610"/>
      <w:r>
        <w:rPr>
          <w:rFonts w:hint="eastAsia" w:ascii="宋体" w:hAnsi="宋体" w:cs="宋体"/>
          <w:b/>
          <w:sz w:val="28"/>
          <w:szCs w:val="28"/>
        </w:rPr>
        <w:t>九、其他资料</w:t>
      </w:r>
      <w:bookmarkEnd w:id="685"/>
      <w:bookmarkEnd w:id="700"/>
      <w:bookmarkEnd w:id="701"/>
    </w:p>
    <w:p w14:paraId="52E9A915">
      <w:pPr>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7814154D"/>
    <w:p w14:paraId="46CDBA02">
      <w:pPr>
        <w:pStyle w:val="5"/>
        <w:numPr>
          <w:ilvl w:val="0"/>
          <w:numId w:val="0"/>
        </w:numPr>
      </w:pPr>
    </w:p>
    <w:p w14:paraId="6B924116">
      <w:pPr>
        <w:pStyle w:val="5"/>
        <w:numPr>
          <w:ilvl w:val="0"/>
          <w:numId w:val="0"/>
        </w:num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257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4D279">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D4D279">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72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A10DF">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CA10DF">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CFE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00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173D"/>
    <w:multiLevelType w:val="singleLevel"/>
    <w:tmpl w:val="189B173D"/>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jFjMmY1NjkzZjBiMTZhYjg1YmZjOThjOGUxZTkifQ=="/>
  </w:docVars>
  <w:rsids>
    <w:rsidRoot w:val="00000000"/>
    <w:rsid w:val="001A18D4"/>
    <w:rsid w:val="024E54E5"/>
    <w:rsid w:val="02935170"/>
    <w:rsid w:val="050B6D23"/>
    <w:rsid w:val="062147FC"/>
    <w:rsid w:val="067B1CC6"/>
    <w:rsid w:val="0BAA6EC0"/>
    <w:rsid w:val="0DBE2E8E"/>
    <w:rsid w:val="0DF26CD2"/>
    <w:rsid w:val="0FDD5DD0"/>
    <w:rsid w:val="11333889"/>
    <w:rsid w:val="13BD38DE"/>
    <w:rsid w:val="172872C1"/>
    <w:rsid w:val="19693CE9"/>
    <w:rsid w:val="1D4A043C"/>
    <w:rsid w:val="23F22F48"/>
    <w:rsid w:val="24E51FED"/>
    <w:rsid w:val="252D4B39"/>
    <w:rsid w:val="29093F5C"/>
    <w:rsid w:val="2A0D23E5"/>
    <w:rsid w:val="2B2377E6"/>
    <w:rsid w:val="2BFB2FF7"/>
    <w:rsid w:val="2DB01798"/>
    <w:rsid w:val="33F71BB1"/>
    <w:rsid w:val="351F3D2E"/>
    <w:rsid w:val="3B5A363D"/>
    <w:rsid w:val="3BE21384"/>
    <w:rsid w:val="3FA5251D"/>
    <w:rsid w:val="42730D36"/>
    <w:rsid w:val="4840005F"/>
    <w:rsid w:val="486B760F"/>
    <w:rsid w:val="49857645"/>
    <w:rsid w:val="4BEC311E"/>
    <w:rsid w:val="4C5A32A4"/>
    <w:rsid w:val="4DCC1EDE"/>
    <w:rsid w:val="4E577143"/>
    <w:rsid w:val="50630B76"/>
    <w:rsid w:val="50B213CE"/>
    <w:rsid w:val="50DC38DB"/>
    <w:rsid w:val="5151304E"/>
    <w:rsid w:val="547D6FB5"/>
    <w:rsid w:val="549B58FF"/>
    <w:rsid w:val="54FF1F2A"/>
    <w:rsid w:val="55337A5E"/>
    <w:rsid w:val="57256D9D"/>
    <w:rsid w:val="573C5E9D"/>
    <w:rsid w:val="57790699"/>
    <w:rsid w:val="585E39D6"/>
    <w:rsid w:val="58772353"/>
    <w:rsid w:val="59AE64EF"/>
    <w:rsid w:val="5AD91F93"/>
    <w:rsid w:val="5B9660DC"/>
    <w:rsid w:val="5BFC4960"/>
    <w:rsid w:val="5E1B4A56"/>
    <w:rsid w:val="5EEC77D9"/>
    <w:rsid w:val="613E095D"/>
    <w:rsid w:val="61720E31"/>
    <w:rsid w:val="618B4FB8"/>
    <w:rsid w:val="6283178E"/>
    <w:rsid w:val="633D5222"/>
    <w:rsid w:val="665C20B0"/>
    <w:rsid w:val="66AA4A39"/>
    <w:rsid w:val="699019C9"/>
    <w:rsid w:val="6A1E707D"/>
    <w:rsid w:val="6A6901EE"/>
    <w:rsid w:val="70EF790A"/>
    <w:rsid w:val="71E10696"/>
    <w:rsid w:val="72385A6E"/>
    <w:rsid w:val="73CB5D87"/>
    <w:rsid w:val="75090187"/>
    <w:rsid w:val="760C29A2"/>
    <w:rsid w:val="79C3170B"/>
    <w:rsid w:val="7B405774"/>
    <w:rsid w:val="7C3325B7"/>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1"/>
    <w:qFormat/>
    <w:uiPriority w:val="0"/>
    <w:pPr>
      <w:keepNext/>
      <w:keepLines/>
      <w:spacing w:before="100" w:after="100" w:line="579" w:lineRule="auto"/>
      <w:outlineLvl w:val="0"/>
    </w:pPr>
    <w:rPr>
      <w:rFonts w:ascii="等线" w:hAnsi="等线"/>
      <w:b/>
      <w:bCs/>
      <w:kern w:val="44"/>
      <w:sz w:val="44"/>
      <w:szCs w:val="44"/>
    </w:rPr>
  </w:style>
  <w:style w:type="paragraph" w:styleId="2">
    <w:name w:val="heading 2"/>
    <w:basedOn w:val="1"/>
    <w:next w:val="3"/>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hint="eastAsia" w:ascii="宋体" w:hAnsi="Courier New"/>
      <w:sz w:val="21"/>
      <w:szCs w:val="21"/>
    </w:rPr>
  </w:style>
  <w:style w:type="paragraph" w:styleId="11">
    <w:name w:val="Body Text Indent 2"/>
    <w:basedOn w:val="1"/>
    <w:qFormat/>
    <w:uiPriority w:val="0"/>
    <w:pPr>
      <w:spacing w:line="600" w:lineRule="exact"/>
      <w:ind w:firstLine="480" w:firstLineChars="200"/>
    </w:pPr>
    <w:rPr>
      <w:rFonts w:ascii="宋体" w:hAnsi="宋体"/>
      <w:sz w:val="24"/>
      <w:szCs w:val="28"/>
    </w:r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qFormat/>
    <w:uiPriority w:val="39"/>
    <w:pPr>
      <w:widowControl w:val="0"/>
      <w:jc w:val="both"/>
    </w:pPr>
    <w:rPr>
      <w:kern w:val="2"/>
      <w:sz w:val="21"/>
      <w:szCs w:val="24"/>
    </w:rPr>
  </w:style>
  <w:style w:type="paragraph" w:styleId="15">
    <w:name w:val="toc 2"/>
    <w:basedOn w:val="1"/>
    <w:next w:val="1"/>
    <w:qFormat/>
    <w:uiPriority w:val="0"/>
    <w:pPr>
      <w:ind w:left="420" w:leftChars="200"/>
    </w:pPr>
  </w:style>
  <w:style w:type="paragraph" w:styleId="16">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6"/>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6"/>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layui-layer-tabnow"/>
    <w:basedOn w:val="23"/>
    <w:qFormat/>
    <w:uiPriority w:val="0"/>
    <w:rPr>
      <w:bdr w:val="single" w:color="CCCCCC" w:sz="6" w:space="0"/>
      <w:shd w:val="clear" w:fill="FFFFFF"/>
    </w:rPr>
  </w:style>
  <w:style w:type="character" w:customStyle="1" w:styleId="39">
    <w:name w:val="first-child"/>
    <w:basedOn w:val="23"/>
    <w:qFormat/>
    <w:uiPriority w:val="0"/>
  </w:style>
  <w:style w:type="paragraph" w:customStyle="1" w:styleId="40">
    <w:name w:val="表格文字"/>
    <w:basedOn w:val="1"/>
    <w:qFormat/>
    <w:uiPriority w:val="0"/>
    <w:pPr>
      <w:spacing w:line="360" w:lineRule="auto"/>
      <w:jc w:val="left"/>
    </w:pPr>
    <w:rPr>
      <w:rFonts w:ascii="Calibri" w:hAnsi="Calibri"/>
      <w:szCs w:val="21"/>
    </w:rPr>
  </w:style>
  <w:style w:type="character" w:customStyle="1" w:styleId="41">
    <w:name w:val="标题 1 Char"/>
    <w:basedOn w:val="23"/>
    <w:link w:val="4"/>
    <w:qFormat/>
    <w:uiPriority w:val="0"/>
    <w:rPr>
      <w:rFonts w:ascii="等线" w:hAnsi="等线"/>
      <w:b/>
      <w:bCs/>
      <w:kern w:val="44"/>
      <w:sz w:val="44"/>
      <w:szCs w:val="44"/>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2"/>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Text"/>
    <w:basedOn w:val="1"/>
    <w:autoRedefine/>
    <w:semiHidden/>
    <w:qFormat/>
    <w:uiPriority w:val="0"/>
    <w:rPr>
      <w:rFonts w:ascii="宋体" w:hAnsi="宋体" w:eastAsia="宋体" w:cs="宋体"/>
      <w:sz w:val="24"/>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14048</Words>
  <Characters>15508</Characters>
  <Lines>0</Lines>
  <Paragraphs>0</Paragraphs>
  <TotalTime>22</TotalTime>
  <ScaleCrop>false</ScaleCrop>
  <LinksUpToDate>false</LinksUpToDate>
  <CharactersWithSpaces>16174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华杰</cp:lastModifiedBy>
  <cp:lastPrinted>2025-04-18T01:53:00Z</cp:lastPrinted>
  <dcterms:modified xsi:type="dcterms:W3CDTF">2025-08-29T09:30:36Z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0D9E5EA684544EB2AB62982EDD52D706_12</vt:lpwstr>
  </property>
  <property fmtid="{D5CDD505-2E9C-101B-9397-08002B2CF9AE}" pid="4" name="KSOTemplateDocerSaveRecord">
    <vt:lpwstr>eyJoZGlkIjoiMjM1YTFhNTMxMGY0NTBjM2FiMTU2ZDMxZGNiYzAwYzAiLCJ1c2VySWQiOiI1MDgzMTA3MjgifQ==</vt:lpwstr>
  </property>
</Properties>
</file>