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66E0">
      <w:pPr>
        <w:rPr>
          <w:rFonts w:hint="eastAsia" w:ascii="宋体" w:hAnsi="宋体" w:eastAsia="宋体" w:cs="宋体"/>
          <w:color w:val="000000" w:themeColor="text1"/>
          <w:spacing w:val="-1"/>
          <w:w w:val="95"/>
          <w:highlight w:val="none"/>
          <w14:textFill>
            <w14:solidFill>
              <w14:schemeClr w14:val="tx1"/>
            </w14:solidFill>
          </w14:textFill>
        </w:rPr>
      </w:pPr>
    </w:p>
    <w:p w14:paraId="5CC06646">
      <w:pPr>
        <w:pStyle w:val="2"/>
        <w:spacing w:line="487" w:lineRule="auto"/>
        <w:ind w:right="987"/>
        <w:rPr>
          <w:rFonts w:hint="eastAsia" w:ascii="宋体" w:hAnsi="宋体" w:eastAsia="宋体" w:cs="宋体"/>
          <w:color w:val="000000" w:themeColor="text1"/>
          <w:spacing w:val="-1"/>
          <w:w w:val="95"/>
          <w:highlight w:val="none"/>
          <w14:textFill>
            <w14:solidFill>
              <w14:schemeClr w14:val="tx1"/>
            </w14:solidFill>
          </w14:textFill>
        </w:rPr>
      </w:pPr>
      <w:r>
        <w:rPr>
          <w:rFonts w:hint="eastAsia" w:ascii="宋体" w:hAnsi="宋体" w:eastAsia="宋体" w:cs="宋体"/>
          <w:color w:val="000000" w:themeColor="text1"/>
          <w:spacing w:val="-1"/>
          <w:w w:val="95"/>
          <w:highlight w:val="none"/>
          <w14:textFill>
            <w14:solidFill>
              <w14:schemeClr w14:val="tx1"/>
            </w14:solidFill>
          </w14:textFill>
        </w:rPr>
        <w:t>周口市公共资源交易中心政府采购中心</w:t>
      </w:r>
    </w:p>
    <w:p w14:paraId="2B2ABE2D">
      <w:pPr>
        <w:pStyle w:val="2"/>
        <w:spacing w:line="487" w:lineRule="auto"/>
        <w:ind w:right="987"/>
        <w:rPr>
          <w:rFonts w:hint="eastAsia" w:ascii="宋体" w:hAnsi="宋体" w:eastAsia="宋体" w:cs="宋体"/>
          <w:color w:val="000000" w:themeColor="text1"/>
          <w:spacing w:val="-1"/>
          <w:w w:val="95"/>
          <w:highlight w:val="none"/>
          <w14:textFill>
            <w14:solidFill>
              <w14:schemeClr w14:val="tx1"/>
            </w14:solidFill>
          </w14:textFill>
        </w:rPr>
      </w:pPr>
    </w:p>
    <w:p w14:paraId="0F0FBBCA">
      <w:pPr>
        <w:rPr>
          <w:rFonts w:hint="eastAsia" w:ascii="宋体" w:hAnsi="宋体" w:eastAsia="宋体" w:cs="宋体"/>
          <w:color w:val="000000" w:themeColor="text1"/>
          <w:spacing w:val="-1"/>
          <w:w w:val="95"/>
          <w:highlight w:val="none"/>
          <w14:textFill>
            <w14:solidFill>
              <w14:schemeClr w14:val="tx1"/>
            </w14:solidFill>
          </w14:textFill>
        </w:rPr>
      </w:pPr>
    </w:p>
    <w:p w14:paraId="34F21600">
      <w:pPr>
        <w:pStyle w:val="6"/>
        <w:rPr>
          <w:rFonts w:hint="eastAsia" w:ascii="宋体" w:hAnsi="宋体" w:eastAsia="宋体" w:cs="宋体"/>
          <w:color w:val="000000" w:themeColor="text1"/>
          <w:highlight w:val="none"/>
          <w14:textFill>
            <w14:solidFill>
              <w14:schemeClr w14:val="tx1"/>
            </w14:solidFill>
          </w14:textFill>
        </w:rPr>
      </w:pPr>
    </w:p>
    <w:p w14:paraId="1F63AC4F">
      <w:pPr>
        <w:pStyle w:val="2"/>
        <w:spacing w:line="487" w:lineRule="auto"/>
        <w:ind w:right="987"/>
        <w:rPr>
          <w:rFonts w:hint="eastAsia" w:ascii="宋体" w:hAnsi="宋体" w:eastAsia="宋体" w:cs="宋体"/>
          <w:color w:val="000000" w:themeColor="text1"/>
          <w:spacing w:val="-1"/>
          <w:w w:val="95"/>
          <w:highlight w:val="none"/>
          <w14:textFill>
            <w14:solidFill>
              <w14:schemeClr w14:val="tx1"/>
            </w14:solidFill>
          </w14:textFill>
        </w:rPr>
      </w:pPr>
    </w:p>
    <w:p w14:paraId="4C0E3B61">
      <w:pPr>
        <w:pStyle w:val="2"/>
        <w:spacing w:line="487" w:lineRule="auto"/>
        <w:ind w:right="987"/>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竞争性谈判文件</w:t>
      </w:r>
    </w:p>
    <w:p w14:paraId="0C9C677B">
      <w:pPr>
        <w:pStyle w:val="6"/>
        <w:rPr>
          <w:rFonts w:hint="eastAsia" w:ascii="宋体" w:hAnsi="宋体" w:eastAsia="宋体" w:cs="宋体"/>
          <w:b/>
          <w:color w:val="000000" w:themeColor="text1"/>
          <w:sz w:val="44"/>
          <w:highlight w:val="none"/>
          <w:lang w:val="en-US"/>
          <w14:textFill>
            <w14:solidFill>
              <w14:schemeClr w14:val="tx1"/>
            </w14:solidFill>
          </w14:textFill>
        </w:rPr>
      </w:pPr>
    </w:p>
    <w:p w14:paraId="17C641A1">
      <w:pPr>
        <w:pStyle w:val="6"/>
        <w:rPr>
          <w:rFonts w:hint="eastAsia" w:ascii="宋体" w:hAnsi="宋体" w:eastAsia="宋体" w:cs="宋体"/>
          <w:b/>
          <w:color w:val="000000" w:themeColor="text1"/>
          <w:sz w:val="44"/>
          <w:highlight w:val="none"/>
          <w14:textFill>
            <w14:solidFill>
              <w14:schemeClr w14:val="tx1"/>
            </w14:solidFill>
          </w14:textFill>
        </w:rPr>
      </w:pPr>
    </w:p>
    <w:p w14:paraId="7289322E">
      <w:pPr>
        <w:pStyle w:val="6"/>
        <w:rPr>
          <w:rFonts w:hint="eastAsia" w:ascii="宋体" w:hAnsi="宋体" w:eastAsia="宋体" w:cs="宋体"/>
          <w:b/>
          <w:color w:val="000000" w:themeColor="text1"/>
          <w:sz w:val="44"/>
          <w:highlight w:val="none"/>
          <w14:textFill>
            <w14:solidFill>
              <w14:schemeClr w14:val="tx1"/>
            </w14:solidFill>
          </w14:textFill>
        </w:rPr>
      </w:pPr>
    </w:p>
    <w:p w14:paraId="1BEE980E">
      <w:pPr>
        <w:pStyle w:val="6"/>
        <w:rPr>
          <w:rFonts w:hint="eastAsia" w:ascii="宋体" w:hAnsi="宋体" w:eastAsia="宋体" w:cs="宋体"/>
          <w:b/>
          <w:color w:val="000000" w:themeColor="text1"/>
          <w:sz w:val="44"/>
          <w:highlight w:val="none"/>
          <w14:textFill>
            <w14:solidFill>
              <w14:schemeClr w14:val="tx1"/>
            </w14:solidFill>
          </w14:textFill>
        </w:rPr>
      </w:pPr>
    </w:p>
    <w:p w14:paraId="5DDA0B97">
      <w:pPr>
        <w:rPr>
          <w:rFonts w:hint="eastAsia"/>
          <w:color w:val="000000" w:themeColor="text1"/>
          <w:highlight w:val="none"/>
          <w14:textFill>
            <w14:solidFill>
              <w14:schemeClr w14:val="tx1"/>
            </w14:solidFill>
          </w14:textFill>
        </w:rPr>
      </w:pPr>
    </w:p>
    <w:p w14:paraId="29873A99">
      <w:pPr>
        <w:rPr>
          <w:rFonts w:hint="eastAsia"/>
          <w:color w:val="000000" w:themeColor="text1"/>
          <w:highlight w:val="none"/>
          <w14:textFill>
            <w14:solidFill>
              <w14:schemeClr w14:val="tx1"/>
            </w14:solidFill>
          </w14:textFill>
        </w:rPr>
      </w:pPr>
    </w:p>
    <w:p w14:paraId="6F21F10C">
      <w:pPr>
        <w:pStyle w:val="6"/>
        <w:rPr>
          <w:rFonts w:hint="eastAsia" w:ascii="宋体" w:hAnsi="宋体" w:eastAsia="宋体" w:cs="宋体"/>
          <w:b/>
          <w:color w:val="000000" w:themeColor="text1"/>
          <w:sz w:val="44"/>
          <w:highlight w:val="none"/>
          <w14:textFill>
            <w14:solidFill>
              <w14:schemeClr w14:val="tx1"/>
            </w14:solidFill>
          </w14:textFill>
        </w:rPr>
      </w:pPr>
    </w:p>
    <w:p w14:paraId="510DE255">
      <w:pPr>
        <w:spacing w:before="1"/>
        <w:ind w:left="1600" w:right="987" w:hanging="1600" w:hangingChars="500"/>
        <w:rPr>
          <w:rFonts w:hint="eastAsia" w:ascii="宋体" w:hAnsi="宋体" w:eastAsia="宋体" w:cs="宋体"/>
          <w:color w:val="000000" w:themeColor="text1"/>
          <w:sz w:val="32"/>
          <w:highlight w:val="none"/>
          <w:lang w:val="en-US" w:eastAsia="zh-CN"/>
          <w14:textFill>
            <w14:solidFill>
              <w14:schemeClr w14:val="tx1"/>
            </w14:solidFill>
          </w14:textFill>
        </w:rPr>
      </w:pPr>
      <w:r>
        <w:rPr>
          <w:rFonts w:hint="eastAsia" w:ascii="宋体" w:hAnsi="宋体" w:eastAsia="宋体" w:cs="宋体"/>
          <w:color w:val="000000" w:themeColor="text1"/>
          <w:sz w:val="32"/>
          <w:highlight w:val="none"/>
          <w14:textFill>
            <w14:solidFill>
              <w14:schemeClr w14:val="tx1"/>
            </w14:solidFill>
          </w14:textFill>
        </w:rPr>
        <w:t>项目名称：</w:t>
      </w:r>
      <w:r>
        <w:rPr>
          <w:rFonts w:hint="eastAsia" w:cs="宋体"/>
          <w:color w:val="000000" w:themeColor="text1"/>
          <w:sz w:val="32"/>
          <w:highlight w:val="none"/>
          <w:lang w:eastAsia="zh-CN"/>
          <w14:textFill>
            <w14:solidFill>
              <w14:schemeClr w14:val="tx1"/>
            </w14:solidFill>
          </w14:textFill>
        </w:rPr>
        <w:t>郸城县民政局敬老院后勤物资采购项目</w:t>
      </w:r>
    </w:p>
    <w:p w14:paraId="68B341F6">
      <w:pPr>
        <w:spacing w:before="344"/>
        <w:rPr>
          <w:rFonts w:hint="eastAsia" w:ascii="宋体" w:hAnsi="宋体" w:eastAsia="宋体" w:cs="宋体"/>
          <w:b w:val="0"/>
          <w:bCs w:val="0"/>
          <w:color w:val="000000" w:themeColor="text1"/>
          <w:sz w:val="32"/>
          <w:highlight w:val="none"/>
          <w:lang w:val="en-US" w:eastAsia="zh-CN"/>
          <w14:textFill>
            <w14:solidFill>
              <w14:schemeClr w14:val="tx1"/>
            </w14:solidFill>
          </w14:textFill>
        </w:rPr>
      </w:pPr>
      <w:r>
        <w:rPr>
          <w:rFonts w:hint="eastAsia" w:ascii="宋体" w:hAnsi="宋体" w:eastAsia="宋体" w:cs="宋体"/>
          <w:b w:val="0"/>
          <w:bCs w:val="0"/>
          <w:color w:val="000000" w:themeColor="text1"/>
          <w:sz w:val="32"/>
          <w:highlight w:val="none"/>
          <w14:textFill>
            <w14:solidFill>
              <w14:schemeClr w14:val="tx1"/>
            </w14:solidFill>
          </w14:textFill>
        </w:rPr>
        <w:t>项目编号：</w:t>
      </w:r>
      <w:r>
        <w:rPr>
          <w:rFonts w:hint="eastAsia" w:cs="宋体"/>
          <w:b w:val="0"/>
          <w:bCs w:val="0"/>
          <w:color w:val="000000" w:themeColor="text1"/>
          <w:sz w:val="32"/>
          <w:highlight w:val="none"/>
          <w:lang w:eastAsia="zh-CN"/>
          <w14:textFill>
            <w14:solidFill>
              <w14:schemeClr w14:val="tx1"/>
            </w14:solidFill>
          </w14:textFill>
        </w:rPr>
        <w:t>郸财竞谈-2025-72</w:t>
      </w:r>
    </w:p>
    <w:p w14:paraId="75FF91DF">
      <w:pPr>
        <w:spacing w:before="1"/>
        <w:ind w:right="987"/>
        <w:rPr>
          <w:rFonts w:hint="eastAsia" w:ascii="宋体" w:hAnsi="宋体" w:eastAsia="宋体" w:cs="宋体"/>
          <w:color w:val="000000" w:themeColor="text1"/>
          <w:sz w:val="32"/>
          <w:highlight w:val="none"/>
          <w14:textFill>
            <w14:solidFill>
              <w14:schemeClr w14:val="tx1"/>
            </w14:solidFill>
          </w14:textFill>
        </w:rPr>
      </w:pPr>
    </w:p>
    <w:p w14:paraId="1770E32B">
      <w:pPr>
        <w:rPr>
          <w:rFonts w:hint="eastAsia" w:ascii="宋体" w:hAnsi="宋体" w:eastAsia="宋体" w:cs="宋体"/>
          <w:color w:val="000000" w:themeColor="text1"/>
          <w:highlight w:val="none"/>
          <w14:textFill>
            <w14:solidFill>
              <w14:schemeClr w14:val="tx1"/>
            </w14:solidFill>
          </w14:textFill>
        </w:rPr>
      </w:pPr>
    </w:p>
    <w:p w14:paraId="79AE5B99">
      <w:pPr>
        <w:ind w:left="592" w:right="987"/>
        <w:jc w:val="center"/>
        <w:rPr>
          <w:rFonts w:hint="eastAsia" w:ascii="宋体" w:hAnsi="宋体" w:eastAsia="宋体" w:cs="宋体"/>
          <w:color w:val="000000" w:themeColor="text1"/>
          <w:sz w:val="32"/>
          <w:highlight w:val="none"/>
          <w14:textFill>
            <w14:solidFill>
              <w14:schemeClr w14:val="tx1"/>
            </w14:solidFill>
          </w14:textFill>
        </w:rPr>
      </w:pPr>
      <w:r>
        <w:rPr>
          <w:rFonts w:hint="eastAsia" w:ascii="宋体" w:hAnsi="宋体" w:eastAsia="宋体" w:cs="宋体"/>
          <w:color w:val="000000" w:themeColor="text1"/>
          <w:sz w:val="32"/>
          <w:highlight w:val="none"/>
          <w:lang w:val="en-US" w:eastAsia="zh-CN"/>
          <w14:textFill>
            <w14:solidFill>
              <w14:schemeClr w14:val="tx1"/>
            </w14:solidFill>
          </w14:textFill>
        </w:rPr>
        <w:t>202</w:t>
      </w:r>
      <w:r>
        <w:rPr>
          <w:rFonts w:hint="eastAsia" w:cs="宋体"/>
          <w:color w:val="000000" w:themeColor="text1"/>
          <w:sz w:val="32"/>
          <w:highlight w:val="none"/>
          <w:lang w:val="en-US" w:eastAsia="zh-CN"/>
          <w14:textFill>
            <w14:solidFill>
              <w14:schemeClr w14:val="tx1"/>
            </w14:solidFill>
          </w14:textFill>
        </w:rPr>
        <w:t>5</w:t>
      </w:r>
      <w:r>
        <w:rPr>
          <w:rFonts w:hint="eastAsia" w:ascii="宋体" w:hAnsi="宋体" w:eastAsia="宋体" w:cs="宋体"/>
          <w:color w:val="000000" w:themeColor="text1"/>
          <w:sz w:val="32"/>
          <w:highlight w:val="none"/>
          <w14:textFill>
            <w14:solidFill>
              <w14:schemeClr w14:val="tx1"/>
            </w14:solidFill>
          </w14:textFill>
        </w:rPr>
        <w:t>年</w:t>
      </w:r>
      <w:r>
        <w:rPr>
          <w:rFonts w:hint="eastAsia" w:ascii="宋体" w:hAnsi="宋体" w:eastAsia="宋体" w:cs="宋体"/>
          <w:color w:val="000000" w:themeColor="text1"/>
          <w:sz w:val="32"/>
          <w:highlight w:val="none"/>
          <w:lang w:val="en-US" w:eastAsia="zh-CN"/>
          <w14:textFill>
            <w14:solidFill>
              <w14:schemeClr w14:val="tx1"/>
            </w14:solidFill>
          </w14:textFill>
        </w:rPr>
        <w:t>0</w:t>
      </w:r>
      <w:r>
        <w:rPr>
          <w:rFonts w:hint="eastAsia" w:cs="宋体"/>
          <w:color w:val="000000" w:themeColor="text1"/>
          <w:sz w:val="32"/>
          <w:highlight w:val="none"/>
          <w:lang w:val="en-US" w:eastAsia="zh-CN"/>
          <w14:textFill>
            <w14:solidFill>
              <w14:schemeClr w14:val="tx1"/>
            </w14:solidFill>
          </w14:textFill>
        </w:rPr>
        <w:t>9</w:t>
      </w:r>
      <w:r>
        <w:rPr>
          <w:rFonts w:hint="eastAsia" w:ascii="宋体" w:hAnsi="宋体" w:eastAsia="宋体" w:cs="宋体"/>
          <w:color w:val="000000" w:themeColor="text1"/>
          <w:sz w:val="32"/>
          <w:highlight w:val="none"/>
          <w14:textFill>
            <w14:solidFill>
              <w14:schemeClr w14:val="tx1"/>
            </w14:solidFill>
          </w14:textFill>
        </w:rPr>
        <w:t>月</w:t>
      </w:r>
    </w:p>
    <w:p w14:paraId="44897A38">
      <w:pPr>
        <w:jc w:val="center"/>
        <w:rPr>
          <w:rFonts w:hint="eastAsia" w:ascii="宋体" w:hAnsi="宋体" w:eastAsia="宋体" w:cs="宋体"/>
          <w:color w:val="000000" w:themeColor="text1"/>
          <w:sz w:val="32"/>
          <w:highlight w:val="none"/>
          <w14:textFill>
            <w14:solidFill>
              <w14:schemeClr w14:val="tx1"/>
            </w14:solidFill>
          </w14:textFill>
        </w:rPr>
        <w:sectPr>
          <w:footerReference r:id="rId3" w:type="default"/>
          <w:pgSz w:w="11850" w:h="16790"/>
          <w:pgMar w:top="1440" w:right="1080" w:bottom="1440" w:left="1080" w:header="720" w:footer="721" w:gutter="0"/>
          <w:pgNumType w:fmt="decimal" w:start="1"/>
          <w:cols w:space="720" w:num="1"/>
        </w:sectPr>
      </w:pPr>
    </w:p>
    <w:p w14:paraId="07992FEA">
      <w:pPr>
        <w:pStyle w:val="3"/>
        <w:tabs>
          <w:tab w:val="left" w:pos="965"/>
        </w:tabs>
        <w:spacing w:before="39"/>
        <w:ind w:right="395"/>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目</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录</w:t>
      </w:r>
    </w:p>
    <w:p w14:paraId="6C2B2C28">
      <w:pPr>
        <w:pStyle w:val="15"/>
        <w:tabs>
          <w:tab w:val="left" w:pos="1619"/>
          <w:tab w:val="right" w:leader="dot" w:pos="8851"/>
        </w:tabs>
        <w:spacing w:before="41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"_bookmark0"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第一部分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w:t>
      </w:r>
      <w:r>
        <w:rPr>
          <w:rFonts w:hint="eastAsia" w:ascii="宋体" w:hAnsi="宋体" w:eastAsia="宋体" w:cs="宋体"/>
          <w:color w:val="000000" w:themeColor="text1"/>
          <w:spacing w:val="-3"/>
          <w:highlight w:val="none"/>
          <w14:textFill>
            <w14:solidFill>
              <w14:schemeClr w14:val="tx1"/>
            </w14:solidFill>
          </w14:textFill>
        </w:rPr>
        <w:t>判采</w:t>
      </w:r>
      <w:r>
        <w:rPr>
          <w:rFonts w:hint="eastAsia" w:ascii="宋体" w:hAnsi="宋体" w:eastAsia="宋体" w:cs="宋体"/>
          <w:color w:val="000000" w:themeColor="text1"/>
          <w:highlight w:val="none"/>
          <w14:textFill>
            <w14:solidFill>
              <w14:schemeClr w14:val="tx1"/>
            </w14:solidFill>
          </w14:textFill>
        </w:rPr>
        <w:t>购邀请函</w:t>
      </w:r>
      <w:r>
        <w:rPr>
          <w:rFonts w:hint="eastAsia" w:ascii="宋体" w:hAnsi="宋体" w:eastAsia="宋体" w:cs="宋体"/>
          <w:color w:val="000000" w:themeColor="text1"/>
          <w:highlight w:val="none"/>
          <w14:textFill>
            <w14:solidFill>
              <w14:schemeClr w14:val="tx1"/>
            </w14:solidFill>
          </w14:textFill>
        </w:rPr>
        <w:fldChar w:fldCharType="end"/>
      </w:r>
    </w:p>
    <w:p w14:paraId="1DAA0C57">
      <w:pPr>
        <w:pStyle w:val="15"/>
        <w:tabs>
          <w:tab w:val="left" w:pos="1619"/>
          <w:tab w:val="right" w:leader="dot" w:pos="8851"/>
        </w:tabs>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"_bookmark1"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第二部分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w:t>
      </w:r>
      <w:r>
        <w:rPr>
          <w:rFonts w:hint="eastAsia" w:ascii="宋体" w:hAnsi="宋体" w:eastAsia="宋体" w:cs="宋体"/>
          <w:color w:val="000000" w:themeColor="text1"/>
          <w:spacing w:val="-3"/>
          <w:highlight w:val="none"/>
          <w14:textFill>
            <w14:solidFill>
              <w14:schemeClr w14:val="tx1"/>
            </w14:solidFill>
          </w14:textFill>
        </w:rPr>
        <w:t>判供</w:t>
      </w:r>
      <w:r>
        <w:rPr>
          <w:rFonts w:hint="eastAsia" w:ascii="宋体" w:hAnsi="宋体" w:eastAsia="宋体" w:cs="宋体"/>
          <w:color w:val="000000" w:themeColor="text1"/>
          <w:highlight w:val="none"/>
          <w14:textFill>
            <w14:solidFill>
              <w14:schemeClr w14:val="tx1"/>
            </w14:solidFill>
          </w14:textFill>
        </w:rPr>
        <w:t>应商须知</w:t>
      </w:r>
      <w:r>
        <w:rPr>
          <w:rFonts w:hint="eastAsia" w:ascii="宋体" w:hAnsi="宋体" w:eastAsia="宋体" w:cs="宋体"/>
          <w:color w:val="000000" w:themeColor="text1"/>
          <w:highlight w:val="none"/>
          <w14:textFill>
            <w14:solidFill>
              <w14:schemeClr w14:val="tx1"/>
            </w14:solidFill>
          </w14:textFill>
        </w:rPr>
        <w:fldChar w:fldCharType="end"/>
      </w:r>
    </w:p>
    <w:p w14:paraId="52236A20">
      <w:pPr>
        <w:pStyle w:val="15"/>
        <w:tabs>
          <w:tab w:val="left" w:pos="1619"/>
          <w:tab w:val="right" w:leader="dot" w:pos="8851"/>
        </w:tabs>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"_bookmark2"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第三部分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w:t>
      </w:r>
      <w:r>
        <w:rPr>
          <w:rFonts w:hint="eastAsia" w:ascii="宋体" w:hAnsi="宋体" w:eastAsia="宋体" w:cs="宋体"/>
          <w:color w:val="000000" w:themeColor="text1"/>
          <w:spacing w:val="-3"/>
          <w:highlight w:val="none"/>
          <w14:textFill>
            <w14:solidFill>
              <w14:schemeClr w14:val="tx1"/>
            </w14:solidFill>
          </w14:textFill>
        </w:rPr>
        <w:t>判项</w:t>
      </w:r>
      <w:r>
        <w:rPr>
          <w:rFonts w:hint="eastAsia" w:ascii="宋体" w:hAnsi="宋体" w:eastAsia="宋体" w:cs="宋体"/>
          <w:color w:val="000000" w:themeColor="text1"/>
          <w:highlight w:val="none"/>
          <w14:textFill>
            <w14:solidFill>
              <w14:schemeClr w14:val="tx1"/>
            </w14:solidFill>
          </w14:textFill>
        </w:rPr>
        <w:t>目要求</w:t>
      </w:r>
      <w:r>
        <w:rPr>
          <w:rFonts w:hint="eastAsia" w:ascii="宋体" w:hAnsi="宋体" w:eastAsia="宋体" w:cs="宋体"/>
          <w:color w:val="000000" w:themeColor="text1"/>
          <w:highlight w:val="none"/>
          <w:lang w:val="en-US"/>
          <w14:textFill>
            <w14:solidFill>
              <w14:schemeClr w14:val="tx1"/>
            </w14:solidFill>
          </w14:textFill>
        </w:rPr>
        <w:fldChar w:fldCharType="end"/>
      </w:r>
    </w:p>
    <w:p w14:paraId="202A714A">
      <w:pPr>
        <w:pStyle w:val="15"/>
        <w:tabs>
          <w:tab w:val="left" w:pos="1619"/>
          <w:tab w:val="right" w:leader="dot" w:pos="8851"/>
        </w:tabs>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"_bookmark3"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第四部分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项</w:t>
      </w:r>
      <w:r>
        <w:rPr>
          <w:rFonts w:hint="eastAsia" w:ascii="宋体" w:hAnsi="宋体" w:eastAsia="宋体" w:cs="宋体"/>
          <w:color w:val="000000" w:themeColor="text1"/>
          <w:spacing w:val="-3"/>
          <w:highlight w:val="none"/>
          <w14:textFill>
            <w14:solidFill>
              <w14:schemeClr w14:val="tx1"/>
            </w14:solidFill>
          </w14:textFill>
        </w:rPr>
        <w:t>目内</w:t>
      </w:r>
      <w:r>
        <w:rPr>
          <w:rFonts w:hint="eastAsia" w:ascii="宋体" w:hAnsi="宋体" w:eastAsia="宋体" w:cs="宋体"/>
          <w:color w:val="000000" w:themeColor="text1"/>
          <w:highlight w:val="none"/>
          <w14:textFill>
            <w14:solidFill>
              <w14:schemeClr w14:val="tx1"/>
            </w14:solidFill>
          </w14:textFill>
        </w:rPr>
        <w:t>容及技</w:t>
      </w:r>
      <w:r>
        <w:rPr>
          <w:rFonts w:hint="eastAsia" w:ascii="宋体" w:hAnsi="宋体" w:eastAsia="宋体" w:cs="宋体"/>
          <w:color w:val="000000" w:themeColor="text1"/>
          <w:spacing w:val="-3"/>
          <w:highlight w:val="none"/>
          <w14:textFill>
            <w14:solidFill>
              <w14:schemeClr w14:val="tx1"/>
            </w14:solidFill>
          </w14:textFill>
        </w:rPr>
        <w:t>术</w:t>
      </w:r>
      <w:r>
        <w:rPr>
          <w:rFonts w:hint="eastAsia" w:ascii="宋体" w:hAnsi="宋体" w:eastAsia="宋体" w:cs="宋体"/>
          <w:color w:val="000000" w:themeColor="text1"/>
          <w:highlight w:val="none"/>
          <w14:textFill>
            <w14:solidFill>
              <w14:schemeClr w14:val="tx1"/>
            </w14:solidFill>
          </w14:textFill>
        </w:rPr>
        <w:t>要求</w:t>
      </w:r>
      <w:r>
        <w:rPr>
          <w:rFonts w:hint="eastAsia" w:ascii="宋体" w:hAnsi="宋体" w:eastAsia="宋体" w:cs="宋体"/>
          <w:color w:val="000000" w:themeColor="text1"/>
          <w:highlight w:val="none"/>
          <w:lang w:val="en-US"/>
          <w14:textFill>
            <w14:solidFill>
              <w14:schemeClr w14:val="tx1"/>
            </w14:solidFill>
          </w14:textFill>
        </w:rPr>
        <w:fldChar w:fldCharType="end"/>
      </w:r>
    </w:p>
    <w:p w14:paraId="6A076C0A">
      <w:pPr>
        <w:pStyle w:val="15"/>
        <w:tabs>
          <w:tab w:val="left" w:pos="1619"/>
          <w:tab w:val="right" w:leader="dot" w:pos="8852"/>
        </w:tabs>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"_bookmark4"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第五部分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w:t>
      </w:r>
      <w:r>
        <w:rPr>
          <w:rFonts w:hint="eastAsia" w:ascii="宋体" w:hAnsi="宋体" w:eastAsia="宋体" w:cs="宋体"/>
          <w:color w:val="000000" w:themeColor="text1"/>
          <w:spacing w:val="-3"/>
          <w:highlight w:val="none"/>
          <w14:textFill>
            <w14:solidFill>
              <w14:schemeClr w14:val="tx1"/>
            </w14:solidFill>
          </w14:textFill>
        </w:rPr>
        <w:t>判响</w:t>
      </w:r>
      <w:r>
        <w:rPr>
          <w:rFonts w:hint="eastAsia" w:ascii="宋体" w:hAnsi="宋体" w:eastAsia="宋体" w:cs="宋体"/>
          <w:color w:val="000000" w:themeColor="text1"/>
          <w:highlight w:val="none"/>
          <w14:textFill>
            <w14:solidFill>
              <w14:schemeClr w14:val="tx1"/>
            </w14:solidFill>
          </w14:textFill>
        </w:rPr>
        <w:t>应文件</w:t>
      </w:r>
      <w:r>
        <w:rPr>
          <w:rFonts w:hint="eastAsia" w:ascii="宋体" w:hAnsi="宋体" w:eastAsia="宋体" w:cs="宋体"/>
          <w:color w:val="000000" w:themeColor="text1"/>
          <w:spacing w:val="-3"/>
          <w:highlight w:val="none"/>
          <w14:textFill>
            <w14:solidFill>
              <w14:schemeClr w14:val="tx1"/>
            </w14:solidFill>
          </w14:textFill>
        </w:rPr>
        <w:t>格</w:t>
      </w:r>
      <w:r>
        <w:rPr>
          <w:rFonts w:hint="eastAsia" w:ascii="宋体" w:hAnsi="宋体" w:eastAsia="宋体" w:cs="宋体"/>
          <w:color w:val="000000" w:themeColor="text1"/>
          <w:highlight w:val="none"/>
          <w14:textFill>
            <w14:solidFill>
              <w14:schemeClr w14:val="tx1"/>
            </w14:solidFill>
          </w14:textFill>
        </w:rPr>
        <w:t>式</w:t>
      </w:r>
      <w:r>
        <w:rPr>
          <w:rFonts w:hint="eastAsia" w:ascii="宋体" w:hAnsi="宋体" w:eastAsia="宋体" w:cs="宋体"/>
          <w:color w:val="000000" w:themeColor="text1"/>
          <w:highlight w:val="none"/>
          <w14:textFill>
            <w14:solidFill>
              <w14:schemeClr w14:val="tx1"/>
            </w14:solidFill>
          </w14:textFill>
        </w:rPr>
        <w:fldChar w:fldCharType="end"/>
      </w:r>
    </w:p>
    <w:p w14:paraId="19105639">
      <w:pPr>
        <w:pStyle w:val="15"/>
        <w:tabs>
          <w:tab w:val="left" w:pos="1619"/>
          <w:tab w:val="right" w:leader="dot" w:pos="8851"/>
        </w:tabs>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 xml:space="preserve">第六部分 </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lang w:val="en-US"/>
          <w14:textFill>
            <w14:solidFill>
              <w14:schemeClr w14:val="tx1"/>
            </w14:solidFill>
          </w14:textFill>
        </w:rPr>
        <w:t>周口市政府采购合同（货物类）标准文本</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合同签订指引</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供应商履约验收指引</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周口市政府采购合同融资政策告知函</w:t>
      </w:r>
      <w:r>
        <w:rPr>
          <w:rFonts w:hint="eastAsia" w:ascii="宋体" w:hAnsi="宋体" w:eastAsia="宋体" w:cs="宋体"/>
          <w:color w:val="000000" w:themeColor="text1"/>
          <w:highlight w:val="none"/>
          <w:lang w:val="en-US" w:eastAsia="zh-CN"/>
          <w14:textFill>
            <w14:solidFill>
              <w14:schemeClr w14:val="tx1"/>
            </w14:solidFill>
          </w14:textFill>
        </w:rPr>
        <w:t xml:space="preserve">       </w:t>
      </w:r>
    </w:p>
    <w:p w14:paraId="48281E7D">
      <w:pPr>
        <w:rPr>
          <w:rFonts w:hint="eastAsia" w:ascii="宋体" w:hAnsi="宋体" w:eastAsia="宋体" w:cs="宋体"/>
          <w:color w:val="000000" w:themeColor="text1"/>
          <w:highlight w:val="none"/>
          <w14:textFill>
            <w14:solidFill>
              <w14:schemeClr w14:val="tx1"/>
            </w14:solidFill>
          </w14:textFill>
        </w:rPr>
      </w:pPr>
    </w:p>
    <w:p w14:paraId="0AAF805E">
      <w:pPr>
        <w:pStyle w:val="15"/>
        <w:tabs>
          <w:tab w:val="left" w:pos="1619"/>
          <w:tab w:val="right" w:leader="dot" w:pos="8852"/>
        </w:tabs>
        <w:rPr>
          <w:rFonts w:hint="eastAsia" w:ascii="宋体" w:hAnsi="宋体" w:eastAsia="宋体" w:cs="宋体"/>
          <w:color w:val="000000" w:themeColor="text1"/>
          <w:highlight w:val="none"/>
          <w14:textFill>
            <w14:solidFill>
              <w14:schemeClr w14:val="tx1"/>
            </w14:solidFill>
          </w14:textFill>
        </w:rPr>
      </w:pPr>
    </w:p>
    <w:p w14:paraId="71DE5065">
      <w:pPr>
        <w:rPr>
          <w:rFonts w:hint="eastAsia" w:ascii="宋体" w:hAnsi="宋体" w:eastAsia="宋体" w:cs="宋体"/>
          <w:color w:val="000000" w:themeColor="text1"/>
          <w:highlight w:val="none"/>
          <w14:textFill>
            <w14:solidFill>
              <w14:schemeClr w14:val="tx1"/>
            </w14:solidFill>
          </w14:textFill>
        </w:rPr>
      </w:pPr>
    </w:p>
    <w:p w14:paraId="4BA4CC62">
      <w:pPr>
        <w:pStyle w:val="19"/>
        <w:ind w:left="440" w:firstLine="482"/>
        <w:rPr>
          <w:rFonts w:hint="eastAsia" w:ascii="宋体" w:hAnsi="宋体" w:eastAsia="宋体" w:cs="宋体"/>
          <w:b/>
          <w:bCs/>
          <w:color w:val="000000" w:themeColor="text1"/>
          <w:sz w:val="24"/>
          <w:szCs w:val="24"/>
          <w:highlight w:val="none"/>
          <w14:textFill>
            <w14:solidFill>
              <w14:schemeClr w14:val="tx1"/>
            </w14:solidFill>
          </w14:textFill>
        </w:rPr>
      </w:pPr>
    </w:p>
    <w:p w14:paraId="4EC4847F">
      <w:pPr>
        <w:pStyle w:val="19"/>
        <w:ind w:left="440" w:firstLine="482"/>
        <w:rPr>
          <w:rFonts w:hint="eastAsia" w:ascii="宋体" w:hAnsi="宋体" w:eastAsia="宋体" w:cs="宋体"/>
          <w:b/>
          <w:bCs/>
          <w:color w:val="000000" w:themeColor="text1"/>
          <w:sz w:val="24"/>
          <w:szCs w:val="24"/>
          <w:highlight w:val="none"/>
          <w14:textFill>
            <w14:solidFill>
              <w14:schemeClr w14:val="tx1"/>
            </w14:solidFill>
          </w14:textFill>
        </w:rPr>
      </w:pPr>
    </w:p>
    <w:p w14:paraId="5CCB500F">
      <w:pPr>
        <w:pStyle w:val="19"/>
        <w:ind w:left="440" w:firstLine="482"/>
        <w:rPr>
          <w:rFonts w:hint="eastAsia" w:ascii="宋体" w:hAnsi="宋体" w:eastAsia="宋体" w:cs="宋体"/>
          <w:b/>
          <w:bCs/>
          <w:color w:val="000000" w:themeColor="text1"/>
          <w:sz w:val="24"/>
          <w:szCs w:val="24"/>
          <w:highlight w:val="none"/>
          <w14:textFill>
            <w14:solidFill>
              <w14:schemeClr w14:val="tx1"/>
            </w14:solidFill>
          </w14:textFill>
        </w:rPr>
        <w:sectPr>
          <w:footerReference r:id="rId4" w:type="default"/>
          <w:pgSz w:w="11850" w:h="16790"/>
          <w:pgMar w:top="1440" w:right="1080" w:bottom="1440" w:left="1080" w:header="0" w:footer="721" w:gutter="0"/>
          <w:pgNumType w:fmt="decimal"/>
          <w:cols w:space="720" w:num="1"/>
        </w:sectPr>
      </w:pPr>
    </w:p>
    <w:p w14:paraId="5AD5C725">
      <w:pPr>
        <w:pStyle w:val="3"/>
        <w:numPr>
          <w:ilvl w:val="0"/>
          <w:numId w:val="1"/>
        </w:numPr>
        <w:tabs>
          <w:tab w:val="left" w:pos="1607"/>
        </w:tabs>
        <w:spacing w:before="100"/>
        <w:rPr>
          <w:rFonts w:hint="eastAsia" w:ascii="宋体" w:hAnsi="宋体" w:eastAsia="宋体" w:cs="宋体"/>
          <w:color w:val="000000" w:themeColor="text1"/>
          <w:highlight w:val="none"/>
          <w14:textFill>
            <w14:solidFill>
              <w14:schemeClr w14:val="tx1"/>
            </w14:solidFill>
          </w14:textFill>
        </w:rPr>
      </w:pPr>
      <w:bookmarkStart w:id="0" w:name="_bookmark0"/>
      <w:bookmarkEnd w:id="0"/>
      <w:bookmarkStart w:id="1" w:name="第一部分__谈判采购邀请函"/>
      <w:bookmarkEnd w:id="1"/>
      <w:r>
        <w:rPr>
          <w:rFonts w:hint="eastAsia" w:ascii="宋体" w:hAnsi="宋体" w:eastAsia="宋体" w:cs="宋体"/>
          <w:color w:val="000000" w:themeColor="text1"/>
          <w:highlight w:val="none"/>
          <w14:textFill>
            <w14:solidFill>
              <w14:schemeClr w14:val="tx1"/>
            </w14:solidFill>
          </w14:textFill>
        </w:rPr>
        <w:t>谈判采购邀请函</w:t>
      </w:r>
    </w:p>
    <w:p w14:paraId="5B5C5492">
      <w:pPr>
        <w:pStyle w:val="2"/>
        <w:tabs>
          <w:tab w:val="left" w:pos="0"/>
        </w:tabs>
        <w:autoSpaceDE w:val="0"/>
        <w:autoSpaceDN w:val="0"/>
        <w:adjustRightInd w:val="0"/>
        <w:spacing w:before="0" w:after="0" w:line="360" w:lineRule="auto"/>
        <w:jc w:val="center"/>
        <w:rPr>
          <w:rFonts w:hint="eastAsia" w:ascii="宋体" w:hAnsi="宋体" w:eastAsia="宋体" w:cs="宋体"/>
          <w:color w:val="000000" w:themeColor="text1"/>
          <w:highlight w:val="none"/>
          <w14:textFill>
            <w14:solidFill>
              <w14:schemeClr w14:val="tx1"/>
            </w14:solidFill>
          </w14:textFill>
        </w:rPr>
      </w:pPr>
      <w:bookmarkStart w:id="2" w:name="_Toc28359011"/>
      <w:bookmarkStart w:id="3" w:name="_Toc35393797"/>
      <w:bookmarkStart w:id="4" w:name="OLE_LINK2"/>
      <w:bookmarkStart w:id="5" w:name="OLE_LINK1"/>
      <w:r>
        <w:rPr>
          <w:rFonts w:hint="eastAsia" w:ascii="宋体" w:hAnsi="宋体" w:eastAsia="宋体" w:cs="宋体"/>
          <w:color w:val="000000" w:themeColor="text1"/>
          <w:highlight w:val="none"/>
          <w14:textFill>
            <w14:solidFill>
              <w14:schemeClr w14:val="tx1"/>
            </w14:solidFill>
          </w14:textFill>
        </w:rPr>
        <w:t>竞争性谈判公告</w:t>
      </w:r>
      <w:bookmarkEnd w:id="2"/>
      <w:bookmarkEnd w:id="3"/>
    </w:p>
    <w:bookmarkEnd w:id="4"/>
    <w:bookmarkEnd w:id="5"/>
    <w:p w14:paraId="4BC61E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6EC91D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cs="宋体"/>
          <w:i w:val="0"/>
          <w:iCs w:val="0"/>
          <w:color w:val="000000" w:themeColor="text1"/>
          <w:sz w:val="24"/>
          <w:szCs w:val="24"/>
          <w:highlight w:val="none"/>
          <w:lang w:val="en-US" w:eastAsia="zh-CN"/>
          <w14:textFill>
            <w14:solidFill>
              <w14:schemeClr w14:val="tx1"/>
            </w14:solidFill>
          </w14:textFill>
        </w:rPr>
        <w:t>郸城县民政局敬老院后勤物资采购项目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的潜在投标人应在周口市公共资源交易中心网（http://jyzx.zhoukou.gov.cn）获取招标文件，并于</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cs="宋体"/>
          <w:i w:val="0"/>
          <w:iCs w:val="0"/>
          <w:color w:val="000000" w:themeColor="text1"/>
          <w:sz w:val="24"/>
          <w:szCs w:val="24"/>
          <w:highlight w:val="none"/>
          <w:lang w:val="en-US" w:eastAsia="zh-CN"/>
          <w14:textFill>
            <w14:solidFill>
              <w14:schemeClr w14:val="tx1"/>
            </w14:solidFill>
          </w14:textFill>
        </w:rPr>
        <w:t>17</w:t>
      </w:r>
      <w:bookmarkStart w:id="65" w:name="_GoBack"/>
      <w:bookmarkEnd w:id="65"/>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分（北京时间）前递交投标文件。</w:t>
      </w:r>
    </w:p>
    <w:p w14:paraId="1942EE7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6" w:name="_Toc35393629"/>
      <w:bookmarkStart w:id="7" w:name="_Toc28359089"/>
      <w:bookmarkStart w:id="8" w:name="_Toc35393798"/>
      <w:bookmarkStart w:id="9" w:name="_Toc28359012"/>
      <w:r>
        <w:rPr>
          <w:rFonts w:hint="eastAsia" w:ascii="宋体" w:hAnsi="宋体" w:eastAsia="宋体" w:cs="宋体"/>
          <w:b w:val="0"/>
          <w:color w:val="000000" w:themeColor="text1"/>
          <w:sz w:val="24"/>
          <w:szCs w:val="24"/>
          <w:highlight w:val="none"/>
          <w14:textFill>
            <w14:solidFill>
              <w14:schemeClr w14:val="tx1"/>
            </w14:solidFill>
          </w14:textFill>
        </w:rPr>
        <w:t>一、项目基本情况</w:t>
      </w:r>
      <w:bookmarkEnd w:id="6"/>
      <w:bookmarkEnd w:id="7"/>
      <w:bookmarkEnd w:id="8"/>
      <w:bookmarkEnd w:id="9"/>
    </w:p>
    <w:p w14:paraId="02914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项目编号：</w:t>
      </w:r>
      <w:r>
        <w:rPr>
          <w:rFonts w:hint="eastAsia" w:cs="宋体"/>
          <w:i w:val="0"/>
          <w:iCs w:val="0"/>
          <w:color w:val="000000" w:themeColor="text1"/>
          <w:sz w:val="24"/>
          <w:szCs w:val="24"/>
          <w:highlight w:val="none"/>
          <w:lang w:eastAsia="zh-CN"/>
          <w14:textFill>
            <w14:solidFill>
              <w14:schemeClr w14:val="tx1"/>
            </w14:solidFill>
          </w14:textFill>
        </w:rPr>
        <w:t>郸财竞谈-2025-72</w:t>
      </w:r>
    </w:p>
    <w:p w14:paraId="09AE60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u w:val="singl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项目名称：</w:t>
      </w:r>
      <w:r>
        <w:rPr>
          <w:rFonts w:hint="eastAsia" w:cs="宋体"/>
          <w:i w:val="0"/>
          <w:iCs w:val="0"/>
          <w:color w:val="000000" w:themeColor="text1"/>
          <w:sz w:val="24"/>
          <w:szCs w:val="24"/>
          <w:highlight w:val="none"/>
          <w:lang w:eastAsia="zh-CN"/>
          <w14:textFill>
            <w14:solidFill>
              <w14:schemeClr w14:val="tx1"/>
            </w14:solidFill>
          </w14:textFill>
        </w:rPr>
        <w:t>郸城县民政局敬老院后勤物资采购项目</w:t>
      </w:r>
    </w:p>
    <w:p w14:paraId="764553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采购方式：竞争性谈判</w:t>
      </w:r>
    </w:p>
    <w:p w14:paraId="34E58C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预算金额：</w:t>
      </w:r>
      <w:r>
        <w:rPr>
          <w:rFonts w:hint="eastAsia" w:cs="宋体"/>
          <w:i w:val="0"/>
          <w:iCs w:val="0"/>
          <w:color w:val="000000" w:themeColor="text1"/>
          <w:sz w:val="24"/>
          <w:szCs w:val="24"/>
          <w:highlight w:val="none"/>
          <w:lang w:val="en-US" w:eastAsia="zh-CN"/>
          <w14:textFill>
            <w14:solidFill>
              <w14:schemeClr w14:val="tx1"/>
            </w14:solidFill>
          </w14:textFill>
        </w:rPr>
        <w:t>844100.00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元</w:t>
      </w:r>
    </w:p>
    <w:p w14:paraId="07FAB5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lang w:val="en-US"/>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最高限价：</w:t>
      </w:r>
      <w:r>
        <w:rPr>
          <w:rFonts w:hint="eastAsia" w:cs="宋体"/>
          <w:i w:val="0"/>
          <w:iCs w:val="0"/>
          <w:color w:val="000000" w:themeColor="text1"/>
          <w:sz w:val="24"/>
          <w:szCs w:val="24"/>
          <w:highlight w:val="none"/>
          <w:lang w:val="en-US" w:eastAsia="zh-CN"/>
          <w14:textFill>
            <w14:solidFill>
              <w14:schemeClr w14:val="tx1"/>
            </w14:solidFill>
          </w14:textFill>
        </w:rPr>
        <w:t>844100.00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元</w:t>
      </w:r>
    </w:p>
    <w:p w14:paraId="15B2EE9B">
      <w:pPr>
        <w:pStyle w:val="17"/>
        <w:snapToGrid w:val="0"/>
        <w:spacing w:before="0" w:beforeAutospacing="0" w:after="0" w:afterAutospacing="0" w:line="360" w:lineRule="auto"/>
        <w:ind w:firstLine="48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包</w:t>
      </w:r>
      <w:r>
        <w:rPr>
          <w:rFonts w:hint="eastAsia" w:ascii="宋体" w:hAnsi="宋体" w:eastAsia="宋体"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个</w:t>
      </w:r>
      <w:r>
        <w:rPr>
          <w:rFonts w:hint="eastAsia" w:ascii="宋体" w:hAnsi="宋体" w:eastAsia="宋体" w:cs="宋体"/>
          <w:color w:val="000000" w:themeColor="text1"/>
          <w:highlight w:val="none"/>
          <w:lang w:val="en-US" w:eastAsia="zh-CN"/>
          <w14:textFill>
            <w14:solidFill>
              <w14:schemeClr w14:val="tx1"/>
            </w14:solidFill>
          </w14:textFill>
        </w:rPr>
        <w:t>包</w:t>
      </w:r>
    </w:p>
    <w:tbl>
      <w:tblPr>
        <w:tblStyle w:val="21"/>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6102"/>
        <w:gridCol w:w="2395"/>
      </w:tblGrid>
      <w:tr w14:paraId="092C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229663BE">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color w:val="000000" w:themeColor="text1"/>
                <w:sz w:val="24"/>
                <w:szCs w:val="24"/>
                <w:highlight w:val="none"/>
                <w:vertAlign w:val="baseli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包号</w:t>
            </w:r>
          </w:p>
        </w:tc>
        <w:tc>
          <w:tcPr>
            <w:tcW w:w="6102" w:type="dxa"/>
            <w:noWrap w:val="0"/>
            <w:vAlign w:val="center"/>
          </w:tcPr>
          <w:p w14:paraId="7597209C">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color w:val="000000" w:themeColor="text1"/>
                <w:sz w:val="24"/>
                <w:szCs w:val="24"/>
                <w:highlight w:val="none"/>
                <w:vertAlign w:val="baseli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包名称</w:t>
            </w:r>
          </w:p>
        </w:tc>
        <w:tc>
          <w:tcPr>
            <w:tcW w:w="2395" w:type="dxa"/>
            <w:noWrap w:val="0"/>
            <w:vAlign w:val="center"/>
          </w:tcPr>
          <w:p w14:paraId="2E4854CC">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包最高限价</w:t>
            </w:r>
            <w:r>
              <w:rPr>
                <w:rFonts w:hint="eastAsia" w:ascii="宋体" w:hAnsi="宋体" w:eastAsia="宋体" w:cs="宋体"/>
                <w:color w:val="000000" w:themeColor="text1"/>
                <w:kern w:val="2"/>
                <w:sz w:val="24"/>
                <w:szCs w:val="24"/>
                <w:highlight w:val="none"/>
                <w:lang w:eastAsia="zh-CN"/>
                <w14:textFill>
                  <w14:solidFill>
                    <w14:schemeClr w14:val="tx1"/>
                  </w14:solidFill>
                </w14:textFill>
              </w:rPr>
              <w:t>（</w:t>
            </w:r>
            <w:r>
              <w:rPr>
                <w:rFonts w:hint="eastAsia" w:ascii="宋体" w:hAnsi="宋体" w:eastAsia="宋体" w:cs="宋体"/>
                <w:color w:val="000000" w:themeColor="text1"/>
                <w:kern w:val="2"/>
                <w:sz w:val="24"/>
                <w:szCs w:val="24"/>
                <w:highlight w:val="none"/>
                <w14:textFill>
                  <w14:solidFill>
                    <w14:schemeClr w14:val="tx1"/>
                  </w14:solidFill>
                </w14:textFill>
              </w:rPr>
              <w:t>元</w:t>
            </w:r>
            <w:r>
              <w:rPr>
                <w:rFonts w:hint="eastAsia" w:ascii="宋体" w:hAnsi="宋体" w:eastAsia="宋体" w:cs="宋体"/>
                <w:color w:val="000000" w:themeColor="text1"/>
                <w:kern w:val="2"/>
                <w:sz w:val="24"/>
                <w:szCs w:val="24"/>
                <w:highlight w:val="none"/>
                <w:lang w:eastAsia="zh-CN"/>
                <w14:textFill>
                  <w14:solidFill>
                    <w14:schemeClr w14:val="tx1"/>
                  </w14:solidFill>
                </w14:textFill>
              </w:rPr>
              <w:t>）</w:t>
            </w:r>
          </w:p>
        </w:tc>
      </w:tr>
      <w:tr w14:paraId="0AFF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7C0EF7F1">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color w:val="000000" w:themeColor="text1"/>
                <w:sz w:val="24"/>
                <w:szCs w:val="24"/>
                <w:highlight w:val="none"/>
                <w:vertAlign w:val="baseli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1</w:t>
            </w:r>
          </w:p>
        </w:tc>
        <w:tc>
          <w:tcPr>
            <w:tcW w:w="6102" w:type="dxa"/>
            <w:noWrap w:val="0"/>
            <w:vAlign w:val="center"/>
          </w:tcPr>
          <w:p w14:paraId="1582885C">
            <w:pPr>
              <w:adjustRightInd w:val="0"/>
              <w:snapToGrid w:val="0"/>
              <w:spacing w:line="360" w:lineRule="auto"/>
              <w:jc w:val="left"/>
              <w:rPr>
                <w:rFonts w:hint="eastAsia" w:ascii="宋体" w:hAnsi="宋体" w:eastAsia="宋体" w:cs="宋体"/>
                <w:color w:val="000000" w:themeColor="text1"/>
                <w:sz w:val="24"/>
                <w:szCs w:val="24"/>
                <w:highlight w:val="none"/>
                <w:vertAlign w:val="baseline"/>
                <w:lang w:val="en-US"/>
                <w14:textFill>
                  <w14:solidFill>
                    <w14:schemeClr w14:val="tx1"/>
                  </w14:solidFill>
                </w14:textFill>
              </w:rPr>
            </w:pPr>
            <w:r>
              <w:rPr>
                <w:rFonts w:hint="eastAsia" w:cs="宋体"/>
                <w:color w:val="000000" w:themeColor="text1"/>
                <w:sz w:val="24"/>
                <w:szCs w:val="24"/>
                <w:highlight w:val="none"/>
                <w:vertAlign w:val="baseline"/>
                <w:lang w:eastAsia="zh-CN"/>
                <w14:textFill>
                  <w14:solidFill>
                    <w14:schemeClr w14:val="tx1"/>
                  </w14:solidFill>
                </w14:textFill>
              </w:rPr>
              <w:t>郸城县民政局敬老院后勤物资采购项目</w:t>
            </w:r>
          </w:p>
        </w:tc>
        <w:tc>
          <w:tcPr>
            <w:tcW w:w="2395" w:type="dxa"/>
            <w:noWrap w:val="0"/>
            <w:vAlign w:val="center"/>
          </w:tcPr>
          <w:p w14:paraId="44316999">
            <w:pPr>
              <w:adjustRightInd w:val="0"/>
              <w:snapToGrid w:val="0"/>
              <w:spacing w:line="360" w:lineRule="auto"/>
              <w:jc w:val="left"/>
              <w:rPr>
                <w:rFonts w:hint="default" w:ascii="宋体" w:hAnsi="宋体" w:eastAsia="宋体" w:cs="宋体"/>
                <w:color w:val="000000" w:themeColor="text1"/>
                <w:sz w:val="24"/>
                <w:szCs w:val="24"/>
                <w:highlight w:val="none"/>
                <w:vertAlign w:val="baseline"/>
                <w:lang w:val="en-US"/>
                <w14:textFill>
                  <w14:solidFill>
                    <w14:schemeClr w14:val="tx1"/>
                  </w14:solidFill>
                </w14:textFill>
              </w:rPr>
            </w:pPr>
            <w:r>
              <w:rPr>
                <w:rFonts w:hint="eastAsia" w:cs="宋体"/>
                <w:i w:val="0"/>
                <w:iCs w:val="0"/>
                <w:color w:val="000000" w:themeColor="text1"/>
                <w:sz w:val="24"/>
                <w:szCs w:val="24"/>
                <w:highlight w:val="none"/>
                <w:lang w:val="en-US" w:eastAsia="zh-CN"/>
                <w14:textFill>
                  <w14:solidFill>
                    <w14:schemeClr w14:val="tx1"/>
                  </w14:solidFill>
                </w14:textFill>
              </w:rPr>
              <w:t>844100.00</w:t>
            </w:r>
          </w:p>
        </w:tc>
      </w:tr>
    </w:tbl>
    <w:p w14:paraId="1BBF1E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采购需求：</w:t>
      </w:r>
      <w:r>
        <w:rPr>
          <w:rFonts w:hint="eastAsia" w:cs="宋体"/>
          <w:color w:val="000000" w:themeColor="text1"/>
          <w:sz w:val="24"/>
          <w:szCs w:val="24"/>
          <w:highlight w:val="none"/>
          <w:vertAlign w:val="baseline"/>
          <w:lang w:eastAsia="zh-CN"/>
          <w14:textFill>
            <w14:solidFill>
              <w14:schemeClr w14:val="tx1"/>
            </w14:solidFill>
          </w14:textFill>
        </w:rPr>
        <w:t>后勤物资采购</w:t>
      </w:r>
      <w:r>
        <w:rPr>
          <w:rFonts w:hint="eastAsia" w:ascii="宋体" w:hAnsi="宋体" w:eastAsia="宋体" w:cs="宋体"/>
          <w:i w:val="0"/>
          <w:iCs w:val="0"/>
          <w:color w:val="000000" w:themeColor="text1"/>
          <w:sz w:val="24"/>
          <w:szCs w:val="24"/>
          <w:highlight w:val="none"/>
          <w14:textFill>
            <w14:solidFill>
              <w14:schemeClr w14:val="tx1"/>
            </w14:solidFill>
          </w14:textFill>
        </w:rPr>
        <w:t>（包括但不限于标的的名称、数量、简要技术需求或服务要求等）</w:t>
      </w:r>
    </w:p>
    <w:p w14:paraId="597CD2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合同履行期限：合同签订后</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14:textFill>
            <w14:solidFill>
              <w14:schemeClr w14:val="tx1"/>
            </w14:solidFill>
          </w14:textFill>
        </w:rPr>
        <w:t>日历天</w:t>
      </w:r>
    </w:p>
    <w:p w14:paraId="5A600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10" w:name="_Toc28359090"/>
      <w:bookmarkStart w:id="11" w:name="_Toc35393630"/>
      <w:bookmarkStart w:id="12" w:name="_Toc28359013"/>
      <w:bookmarkStart w:id="13" w:name="_Toc35393799"/>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否</w:t>
      </w:r>
    </w:p>
    <w:p w14:paraId="50FCFC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：否</w:t>
      </w:r>
    </w:p>
    <w:p w14:paraId="242FCA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是否为只面向中小企业采购：是</w:t>
      </w:r>
      <w:r>
        <w:rPr>
          <w:rFonts w:hint="eastAsia"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w:t>
      </w:r>
      <w:r>
        <w:rPr>
          <w:rFonts w:hint="eastAsia" w:cs="宋体"/>
          <w:i w:val="0"/>
          <w:iCs w:val="0"/>
          <w:color w:val="000000" w:themeColor="text1"/>
          <w:sz w:val="24"/>
          <w:szCs w:val="24"/>
          <w:highlight w:val="none"/>
          <w:lang w:val="en-US" w:eastAsia="zh-CN"/>
          <w14:textFill>
            <w14:solidFill>
              <w14:schemeClr w14:val="tx1"/>
            </w14:solidFill>
          </w14:textFill>
        </w:rPr>
        <w:t>844100.00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元） 必须提供中小企业声明函。</w:t>
      </w:r>
    </w:p>
    <w:p w14:paraId="2EE3D47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二、申请人的资格要求：</w:t>
      </w:r>
      <w:bookmarkEnd w:id="10"/>
      <w:bookmarkEnd w:id="11"/>
      <w:bookmarkEnd w:id="12"/>
      <w:bookmarkEnd w:id="13"/>
    </w:p>
    <w:p w14:paraId="61249936">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1.满足《中华人民共和国政府采购法》第二十二条规定；</w:t>
      </w:r>
    </w:p>
    <w:p w14:paraId="0138955B">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（1）具有独立承担民事责任的能力；</w:t>
      </w:r>
    </w:p>
    <w:p w14:paraId="38698307">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（2）具有良好的商业信誉和健全的财务会计制度； </w:t>
      </w:r>
    </w:p>
    <w:p w14:paraId="5F3AE709">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（3）具有履行合同所必需的设备和专业技术能力； </w:t>
      </w:r>
    </w:p>
    <w:p w14:paraId="5EA6EC58">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（4）有依法缴纳税收和社会保障资金的良好记录； </w:t>
      </w:r>
    </w:p>
    <w:p w14:paraId="213774B2">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（5）参加政府采购活动前三年内，在经营活动中没有重大违法记录； </w:t>
      </w:r>
    </w:p>
    <w:p w14:paraId="07A24387">
      <w:pPr>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（6）法律、行政法规规定的其他条件。 </w:t>
      </w:r>
    </w:p>
    <w:p w14:paraId="716D05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4" w:name="_Toc28359091"/>
      <w:bookmarkStart w:id="15" w:name="_Toc28359014"/>
      <w:r>
        <w:rPr>
          <w:rFonts w:hint="eastAsia" w:ascii="宋体" w:hAnsi="宋体" w:eastAsia="宋体" w:cs="宋体"/>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71286655">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的供应商和法定代表人</w:t>
      </w:r>
      <w:r>
        <w:rPr>
          <w:rFonts w:hint="eastAsia" w:ascii="宋体" w:hAnsi="宋体" w:eastAsia="宋体" w:cs="宋体"/>
          <w:i w:val="0"/>
          <w:iCs w:val="0"/>
          <w:color w:val="000000" w:themeColor="text1"/>
          <w:sz w:val="24"/>
          <w:szCs w:val="24"/>
          <w:highlight w:val="none"/>
          <w14:textFill>
            <w14:solidFill>
              <w14:schemeClr w14:val="tx1"/>
            </w14:solidFill>
          </w14:textFill>
        </w:rPr>
        <w:t>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)的“政府采购严重违法失信行为记录名单”的供应商，将拒绝其参加政府采购活动；在标书中附网页查询</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截图</w:t>
      </w:r>
      <w:r>
        <w:rPr>
          <w:rFonts w:hint="eastAsia" w:ascii="宋体" w:hAnsi="宋体" w:eastAsia="宋体" w:cs="宋体"/>
          <w:i w:val="0"/>
          <w:iCs w:val="0"/>
          <w:color w:val="000000" w:themeColor="text1"/>
          <w:sz w:val="24"/>
          <w:szCs w:val="24"/>
          <w:highlight w:val="none"/>
          <w14:textFill>
            <w14:solidFill>
              <w14:schemeClr w14:val="tx1"/>
            </w14:solidFill>
          </w14:textFill>
        </w:rPr>
        <w:t>，查询日期为公告发布之日起至投标截止之日止。</w:t>
      </w:r>
    </w:p>
    <w:p w14:paraId="0FFF01BB">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cs="宋体"/>
          <w:i w:val="0"/>
          <w:iCs w:val="0"/>
          <w:color w:val="000000" w:themeColor="text1"/>
          <w:sz w:val="24"/>
          <w:szCs w:val="24"/>
          <w:highlight w:val="none"/>
          <w:lang w:eastAsia="zh-CN"/>
          <w14:textFill>
            <w14:solidFill>
              <w14:schemeClr w14:val="tx1"/>
            </w14:solidFill>
          </w14:textFill>
        </w:rPr>
        <w:t>（</w:t>
      </w:r>
      <w:r>
        <w:rPr>
          <w:rFonts w:hint="eastAsia" w:cs="宋体"/>
          <w:i w:val="0"/>
          <w:iCs w:val="0"/>
          <w:color w:val="000000" w:themeColor="text1"/>
          <w:sz w:val="24"/>
          <w:szCs w:val="24"/>
          <w:highlight w:val="none"/>
          <w:lang w:val="en-US" w:eastAsia="zh-CN"/>
          <w14:textFill>
            <w14:solidFill>
              <w14:schemeClr w14:val="tx1"/>
            </w14:solidFill>
          </w14:textFill>
        </w:rPr>
        <w:t>2</w:t>
      </w:r>
      <w:r>
        <w:rPr>
          <w:rFonts w:hint="eastAsia" w:cs="宋体"/>
          <w:i w:val="0"/>
          <w:iCs w:val="0"/>
          <w:color w:val="000000" w:themeColor="text1"/>
          <w:sz w:val="24"/>
          <w:szCs w:val="24"/>
          <w:highlight w:val="none"/>
          <w:lang w:eastAsia="zh-CN"/>
          <w14:textFill>
            <w14:solidFill>
              <w14:schemeClr w14:val="tx1"/>
            </w14:solidFill>
          </w14:textFill>
        </w:rPr>
        <w:t>）</w:t>
      </w:r>
      <w:r>
        <w:rPr>
          <w:rFonts w:hint="eastAsia" w:asciiTheme="minorEastAsia" w:hAnsiTheme="minorEastAsia" w:cstheme="minorEastAsia"/>
          <w:color w:val="000000" w:themeColor="text1"/>
          <w:sz w:val="24"/>
          <w:szCs w:val="24"/>
          <w:highlight w:val="none"/>
          <w14:textFill>
            <w14:solidFill>
              <w14:schemeClr w14:val="tx1"/>
            </w14:solidFill>
          </w14:textFill>
        </w:rPr>
        <w:t>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r>
        <w:rPr>
          <w:rFonts w:ascii="宋体" w:hAnsi="宋体" w:cs="宋体"/>
          <w:color w:val="000000" w:themeColor="text1"/>
          <w:sz w:val="24"/>
          <w:szCs w:val="24"/>
          <w:highlight w:val="none"/>
          <w14:textFill>
            <w14:solidFill>
              <w14:schemeClr w14:val="tx1"/>
            </w14:solidFill>
          </w14:textFill>
        </w:rPr>
        <w:t>（查询日期为公告发布之后）；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（3）法定代表人为同一个人的两个及两个以上法人，母公司、全资子公司及其控股公司，都不得在同一货物招标中同时投标。</w:t>
      </w:r>
    </w:p>
    <w:p w14:paraId="585856D6">
      <w:pPr>
        <w:pStyle w:val="3"/>
        <w:keepNext w:val="0"/>
        <w:keepLines w:val="0"/>
        <w:pageBreakBefore w:val="0"/>
        <w:widowControl w:val="0"/>
        <w:kinsoku/>
        <w:wordWrap/>
        <w:overflowPunct/>
        <w:topLinePunct w:val="0"/>
        <w:autoSpaceDE w:val="0"/>
        <w:autoSpaceDN w:val="0"/>
        <w:bidi w:val="0"/>
        <w:adjustRightInd/>
        <w:snapToGrid/>
        <w:spacing w:line="360" w:lineRule="auto"/>
        <w:ind w:right="-54" w:rightChars="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16" w:name="_Toc35393800"/>
      <w:bookmarkStart w:id="17" w:name="_Toc35393631"/>
      <w:r>
        <w:rPr>
          <w:rFonts w:hint="eastAsia" w:cs="宋体"/>
          <w:b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14:textFill>
            <w14:solidFill>
              <w14:schemeClr w14:val="tx1"/>
            </w14:solidFill>
          </w14:textFill>
        </w:rPr>
        <w:t>三、获取采购文件</w:t>
      </w:r>
      <w:bookmarkEnd w:id="14"/>
      <w:bookmarkEnd w:id="15"/>
      <w:bookmarkEnd w:id="16"/>
      <w:bookmarkEnd w:id="17"/>
    </w:p>
    <w:p w14:paraId="6A53660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时间：</w:t>
      </w:r>
      <w:r>
        <w:rPr>
          <w:rFonts w:hint="eastAsia" w:cs="宋体"/>
          <w:i w:val="0"/>
          <w:iCs w:val="0"/>
          <w:color w:val="000000" w:themeColor="text1"/>
          <w:sz w:val="24"/>
          <w:szCs w:val="24"/>
          <w:highlight w:val="none"/>
          <w:u w:val="singl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年</w:t>
      </w:r>
      <w:r>
        <w:rPr>
          <w:rFonts w:hint="eastAsia" w:cs="宋体"/>
          <w:i w:val="0"/>
          <w:iCs w:val="0"/>
          <w:color w:val="000000" w:themeColor="text1"/>
          <w:sz w:val="24"/>
          <w:szCs w:val="24"/>
          <w:highlight w:val="none"/>
          <w:u w:val="singl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月</w:t>
      </w:r>
      <w:r>
        <w:rPr>
          <w:rFonts w:hint="eastAsia" w:cs="宋体"/>
          <w:i w:val="0"/>
          <w:iCs w:val="0"/>
          <w:color w:val="000000" w:themeColor="text1"/>
          <w:sz w:val="24"/>
          <w:szCs w:val="24"/>
          <w:highlight w:val="none"/>
          <w:u w:val="single"/>
          <w:lang w:val="en-US" w:eastAsia="zh-CN"/>
          <w14:textFill>
            <w14:solidFill>
              <w14:schemeClr w14:val="tx1"/>
            </w14:solidFill>
          </w14:textFill>
        </w:rPr>
        <w:t>11</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至</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 xml:space="preserve"> </w:t>
      </w:r>
      <w:r>
        <w:rPr>
          <w:rFonts w:hint="eastAsia" w:cs="宋体"/>
          <w:i w:val="0"/>
          <w:iCs w:val="0"/>
          <w:color w:val="000000" w:themeColor="text1"/>
          <w:sz w:val="24"/>
          <w:szCs w:val="24"/>
          <w:highlight w:val="none"/>
          <w:u w:val="singl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年</w:t>
      </w:r>
      <w:r>
        <w:rPr>
          <w:rFonts w:hint="eastAsia" w:cs="宋体"/>
          <w:i w:val="0"/>
          <w:iCs w:val="0"/>
          <w:color w:val="000000" w:themeColor="text1"/>
          <w:sz w:val="24"/>
          <w:szCs w:val="24"/>
          <w:highlight w:val="none"/>
          <w:u w:val="singl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月</w:t>
      </w:r>
      <w:r>
        <w:rPr>
          <w:rFonts w:hint="eastAsia" w:cs="宋体"/>
          <w:i w:val="0"/>
          <w:iCs w:val="0"/>
          <w:color w:val="000000" w:themeColor="text1"/>
          <w:sz w:val="24"/>
          <w:szCs w:val="24"/>
          <w:highlight w:val="none"/>
          <w:u w:val="single"/>
          <w:lang w:val="en-US" w:eastAsia="zh-CN"/>
          <w14:textFill>
            <w14:solidFill>
              <w14:schemeClr w14:val="tx1"/>
            </w14:solidFill>
          </w14:textFill>
        </w:rPr>
        <w:t>16</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（北京时间，法定节假日除外 ）</w:t>
      </w:r>
    </w:p>
    <w:p w14:paraId="476AAF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7BA1C8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u w:val="singl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35E8776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售价：</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w:t>
      </w:r>
    </w:p>
    <w:p w14:paraId="4FFA49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18" w:name="_Toc35393632"/>
      <w:bookmarkStart w:id="19" w:name="_Toc28359092"/>
      <w:bookmarkStart w:id="20" w:name="_Toc28359015"/>
      <w:bookmarkStart w:id="21" w:name="_Toc35393801"/>
      <w:r>
        <w:rPr>
          <w:rFonts w:hint="eastAsia" w:ascii="宋体" w:hAnsi="宋体" w:eastAsia="宋体" w:cs="宋体"/>
          <w:b w:val="0"/>
          <w:color w:val="000000" w:themeColor="text1"/>
          <w:sz w:val="24"/>
          <w:szCs w:val="24"/>
          <w:highlight w:val="none"/>
          <w14:textFill>
            <w14:solidFill>
              <w14:schemeClr w14:val="tx1"/>
            </w14:solidFill>
          </w14:textFill>
        </w:rPr>
        <w:t>四、响应文件提交</w:t>
      </w:r>
      <w:bookmarkEnd w:id="18"/>
      <w:bookmarkEnd w:id="19"/>
      <w:bookmarkEnd w:id="20"/>
      <w:bookmarkEnd w:id="21"/>
    </w:p>
    <w:p w14:paraId="4003E9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000000" w:themeColor="text1"/>
          <w:sz w:val="24"/>
          <w:szCs w:val="24"/>
          <w:highlight w:val="none"/>
          <w:u w:val="singl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截止时间：</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cs="宋体"/>
          <w:i w:val="0"/>
          <w:iCs w:val="0"/>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bCs/>
          <w:i w:val="0"/>
          <w:iCs w:val="0"/>
          <w:color w:val="000000" w:themeColor="text1"/>
          <w:sz w:val="24"/>
          <w:szCs w:val="24"/>
          <w:highlight w:val="none"/>
          <w14:textFill>
            <w14:solidFill>
              <w14:schemeClr w14:val="tx1"/>
            </w14:solidFill>
          </w14:textFill>
        </w:rPr>
        <w:t>（北京时间）</w:t>
      </w:r>
    </w:p>
    <w:p w14:paraId="523984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000000" w:themeColor="text1"/>
          <w:sz w:val="24"/>
          <w:szCs w:val="24"/>
          <w:highlight w:val="none"/>
          <w:u w:val="singl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宋体" w:hAnsi="宋体" w:eastAsia="宋体" w:cs="宋体"/>
          <w:i w:val="0"/>
          <w:iCs w:val="0"/>
          <w:color w:val="000000" w:themeColor="text1"/>
          <w:spacing w:val="-6"/>
          <w:sz w:val="24"/>
          <w:szCs w:val="24"/>
          <w:highlight w:val="none"/>
          <w14:textFill>
            <w14:solidFill>
              <w14:schemeClr w14:val="tx1"/>
            </w14:solidFill>
          </w14:textFill>
        </w:rPr>
        <w:t>周口市公共资源交易中心网</w:t>
      </w:r>
      <w:r>
        <w:rPr>
          <w:rFonts w:hint="eastAsia" w:ascii="宋体" w:hAnsi="宋体" w:eastAsia="宋体" w:cs="宋体"/>
          <w:i w:val="0"/>
          <w:iCs w:val="0"/>
          <w:color w:val="000000" w:themeColor="text1"/>
          <w:sz w:val="24"/>
          <w:szCs w:val="24"/>
          <w:highlight w:val="none"/>
          <w14:textFill>
            <w14:solidFill>
              <w14:schemeClr w14:val="tx1"/>
            </w14:solidFill>
          </w14:textFill>
        </w:rPr>
        <w:t>（网址</w:t>
      </w:r>
      <w:r>
        <w:rPr>
          <w:rFonts w:hint="eastAsia" w:ascii="宋体" w:hAnsi="宋体" w:eastAsia="宋体" w:cs="宋体"/>
          <w:i w:val="0"/>
          <w:iCs w:val="0"/>
          <w:color w:val="000000" w:themeColor="text1"/>
          <w:kern w:val="2"/>
          <w:sz w:val="24"/>
          <w:szCs w:val="24"/>
          <w:highlight w:val="none"/>
          <w14:textFill>
            <w14:solidFill>
              <w14:schemeClr w14:val="tx1"/>
            </w14:solidFill>
          </w14:textFill>
        </w:rPr>
        <w:t>http://jyzx.zhoukou.gov.cn</w:t>
      </w:r>
      <w:r>
        <w:rPr>
          <w:rFonts w:hint="eastAsia" w:ascii="宋体" w:hAnsi="宋体" w:eastAsia="宋体" w:cs="宋体"/>
          <w:i w:val="0"/>
          <w:iCs w:val="0"/>
          <w:color w:val="000000" w:themeColor="text1"/>
          <w:sz w:val="24"/>
          <w:szCs w:val="24"/>
          <w:highlight w:val="none"/>
          <w14:textFill>
            <w14:solidFill>
              <w14:schemeClr w14:val="tx1"/>
            </w14:solidFill>
          </w14:textFill>
        </w:rPr>
        <w:t>）”。</w:t>
      </w:r>
    </w:p>
    <w:p w14:paraId="626D41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000000" w:themeColor="text1"/>
          <w:sz w:val="24"/>
          <w:szCs w:val="24"/>
          <w:highlight w:val="none"/>
          <w14:textFill>
            <w14:solidFill>
              <w14:schemeClr w14:val="tx1"/>
            </w14:solidFill>
          </w14:textFill>
        </w:rPr>
      </w:pPr>
      <w:bookmarkStart w:id="22" w:name="_Toc35393802"/>
      <w:bookmarkStart w:id="23" w:name="_Toc28359093"/>
      <w:bookmarkStart w:id="24" w:name="_Toc35393633"/>
      <w:bookmarkStart w:id="25" w:name="_Toc28359016"/>
      <w:r>
        <w:rPr>
          <w:rFonts w:hint="eastAsia" w:ascii="宋体" w:hAnsi="宋体" w:eastAsia="宋体" w:cs="宋体"/>
          <w:b w:val="0"/>
          <w:i w:val="0"/>
          <w:iCs w:val="0"/>
          <w:color w:val="000000" w:themeColor="text1"/>
          <w:sz w:val="24"/>
          <w:szCs w:val="24"/>
          <w:highlight w:val="none"/>
          <w14:textFill>
            <w14:solidFill>
              <w14:schemeClr w14:val="tx1"/>
            </w14:solidFill>
          </w14:textFill>
        </w:rPr>
        <w:t>五、开启（竞争性</w:t>
      </w:r>
      <w:r>
        <w:rPr>
          <w:rFonts w:hint="eastAsia" w:ascii="宋体" w:hAnsi="宋体" w:eastAsia="宋体" w:cs="宋体"/>
          <w:b w:val="0"/>
          <w:i w:val="0"/>
          <w:iCs w:val="0"/>
          <w:color w:val="000000" w:themeColor="text1"/>
          <w:sz w:val="24"/>
          <w:szCs w:val="24"/>
          <w:highlight w:val="none"/>
          <w:lang w:eastAsia="zh-CN"/>
          <w14:textFill>
            <w14:solidFill>
              <w14:schemeClr w14:val="tx1"/>
            </w14:solidFill>
          </w14:textFill>
        </w:rPr>
        <w:t>谈判</w:t>
      </w:r>
      <w:r>
        <w:rPr>
          <w:rFonts w:hint="eastAsia" w:ascii="宋体" w:hAnsi="宋体" w:eastAsia="宋体" w:cs="宋体"/>
          <w:b w:val="0"/>
          <w:i w:val="0"/>
          <w:iCs w:val="0"/>
          <w:color w:val="000000" w:themeColor="text1"/>
          <w:sz w:val="24"/>
          <w:szCs w:val="24"/>
          <w:highlight w:val="none"/>
          <w14:textFill>
            <w14:solidFill>
              <w14:schemeClr w14:val="tx1"/>
            </w14:solidFill>
          </w14:textFill>
        </w:rPr>
        <w:t>方式必须填写）</w:t>
      </w:r>
      <w:bookmarkEnd w:id="22"/>
      <w:bookmarkEnd w:id="23"/>
      <w:bookmarkEnd w:id="24"/>
      <w:bookmarkEnd w:id="25"/>
    </w:p>
    <w:p w14:paraId="19E4D8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时间：</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cs="宋体"/>
          <w:i w:val="0"/>
          <w:iCs w:val="0"/>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bCs/>
          <w:color w:val="000000" w:themeColor="text1"/>
          <w:sz w:val="24"/>
          <w:szCs w:val="24"/>
          <w:highlight w:val="none"/>
          <w14:textFill>
            <w14:solidFill>
              <w14:schemeClr w14:val="tx1"/>
            </w14:solidFill>
          </w14:textFill>
        </w:rPr>
        <w:t>（北京时间）</w:t>
      </w:r>
    </w:p>
    <w:p w14:paraId="55CD18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5BF501B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26" w:name="_Toc28359094"/>
      <w:bookmarkStart w:id="27" w:name="_Toc28359017"/>
      <w:bookmarkStart w:id="28" w:name="_Toc35393634"/>
      <w:bookmarkStart w:id="29" w:name="_Toc35393803"/>
      <w:r>
        <w:rPr>
          <w:rFonts w:hint="eastAsia" w:ascii="宋体" w:hAnsi="宋体" w:eastAsia="宋体" w:cs="宋体"/>
          <w:b w:val="0"/>
          <w:color w:val="000000" w:themeColor="text1"/>
          <w:sz w:val="24"/>
          <w:szCs w:val="24"/>
          <w:highlight w:val="none"/>
          <w14:textFill>
            <w14:solidFill>
              <w14:schemeClr w14:val="tx1"/>
            </w14:solidFill>
          </w14:textFill>
        </w:rPr>
        <w:t>六、公告期限</w:t>
      </w:r>
      <w:bookmarkEnd w:id="26"/>
      <w:bookmarkEnd w:id="27"/>
      <w:bookmarkEnd w:id="28"/>
      <w:bookmarkEnd w:id="29"/>
    </w:p>
    <w:p w14:paraId="3FDB48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自本公告发布之日起3个工作日。</w:t>
      </w:r>
    </w:p>
    <w:p w14:paraId="13422F8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bookmarkStart w:id="30" w:name="_Toc35393804"/>
      <w:bookmarkStart w:id="31" w:name="_Toc35393635"/>
      <w:r>
        <w:rPr>
          <w:rFonts w:hint="eastAsia" w:ascii="宋体" w:hAnsi="宋体" w:eastAsia="宋体" w:cs="宋体"/>
          <w:b w:val="0"/>
          <w:color w:val="000000" w:themeColor="text1"/>
          <w:sz w:val="24"/>
          <w:szCs w:val="24"/>
          <w:highlight w:val="none"/>
          <w14:textFill>
            <w14:solidFill>
              <w14:schemeClr w14:val="tx1"/>
            </w14:solidFill>
          </w14:textFill>
        </w:rPr>
        <w:t>七、其他补充事宜</w:t>
      </w:r>
      <w:bookmarkEnd w:id="30"/>
      <w:bookmarkEnd w:id="31"/>
    </w:p>
    <w:p w14:paraId="7F0ECEC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32" w:name="_Toc35393805"/>
      <w:bookmarkStart w:id="33" w:name="_Toc28359018"/>
      <w:bookmarkStart w:id="34" w:name="_Toc35393636"/>
      <w:bookmarkStart w:id="35" w:name="_Toc28359095"/>
      <w:r>
        <w:rPr>
          <w:rFonts w:hint="eastAsia" w:ascii="宋体" w:hAnsi="宋体" w:eastAsia="宋体" w:cs="宋体"/>
          <w:b w:val="0"/>
          <w:color w:val="000000" w:themeColor="text1"/>
          <w:sz w:val="24"/>
          <w:szCs w:val="24"/>
          <w:highlight w:val="none"/>
          <w14:textFill>
            <w14:solidFill>
              <w14:schemeClr w14:val="tx1"/>
            </w14:solidFill>
          </w14:textFill>
        </w:rPr>
        <w:t>八、凡对本次采购提出询问，请按以下方式联系。</w:t>
      </w:r>
      <w:bookmarkEnd w:id="32"/>
      <w:bookmarkEnd w:id="33"/>
      <w:bookmarkEnd w:id="34"/>
      <w:bookmarkEnd w:id="35"/>
    </w:p>
    <w:p w14:paraId="650B59C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36" w:name="_Toc35393637"/>
      <w:bookmarkStart w:id="37" w:name="_Toc35393806"/>
      <w:bookmarkStart w:id="38" w:name="_Toc28359096"/>
      <w:bookmarkStart w:id="39" w:name="_Toc28359019"/>
      <w:r>
        <w:rPr>
          <w:rFonts w:hint="eastAsia" w:ascii="宋体" w:hAnsi="宋体" w:eastAsia="宋体" w:cs="宋体"/>
          <w:b w:val="0"/>
          <w:color w:val="000000" w:themeColor="text1"/>
          <w:sz w:val="24"/>
          <w:szCs w:val="24"/>
          <w:highlight w:val="none"/>
          <w14:textFill>
            <w14:solidFill>
              <w14:schemeClr w14:val="tx1"/>
            </w14:solidFill>
          </w14:textFill>
        </w:rPr>
        <w:t>1.采购人信息</w:t>
      </w:r>
      <w:bookmarkEnd w:id="36"/>
      <w:bookmarkEnd w:id="37"/>
      <w:bookmarkEnd w:id="38"/>
      <w:bookmarkEnd w:id="39"/>
    </w:p>
    <w:p w14:paraId="69242A8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名    称：</w:t>
      </w:r>
      <w:r>
        <w:rPr>
          <w:rFonts w:hint="eastAsia" w:cs="宋体"/>
          <w:b w:val="0"/>
          <w:color w:val="000000" w:themeColor="text1"/>
          <w:sz w:val="24"/>
          <w:szCs w:val="24"/>
          <w:highlight w:val="none"/>
          <w:lang w:eastAsia="zh-CN"/>
          <w14:textFill>
            <w14:solidFill>
              <w14:schemeClr w14:val="tx1"/>
            </w14:solidFill>
          </w14:textFill>
        </w:rPr>
        <w:t>郸城县民政局</w:t>
      </w:r>
      <w:r>
        <w:rPr>
          <w:rFonts w:hint="eastAsia" w:ascii="宋体" w:hAnsi="宋体" w:eastAsia="宋体" w:cs="宋体"/>
          <w:b w:val="0"/>
          <w:color w:val="000000" w:themeColor="text1"/>
          <w:sz w:val="24"/>
          <w:szCs w:val="24"/>
          <w:highlight w:val="none"/>
          <w14:textFill>
            <w14:solidFill>
              <w14:schemeClr w14:val="tx1"/>
            </w14:solidFill>
          </w14:textFill>
        </w:rPr>
        <w:t>　　　　　　　　　　　　</w:t>
      </w:r>
    </w:p>
    <w:p w14:paraId="7B908CA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地    址：</w:t>
      </w:r>
      <w:r>
        <w:rPr>
          <w:rFonts w:hint="eastAsia" w:cs="宋体"/>
          <w:b w:val="0"/>
          <w:color w:val="000000" w:themeColor="text1"/>
          <w:sz w:val="24"/>
          <w:szCs w:val="24"/>
          <w:highlight w:val="none"/>
          <w:lang w:eastAsia="zh-CN"/>
          <w14:textFill>
            <w14:solidFill>
              <w14:schemeClr w14:val="tx1"/>
            </w14:solidFill>
          </w14:textFill>
        </w:rPr>
        <w:t>郸城县</w:t>
      </w:r>
      <w:r>
        <w:rPr>
          <w:rFonts w:hint="eastAsia" w:ascii="宋体" w:hAnsi="宋体" w:eastAsia="宋体" w:cs="宋体"/>
          <w:b w:val="0"/>
          <w:color w:val="000000" w:themeColor="text1"/>
          <w:sz w:val="24"/>
          <w:szCs w:val="24"/>
          <w:highlight w:val="none"/>
          <w14:textFill>
            <w14:solidFill>
              <w14:schemeClr w14:val="tx1"/>
            </w14:solidFill>
          </w14:textFill>
        </w:rPr>
        <w:t>　　　　　　　　　　</w:t>
      </w:r>
    </w:p>
    <w:p w14:paraId="3355BEE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项目联系人：</w:t>
      </w:r>
      <w:r>
        <w:rPr>
          <w:rFonts w:hint="eastAsia" w:cs="宋体"/>
          <w:b w:val="0"/>
          <w:color w:val="000000" w:themeColor="text1"/>
          <w:sz w:val="24"/>
          <w:szCs w:val="24"/>
          <w:highlight w:val="none"/>
          <w:lang w:val="en-US" w:eastAsia="zh-CN"/>
          <w14:textFill>
            <w14:solidFill>
              <w14:schemeClr w14:val="tx1"/>
            </w14:solidFill>
          </w14:textFill>
        </w:rPr>
        <w:t>周军</w:t>
      </w:r>
    </w:p>
    <w:p w14:paraId="25AD74B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联系方式：</w:t>
      </w:r>
      <w:r>
        <w:rPr>
          <w:rFonts w:hint="eastAsia" w:cs="宋体"/>
          <w:b w:val="0"/>
          <w:color w:val="000000" w:themeColor="text1"/>
          <w:sz w:val="24"/>
          <w:szCs w:val="24"/>
          <w:highlight w:val="none"/>
          <w:lang w:val="en-US" w:eastAsia="zh-CN"/>
          <w14:textFill>
            <w14:solidFill>
              <w14:schemeClr w14:val="tx1"/>
            </w14:solidFill>
          </w14:textFill>
        </w:rPr>
        <w:t>15639499616</w:t>
      </w:r>
      <w:r>
        <w:rPr>
          <w:rFonts w:hint="eastAsia" w:ascii="宋体" w:hAnsi="宋体" w:eastAsia="宋体" w:cs="宋体"/>
          <w:b w:val="0"/>
          <w:color w:val="000000" w:themeColor="text1"/>
          <w:sz w:val="24"/>
          <w:szCs w:val="24"/>
          <w:highlight w:val="none"/>
          <w14:textFill>
            <w14:solidFill>
              <w14:schemeClr w14:val="tx1"/>
            </w14:solidFill>
          </w14:textFill>
        </w:rPr>
        <w:t xml:space="preserve">　　　　　　 　　　 </w:t>
      </w:r>
    </w:p>
    <w:p w14:paraId="2321310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40" w:name="_Toc28359020"/>
      <w:bookmarkStart w:id="41" w:name="_Toc35393638"/>
      <w:bookmarkStart w:id="42" w:name="_Toc28359097"/>
      <w:bookmarkStart w:id="43" w:name="_Toc35393807"/>
      <w:r>
        <w:rPr>
          <w:rFonts w:hint="eastAsia" w:ascii="宋体" w:hAnsi="宋体" w:eastAsia="宋体" w:cs="宋体"/>
          <w:b w:val="0"/>
          <w:color w:val="000000" w:themeColor="text1"/>
          <w:sz w:val="24"/>
          <w:szCs w:val="24"/>
          <w:highlight w:val="none"/>
          <w14:textFill>
            <w14:solidFill>
              <w14:schemeClr w14:val="tx1"/>
            </w14:solidFill>
          </w14:textFill>
        </w:rPr>
        <w:t>2.采购代理机构信息</w:t>
      </w:r>
      <w:bookmarkEnd w:id="40"/>
      <w:bookmarkEnd w:id="41"/>
      <w:bookmarkEnd w:id="42"/>
      <w:bookmarkEnd w:id="43"/>
    </w:p>
    <w:p w14:paraId="117D0D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    称：</w:t>
      </w:r>
      <w:r>
        <w:rPr>
          <w:rFonts w:hint="eastAsia" w:ascii="宋体" w:hAnsi="宋体" w:eastAsia="宋体" w:cs="宋体"/>
          <w:color w:val="000000" w:themeColor="text1"/>
          <w:spacing w:val="-6"/>
          <w:sz w:val="24"/>
          <w:szCs w:val="24"/>
          <w:highlight w:val="none"/>
          <w14:textFill>
            <w14:solidFill>
              <w14:schemeClr w14:val="tx1"/>
            </w14:solidFill>
          </w14:textFill>
        </w:rPr>
        <w:t xml:space="preserve">周口市公共资源交易中心政府采购中心 </w:t>
      </w:r>
    </w:p>
    <w:p w14:paraId="19AE8CC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w:t>
      </w:r>
      <w:r>
        <w:rPr>
          <w:rFonts w:hint="eastAsia" w:ascii="宋体" w:hAnsi="宋体" w:eastAsia="宋体" w:cs="宋体"/>
          <w:color w:val="000000" w:themeColor="text1"/>
          <w:spacing w:val="-6"/>
          <w:sz w:val="24"/>
          <w:szCs w:val="24"/>
          <w:highlight w:val="none"/>
          <w14:textFill>
            <w14:solidFill>
              <w14:schemeClr w14:val="tx1"/>
            </w14:solidFill>
          </w14:textFill>
        </w:rPr>
        <w:t xml:space="preserve">周口市东新区光明路和政通路交叉口北100米路东 </w:t>
      </w:r>
    </w:p>
    <w:p w14:paraId="61E46E4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项目联系人：</w:t>
      </w:r>
      <w:r>
        <w:rPr>
          <w:rFonts w:hint="eastAsia" w:cs="宋体"/>
          <w:b w:val="0"/>
          <w:color w:val="000000" w:themeColor="text1"/>
          <w:sz w:val="24"/>
          <w:szCs w:val="24"/>
          <w:highlight w:val="none"/>
          <w:lang w:val="en-US" w:eastAsia="zh-CN"/>
          <w14:textFill>
            <w14:solidFill>
              <w14:schemeClr w14:val="tx1"/>
            </w14:solidFill>
          </w14:textFill>
        </w:rPr>
        <w:t xml:space="preserve">王园园  </w:t>
      </w:r>
    </w:p>
    <w:p w14:paraId="1A96160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r>
        <w:rPr>
          <w:rFonts w:hint="eastAsia" w:cs="宋体"/>
          <w:color w:val="000000" w:themeColor="text1"/>
          <w:sz w:val="24"/>
          <w:szCs w:val="24"/>
          <w:highlight w:val="none"/>
          <w:lang w:val="en-US" w:eastAsia="zh-CN"/>
          <w14:textFill>
            <w14:solidFill>
              <w14:schemeClr w14:val="tx1"/>
            </w14:solidFill>
          </w14:textFill>
        </w:rPr>
        <w:t>0934-8106517、19913281180</w:t>
      </w:r>
    </w:p>
    <w:p w14:paraId="7E1E4D86">
      <w:pPr>
        <w:spacing w:line="360" w:lineRule="auto"/>
        <w:ind w:firstLine="720" w:firstLineChars="300"/>
        <w:rPr>
          <w:color w:val="000000" w:themeColor="text1"/>
          <w:sz w:val="24"/>
          <w:szCs w:val="24"/>
          <w:highlight w:val="none"/>
          <w:lang w:val="en-US"/>
          <w14:textFill>
            <w14:solidFill>
              <w14:schemeClr w14:val="tx1"/>
            </w14:solidFill>
          </w14:textFill>
        </w:rPr>
      </w:pPr>
      <w:bookmarkStart w:id="44" w:name="_Toc28359021"/>
      <w:bookmarkStart w:id="45" w:name="_Toc35393639"/>
      <w:bookmarkStart w:id="46" w:name="_Toc28359098"/>
      <w:bookmarkStart w:id="47" w:name="_Toc35393808"/>
      <w:r>
        <w:rPr>
          <w:rFonts w:hint="eastAsia" w:ascii="宋体" w:hAnsi="宋体" w:eastAsia="宋体" w:cs="宋体"/>
          <w:b w:val="0"/>
          <w:i w:val="0"/>
          <w:iCs w:val="0"/>
          <w:color w:val="000000" w:themeColor="text1"/>
          <w:sz w:val="24"/>
          <w:szCs w:val="24"/>
          <w:highlight w:val="none"/>
          <w14:textFill>
            <w14:solidFill>
              <w14:schemeClr w14:val="tx1"/>
            </w14:solidFill>
          </w14:textFill>
        </w:rPr>
        <w:t>3.</w:t>
      </w:r>
      <w:bookmarkEnd w:id="44"/>
      <w:bookmarkEnd w:id="45"/>
      <w:bookmarkEnd w:id="46"/>
      <w:bookmarkEnd w:id="47"/>
      <w:r>
        <w:rPr>
          <w:rFonts w:hint="eastAsia"/>
          <w:color w:val="000000" w:themeColor="text1"/>
          <w:sz w:val="24"/>
          <w:szCs w:val="24"/>
          <w:highlight w:val="none"/>
          <w:lang w:val="en-US"/>
          <w14:textFill>
            <w14:solidFill>
              <w14:schemeClr w14:val="tx1"/>
            </w14:solidFill>
          </w14:textFill>
        </w:rPr>
        <w:t>监督单位：</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郸城县政府采购办</w:t>
      </w:r>
      <w:r>
        <w:rPr>
          <w:color w:val="000000" w:themeColor="text1"/>
          <w:sz w:val="24"/>
          <w:szCs w:val="24"/>
          <w:highlight w:val="none"/>
          <w:lang w:val="en-US"/>
          <w14:textFill>
            <w14:solidFill>
              <w14:schemeClr w14:val="tx1"/>
            </w14:solidFill>
          </w14:textFill>
        </w:rPr>
        <w:t xml:space="preserve"> </w:t>
      </w:r>
    </w:p>
    <w:p w14:paraId="53C410AB">
      <w:pPr>
        <w:spacing w:before="0" w:after="0" w:line="240" w:lineRule="auto"/>
        <w:ind w:left="0" w:right="0" w:firstLine="720"/>
        <w:jc w:val="left"/>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联系方式：</w:t>
      </w:r>
      <w:r>
        <w:rPr>
          <w:rFonts w:hint="eastAsia" w:ascii="宋体" w:hAnsi="宋体" w:cs="宋体"/>
          <w:color w:val="000000" w:themeColor="text1"/>
          <w:sz w:val="24"/>
          <w:szCs w:val="24"/>
          <w:highlight w:val="none"/>
          <w:lang w:eastAsia="zh-CN"/>
          <w14:textFill>
            <w14:solidFill>
              <w14:schemeClr w14:val="tx1"/>
            </w14:solidFill>
          </w14:textFill>
        </w:rPr>
        <w:t>0394-3298829</w:t>
      </w:r>
    </w:p>
    <w:p w14:paraId="6F8C0A15">
      <w:pPr>
        <w:pStyle w:val="23"/>
        <w:ind w:firstLine="660" w:firstLineChars="300"/>
        <w:rPr>
          <w:rFonts w:hint="eastAsia" w:ascii="宋体" w:hAnsi="宋体" w:eastAsia="宋体" w:cs="宋体"/>
          <w:color w:val="000000" w:themeColor="text1"/>
          <w:highlight w:val="none"/>
          <w:lang w:val="en-US" w:eastAsia="zh-CN"/>
          <w14:textFill>
            <w14:solidFill>
              <w14:schemeClr w14:val="tx1"/>
            </w14:solidFill>
          </w14:textFill>
        </w:rPr>
      </w:pPr>
    </w:p>
    <w:p w14:paraId="301DAC7D">
      <w:pPr>
        <w:pStyle w:val="2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46C7019">
      <w:pPr>
        <w:pStyle w:val="6"/>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1826EA7">
      <w:pPr>
        <w:pStyle w:val="6"/>
        <w:adjustRightInd w:val="0"/>
        <w:snapToGrid w:val="0"/>
        <w:spacing w:line="360" w:lineRule="auto"/>
        <w:ind w:firstLine="1680" w:firstLineChars="7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092C9F5C">
      <w:pPr>
        <w:pStyle w:val="6"/>
        <w:adjustRightInd w:val="0"/>
        <w:snapToGrid w:val="0"/>
        <w:spacing w:line="360" w:lineRule="auto"/>
        <w:ind w:firstLine="2040" w:firstLineChars="850"/>
        <w:jc w:val="righ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202</w:t>
      </w:r>
      <w:r>
        <w:rPr>
          <w:rFonts w:hint="eastAsia" w:cs="宋体"/>
          <w:color w:val="000000" w:themeColor="text1"/>
          <w:sz w:val="24"/>
          <w:szCs w:val="24"/>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cs="宋体"/>
          <w:color w:val="000000" w:themeColor="text1"/>
          <w:sz w:val="24"/>
          <w:szCs w:val="24"/>
          <w:highlight w:val="none"/>
          <w:shd w:val="clear" w:color="auto" w:fill="FFFFFF"/>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cs="宋体"/>
          <w:color w:val="000000" w:themeColor="text1"/>
          <w:sz w:val="24"/>
          <w:szCs w:val="24"/>
          <w:highlight w:val="none"/>
          <w:lang w:val="en-US" w:eastAsia="zh-CN"/>
          <w14:textFill>
            <w14:solidFill>
              <w14:schemeClr w14:val="tx1"/>
            </w14:solidFill>
          </w14:textFill>
        </w:rPr>
        <w:t>11日</w:t>
      </w:r>
    </w:p>
    <w:p w14:paraId="2137E6EA">
      <w:pPr>
        <w:rPr>
          <w:rFonts w:hint="eastAsia" w:ascii="宋体" w:hAnsi="宋体" w:eastAsia="宋体" w:cs="宋体"/>
          <w:color w:val="000000" w:themeColor="text1"/>
          <w:highlight w:val="none"/>
          <w14:textFill>
            <w14:solidFill>
              <w14:schemeClr w14:val="tx1"/>
            </w14:solidFill>
          </w14:textFill>
        </w:rPr>
      </w:pPr>
    </w:p>
    <w:p w14:paraId="30EE166B">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br w:type="page"/>
      </w:r>
    </w:p>
    <w:p w14:paraId="3FFEEE88">
      <w:pPr>
        <w:pStyle w:val="3"/>
        <w:numPr>
          <w:ilvl w:val="0"/>
          <w:numId w:val="1"/>
        </w:numPr>
        <w:tabs>
          <w:tab w:val="left" w:pos="1607"/>
        </w:tabs>
        <w:spacing w:before="1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谈判供应商须知</w:t>
      </w:r>
    </w:p>
    <w:p w14:paraId="2FC648DA">
      <w:pPr>
        <w:spacing w:line="360" w:lineRule="auto"/>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投标须知前附表</w:t>
      </w:r>
    </w:p>
    <w:p w14:paraId="7C79754A">
      <w:pPr>
        <w:pStyle w:val="16"/>
        <w:rPr>
          <w:rFonts w:hint="eastAsia" w:ascii="宋体" w:hAnsi="宋体" w:eastAsia="宋体" w:cs="宋体"/>
          <w:color w:val="000000" w:themeColor="text1"/>
          <w:highlight w:val="none"/>
          <w14:textFill>
            <w14:solidFill>
              <w14:schemeClr w14:val="tx1"/>
            </w14:solidFill>
          </w14:textFill>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45"/>
        <w:gridCol w:w="6274"/>
      </w:tblGrid>
      <w:tr w14:paraId="1F05B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7F8F66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745" w:type="dxa"/>
            <w:tcBorders>
              <w:left w:val="single" w:color="auto" w:sz="4" w:space="0"/>
            </w:tcBorders>
            <w:noWrap w:val="0"/>
            <w:vAlign w:val="center"/>
          </w:tcPr>
          <w:p w14:paraId="55CDB4E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名称</w:t>
            </w:r>
          </w:p>
        </w:tc>
        <w:tc>
          <w:tcPr>
            <w:tcW w:w="6274" w:type="dxa"/>
            <w:noWrap w:val="0"/>
            <w:vAlign w:val="center"/>
          </w:tcPr>
          <w:p w14:paraId="5F50E128">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内      容</w:t>
            </w:r>
          </w:p>
        </w:tc>
      </w:tr>
      <w:tr w14:paraId="5E3EB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C3CD9F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745" w:type="dxa"/>
            <w:tcBorders>
              <w:left w:val="single" w:color="auto" w:sz="4" w:space="0"/>
            </w:tcBorders>
            <w:noWrap w:val="0"/>
            <w:vAlign w:val="center"/>
          </w:tcPr>
          <w:p w14:paraId="46B6FFD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项目名称</w:t>
            </w:r>
          </w:p>
        </w:tc>
        <w:tc>
          <w:tcPr>
            <w:tcW w:w="6274" w:type="dxa"/>
            <w:noWrap w:val="0"/>
            <w:vAlign w:val="center"/>
          </w:tcPr>
          <w:p w14:paraId="6C3BDA5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cs="宋体"/>
                <w:bCs/>
                <w:color w:val="000000" w:themeColor="text1"/>
                <w:sz w:val="24"/>
                <w:szCs w:val="24"/>
                <w:highlight w:val="none"/>
                <w:lang w:eastAsia="zh-CN"/>
                <w14:textFill>
                  <w14:solidFill>
                    <w14:schemeClr w14:val="tx1"/>
                  </w14:solidFill>
                </w14:textFill>
              </w:rPr>
              <w:t>郸城县民政局敬老院后勤物资采购项目</w:t>
            </w:r>
          </w:p>
        </w:tc>
      </w:tr>
      <w:tr w14:paraId="47D79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C5493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745" w:type="dxa"/>
            <w:tcBorders>
              <w:left w:val="single" w:color="auto" w:sz="4" w:space="0"/>
            </w:tcBorders>
            <w:noWrap w:val="0"/>
            <w:vAlign w:val="center"/>
          </w:tcPr>
          <w:p w14:paraId="7DE94CD3">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采购项目编号</w:t>
            </w:r>
          </w:p>
        </w:tc>
        <w:tc>
          <w:tcPr>
            <w:tcW w:w="6274" w:type="dxa"/>
            <w:noWrap w:val="0"/>
            <w:vAlign w:val="center"/>
          </w:tcPr>
          <w:p w14:paraId="1757EFB2">
            <w:pPr>
              <w:spacing w:line="360" w:lineRule="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cs="宋体"/>
                <w:bCs/>
                <w:color w:val="000000" w:themeColor="text1"/>
                <w:sz w:val="24"/>
                <w:szCs w:val="24"/>
                <w:highlight w:val="none"/>
                <w:lang w:val="en-US" w:eastAsia="zh-CN"/>
                <w14:textFill>
                  <w14:solidFill>
                    <w14:schemeClr w14:val="tx1"/>
                  </w14:solidFill>
                </w14:textFill>
              </w:rPr>
              <w:t>郸财竞谈-2025-72</w:t>
            </w:r>
          </w:p>
        </w:tc>
      </w:tr>
      <w:tr w14:paraId="31B23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25ADE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745" w:type="dxa"/>
            <w:tcBorders>
              <w:left w:val="single" w:color="auto" w:sz="4" w:space="0"/>
            </w:tcBorders>
            <w:noWrap w:val="0"/>
            <w:vAlign w:val="center"/>
          </w:tcPr>
          <w:p w14:paraId="389ADC9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采购人</w:t>
            </w:r>
          </w:p>
        </w:tc>
        <w:tc>
          <w:tcPr>
            <w:tcW w:w="6274" w:type="dxa"/>
            <w:noWrap w:val="0"/>
            <w:vAlign w:val="center"/>
          </w:tcPr>
          <w:p w14:paraId="6F0A6806">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名    称：</w:t>
            </w:r>
            <w:r>
              <w:rPr>
                <w:rFonts w:hint="eastAsia" w:cs="宋体"/>
                <w:bCs/>
                <w:color w:val="000000" w:themeColor="text1"/>
                <w:sz w:val="24"/>
                <w:szCs w:val="24"/>
                <w:highlight w:val="none"/>
                <w:lang w:eastAsia="zh-CN"/>
                <w14:textFill>
                  <w14:solidFill>
                    <w14:schemeClr w14:val="tx1"/>
                  </w14:solidFill>
                </w14:textFill>
              </w:rPr>
              <w:t>郸城县民政局</w:t>
            </w:r>
            <w:r>
              <w:rPr>
                <w:rFonts w:hint="eastAsia" w:ascii="宋体" w:hAnsi="宋体" w:eastAsia="宋体" w:cs="宋体"/>
                <w:bCs/>
                <w:color w:val="000000" w:themeColor="text1"/>
                <w:sz w:val="24"/>
                <w:szCs w:val="24"/>
                <w:highlight w:val="none"/>
                <w14:textFill>
                  <w14:solidFill>
                    <w14:schemeClr w14:val="tx1"/>
                  </w14:solidFill>
                </w14:textFill>
              </w:rPr>
              <w:t>　　　　　　　　　　　　</w:t>
            </w:r>
          </w:p>
          <w:p w14:paraId="796F111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地    址：</w:t>
            </w:r>
            <w:r>
              <w:rPr>
                <w:rFonts w:hint="eastAsia" w:cs="宋体"/>
                <w:b w:val="0"/>
                <w:color w:val="000000" w:themeColor="text1"/>
                <w:sz w:val="24"/>
                <w:szCs w:val="24"/>
                <w:highlight w:val="none"/>
                <w:lang w:eastAsia="zh-CN"/>
                <w14:textFill>
                  <w14:solidFill>
                    <w14:schemeClr w14:val="tx1"/>
                  </w14:solidFill>
                </w14:textFill>
              </w:rPr>
              <w:t>郸城县</w:t>
            </w:r>
            <w:r>
              <w:rPr>
                <w:rFonts w:hint="eastAsia" w:ascii="宋体" w:hAnsi="宋体" w:eastAsia="宋体" w:cs="宋体"/>
                <w:bCs/>
                <w:color w:val="000000" w:themeColor="text1"/>
                <w:sz w:val="24"/>
                <w:szCs w:val="24"/>
                <w:highlight w:val="none"/>
                <w14:textFill>
                  <w14:solidFill>
                    <w14:schemeClr w14:val="tx1"/>
                  </w14:solidFill>
                </w14:textFill>
              </w:rPr>
              <w:t>　　　　　　　　　　　　</w:t>
            </w:r>
          </w:p>
          <w:p w14:paraId="48FBCADC">
            <w:pPr>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项目联系人：</w:t>
            </w:r>
            <w:r>
              <w:rPr>
                <w:rFonts w:hint="eastAsia" w:cs="宋体"/>
                <w:color w:val="000000" w:themeColor="text1"/>
                <w:sz w:val="24"/>
                <w:szCs w:val="24"/>
                <w:highlight w:val="none"/>
                <w:lang w:val="en-US" w:eastAsia="zh-CN"/>
                <w14:textFill>
                  <w14:solidFill>
                    <w14:schemeClr w14:val="tx1"/>
                  </w14:solidFill>
                </w14:textFill>
              </w:rPr>
              <w:t>周军</w:t>
            </w:r>
          </w:p>
          <w:p w14:paraId="556FB93B">
            <w:pPr>
              <w:spacing w:line="360" w:lineRule="auto"/>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联系方式：</w:t>
            </w:r>
            <w:r>
              <w:rPr>
                <w:rFonts w:hint="eastAsia" w:cs="宋体"/>
                <w:color w:val="000000" w:themeColor="text1"/>
                <w:sz w:val="24"/>
                <w:szCs w:val="24"/>
                <w:highlight w:val="none"/>
                <w:lang w:val="en-US" w:eastAsia="zh-CN"/>
                <w14:textFill>
                  <w14:solidFill>
                    <w14:schemeClr w14:val="tx1"/>
                  </w14:solidFill>
                </w14:textFill>
              </w:rPr>
              <w:t>15639499616</w:t>
            </w:r>
            <w:r>
              <w:rPr>
                <w:rFonts w:hint="eastAsia" w:ascii="宋体" w:hAnsi="宋体" w:eastAsia="宋体" w:cs="宋体"/>
                <w:color w:val="000000" w:themeColor="text1"/>
                <w:sz w:val="24"/>
                <w:szCs w:val="24"/>
                <w:highlight w:val="none"/>
                <w:lang w:val="en-US"/>
                <w14:textFill>
                  <w14:solidFill>
                    <w14:schemeClr w14:val="tx1"/>
                  </w14:solidFill>
                </w14:textFill>
              </w:rPr>
              <w:t>　</w:t>
            </w:r>
          </w:p>
        </w:tc>
      </w:tr>
      <w:tr w14:paraId="3FBF1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4FF928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1745" w:type="dxa"/>
            <w:tcBorders>
              <w:left w:val="single" w:color="auto" w:sz="4" w:space="0"/>
            </w:tcBorders>
            <w:noWrap w:val="0"/>
            <w:vAlign w:val="center"/>
          </w:tcPr>
          <w:p w14:paraId="4ABEB41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采购代理机构</w:t>
            </w:r>
          </w:p>
        </w:tc>
        <w:tc>
          <w:tcPr>
            <w:tcW w:w="6274" w:type="dxa"/>
            <w:noWrap w:val="0"/>
            <w:vAlign w:val="center"/>
          </w:tcPr>
          <w:p w14:paraId="5C5F7D02">
            <w:pPr>
              <w:spacing w:line="360" w:lineRule="auto"/>
              <w:rPr>
                <w:rFonts w:hint="eastAsia" w:ascii="宋体" w:hAnsi="宋体" w:eastAsia="宋体" w:cs="宋体"/>
                <w:bCs/>
                <w:color w:val="000000" w:themeColor="text1"/>
                <w:sz w:val="24"/>
                <w:szCs w:val="24"/>
                <w:highlight w:val="none"/>
                <w:lang w:val="en-US"/>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采购代理机构：</w:t>
            </w:r>
            <w:r>
              <w:rPr>
                <w:rFonts w:hint="eastAsia" w:ascii="宋体" w:hAnsi="宋体" w:eastAsia="宋体" w:cs="宋体"/>
                <w:bCs/>
                <w:color w:val="000000" w:themeColor="text1"/>
                <w:sz w:val="24"/>
                <w:szCs w:val="24"/>
                <w:highlight w:val="none"/>
                <w:lang w:val="en-US"/>
                <w14:textFill>
                  <w14:solidFill>
                    <w14:schemeClr w14:val="tx1"/>
                  </w14:solidFill>
                </w14:textFill>
              </w:rPr>
              <w:t>周口市公共资源交易中心政府采购中心</w:t>
            </w:r>
          </w:p>
          <w:p w14:paraId="5064EBF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联系地址：周口市东新区光明路和政通路交叉口北100米路东</w:t>
            </w:r>
          </w:p>
        </w:tc>
      </w:tr>
      <w:tr w14:paraId="3BAAD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F74063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1745" w:type="dxa"/>
            <w:tcBorders>
              <w:left w:val="single" w:color="auto" w:sz="4" w:space="0"/>
            </w:tcBorders>
            <w:noWrap w:val="0"/>
            <w:vAlign w:val="center"/>
          </w:tcPr>
          <w:p w14:paraId="34BA3B1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资金来源</w:t>
            </w:r>
          </w:p>
        </w:tc>
        <w:tc>
          <w:tcPr>
            <w:tcW w:w="6274" w:type="dxa"/>
            <w:noWrap w:val="0"/>
            <w:vAlign w:val="center"/>
          </w:tcPr>
          <w:p w14:paraId="77F7590D">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财政资金</w:t>
            </w:r>
          </w:p>
        </w:tc>
      </w:tr>
      <w:tr w14:paraId="55DF3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61AC4FE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1745" w:type="dxa"/>
            <w:tcBorders>
              <w:left w:val="single" w:color="auto" w:sz="4" w:space="0"/>
            </w:tcBorders>
            <w:noWrap w:val="0"/>
            <w:vAlign w:val="center"/>
          </w:tcPr>
          <w:p w14:paraId="2690BC9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14:textFill>
                  <w14:solidFill>
                    <w14:schemeClr w14:val="tx1"/>
                  </w14:solidFill>
                </w14:textFill>
              </w:rPr>
              <w:t>预算</w:t>
            </w:r>
            <w:r>
              <w:rPr>
                <w:rFonts w:hint="eastAsia" w:ascii="宋体" w:hAnsi="宋体" w:eastAsia="宋体" w:cs="宋体"/>
                <w:bCs/>
                <w:color w:val="000000" w:themeColor="text1"/>
                <w:sz w:val="24"/>
                <w:szCs w:val="24"/>
                <w:highlight w:val="none"/>
                <w14:textFill>
                  <w14:solidFill>
                    <w14:schemeClr w14:val="tx1"/>
                  </w14:solidFill>
                </w14:textFill>
              </w:rPr>
              <w:t>金额</w:t>
            </w:r>
          </w:p>
        </w:tc>
        <w:tc>
          <w:tcPr>
            <w:tcW w:w="6274" w:type="dxa"/>
            <w:noWrap w:val="0"/>
            <w:vAlign w:val="center"/>
          </w:tcPr>
          <w:p w14:paraId="2D890EEA">
            <w:pPr>
              <w:spacing w:line="360" w:lineRule="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cs="宋体"/>
                <w:bCs/>
                <w:color w:val="000000" w:themeColor="text1"/>
                <w:sz w:val="24"/>
                <w:szCs w:val="24"/>
                <w:highlight w:val="none"/>
                <w:lang w:val="en-US" w:eastAsia="zh-CN"/>
                <w14:textFill>
                  <w14:solidFill>
                    <w14:schemeClr w14:val="tx1"/>
                  </w14:solidFill>
                </w14:textFill>
              </w:rPr>
              <w:t>844100.00</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元</w:t>
            </w:r>
          </w:p>
        </w:tc>
      </w:tr>
      <w:tr w14:paraId="610A6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68850C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1745" w:type="dxa"/>
            <w:tcBorders>
              <w:left w:val="single" w:color="auto" w:sz="4" w:space="0"/>
            </w:tcBorders>
            <w:noWrap w:val="0"/>
            <w:vAlign w:val="center"/>
          </w:tcPr>
          <w:p w14:paraId="43A1B587">
            <w:pPr>
              <w:spacing w:line="360" w:lineRule="auto"/>
              <w:jc w:val="center"/>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供货期</w:t>
            </w:r>
          </w:p>
        </w:tc>
        <w:tc>
          <w:tcPr>
            <w:tcW w:w="6274" w:type="dxa"/>
            <w:noWrap w:val="0"/>
            <w:vAlign w:val="center"/>
          </w:tcPr>
          <w:p w14:paraId="0A088E6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合同签订后</w:t>
            </w:r>
            <w:r>
              <w:rPr>
                <w:rFonts w:hint="eastAsia" w:cs="宋体"/>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Cs/>
                <w:color w:val="000000" w:themeColor="text1"/>
                <w:sz w:val="24"/>
                <w:szCs w:val="24"/>
                <w:highlight w:val="none"/>
                <w14:textFill>
                  <w14:solidFill>
                    <w14:schemeClr w14:val="tx1"/>
                  </w14:solidFill>
                </w14:textFill>
              </w:rPr>
              <w:t>日历天</w:t>
            </w:r>
          </w:p>
        </w:tc>
      </w:tr>
      <w:tr w14:paraId="4DA44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D1D7DC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1745" w:type="dxa"/>
            <w:tcBorders>
              <w:left w:val="single" w:color="auto" w:sz="4" w:space="0"/>
            </w:tcBorders>
            <w:noWrap w:val="0"/>
            <w:vAlign w:val="center"/>
          </w:tcPr>
          <w:p w14:paraId="54A1486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交货地点</w:t>
            </w:r>
          </w:p>
        </w:tc>
        <w:tc>
          <w:tcPr>
            <w:tcW w:w="6274" w:type="dxa"/>
            <w:noWrap w:val="0"/>
            <w:vAlign w:val="center"/>
          </w:tcPr>
          <w:p w14:paraId="00C3E703">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采购人指定地点</w:t>
            </w:r>
          </w:p>
        </w:tc>
      </w:tr>
      <w:tr w14:paraId="15F24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841BA3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1745" w:type="dxa"/>
            <w:tcBorders>
              <w:left w:val="single" w:color="auto" w:sz="4" w:space="0"/>
            </w:tcBorders>
            <w:noWrap w:val="0"/>
            <w:vAlign w:val="center"/>
          </w:tcPr>
          <w:p w14:paraId="4B4C505E">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采购内容</w:t>
            </w:r>
          </w:p>
        </w:tc>
        <w:tc>
          <w:tcPr>
            <w:tcW w:w="6274" w:type="dxa"/>
            <w:noWrap w:val="0"/>
            <w:vAlign w:val="center"/>
          </w:tcPr>
          <w:p w14:paraId="303C7F4C">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cs="宋体"/>
                <w:bCs/>
                <w:color w:val="000000" w:themeColor="text1"/>
                <w:sz w:val="24"/>
                <w:szCs w:val="24"/>
                <w:highlight w:val="none"/>
                <w:lang w:eastAsia="zh-CN"/>
                <w14:textFill>
                  <w14:solidFill>
                    <w14:schemeClr w14:val="tx1"/>
                  </w14:solidFill>
                </w14:textFill>
              </w:rPr>
              <w:t>后勤物资采购</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（详见</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 xml:space="preserve">第四部分  </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项目内容及技术要求）</w:t>
            </w:r>
          </w:p>
        </w:tc>
      </w:tr>
      <w:tr w14:paraId="79AAA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noWrap w:val="0"/>
            <w:vAlign w:val="center"/>
          </w:tcPr>
          <w:p w14:paraId="3FE90B2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1745" w:type="dxa"/>
            <w:tcBorders>
              <w:left w:val="single" w:color="auto" w:sz="4" w:space="0"/>
            </w:tcBorders>
            <w:noWrap w:val="0"/>
            <w:vAlign w:val="center"/>
          </w:tcPr>
          <w:p w14:paraId="75680719">
            <w:pPr>
              <w:adjustRightInd w:val="0"/>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供应商资格要求</w:t>
            </w:r>
          </w:p>
        </w:tc>
        <w:tc>
          <w:tcPr>
            <w:tcW w:w="6274" w:type="dxa"/>
            <w:noWrap w:val="0"/>
            <w:vAlign w:val="center"/>
          </w:tcPr>
          <w:p w14:paraId="6A82721D">
            <w:pPr>
              <w:adjustRightInd w:val="0"/>
              <w:snapToGrid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见公告</w:t>
            </w:r>
          </w:p>
        </w:tc>
      </w:tr>
      <w:tr w14:paraId="35C0D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noWrap w:val="0"/>
            <w:vAlign w:val="center"/>
          </w:tcPr>
          <w:p w14:paraId="3554FF1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1745" w:type="dxa"/>
            <w:tcBorders>
              <w:left w:val="single" w:color="auto" w:sz="4" w:space="0"/>
            </w:tcBorders>
            <w:noWrap w:val="0"/>
            <w:vAlign w:val="center"/>
          </w:tcPr>
          <w:p w14:paraId="318D112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投标有效期</w:t>
            </w:r>
          </w:p>
        </w:tc>
        <w:tc>
          <w:tcPr>
            <w:tcW w:w="6274" w:type="dxa"/>
            <w:noWrap w:val="0"/>
            <w:vAlign w:val="center"/>
          </w:tcPr>
          <w:p w14:paraId="5F92981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自投标截止之日起60日历天。</w:t>
            </w:r>
          </w:p>
        </w:tc>
      </w:tr>
      <w:tr w14:paraId="6A165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2C0387D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1745" w:type="dxa"/>
            <w:tcBorders>
              <w:left w:val="single" w:color="auto" w:sz="4" w:space="0"/>
            </w:tcBorders>
            <w:noWrap w:val="0"/>
            <w:vAlign w:val="center"/>
          </w:tcPr>
          <w:p w14:paraId="336E872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投标保证金</w:t>
            </w:r>
          </w:p>
        </w:tc>
        <w:tc>
          <w:tcPr>
            <w:tcW w:w="6274" w:type="dxa"/>
            <w:noWrap w:val="0"/>
            <w:vAlign w:val="center"/>
          </w:tcPr>
          <w:p w14:paraId="57435694">
            <w:pPr>
              <w:adjustRightInd w:val="0"/>
              <w:spacing w:line="380" w:lineRule="exact"/>
              <w:textAlignment w:val="baseline"/>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本项目不需要缴纳谈判保证金</w:t>
            </w:r>
          </w:p>
        </w:tc>
      </w:tr>
      <w:tr w14:paraId="5EDF6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noWrap w:val="0"/>
            <w:vAlign w:val="center"/>
          </w:tcPr>
          <w:p w14:paraId="0D8A01F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1745" w:type="dxa"/>
            <w:tcBorders>
              <w:left w:val="single" w:color="auto" w:sz="4" w:space="0"/>
            </w:tcBorders>
            <w:noWrap w:val="0"/>
            <w:vAlign w:val="center"/>
          </w:tcPr>
          <w:p w14:paraId="5ED9C39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签字或盖章要求</w:t>
            </w:r>
          </w:p>
        </w:tc>
        <w:tc>
          <w:tcPr>
            <w:tcW w:w="6274" w:type="dxa"/>
            <w:noWrap w:val="0"/>
            <w:vAlign w:val="center"/>
          </w:tcPr>
          <w:p w14:paraId="756C1F04">
            <w:pPr>
              <w:keepNext/>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08D94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noWrap w:val="0"/>
            <w:vAlign w:val="center"/>
          </w:tcPr>
          <w:p w14:paraId="3B169CA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1745" w:type="dxa"/>
            <w:tcBorders>
              <w:left w:val="single" w:color="auto" w:sz="4" w:space="0"/>
            </w:tcBorders>
            <w:noWrap w:val="0"/>
            <w:vAlign w:val="center"/>
          </w:tcPr>
          <w:p w14:paraId="02C1008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投标文件份数</w:t>
            </w:r>
          </w:p>
        </w:tc>
        <w:tc>
          <w:tcPr>
            <w:tcW w:w="6274" w:type="dxa"/>
            <w:noWrap w:val="0"/>
            <w:vAlign w:val="center"/>
          </w:tcPr>
          <w:p w14:paraId="2864EA24">
            <w:pPr>
              <w:keepNext/>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宋体" w:hAnsi="宋体" w:eastAsia="宋体" w:cs="宋体"/>
                <w:color w:val="000000" w:themeColor="text1"/>
                <w:kern w:val="2"/>
                <w:sz w:val="24"/>
                <w:szCs w:val="24"/>
                <w:highlight w:val="none"/>
                <w:lang w:val="en-US"/>
                <w14:textFill>
                  <w14:solidFill>
                    <w14:schemeClr w14:val="tx1"/>
                  </w14:solidFill>
                </w14:textFill>
              </w:rPr>
              <w:t>http://jyzx.zhoukou.gov.cn</w:t>
            </w:r>
            <w:r>
              <w:rPr>
                <w:rFonts w:hint="eastAsia" w:ascii="宋体" w:hAnsi="宋体" w:eastAsia="宋体" w:cs="宋体"/>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F20D7FD">
            <w:pPr>
              <w:keepNext/>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2、本项目实行网上远程开标无须到现场提交响应文件，未加密的电子投标文件和纸质文件不再提交。</w:t>
            </w:r>
          </w:p>
        </w:tc>
      </w:tr>
      <w:tr w14:paraId="16A9B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noWrap w:val="0"/>
            <w:vAlign w:val="center"/>
          </w:tcPr>
          <w:p w14:paraId="3520DF5A">
            <w:pPr>
              <w:spacing w:line="360" w:lineRule="auto"/>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15</w:t>
            </w:r>
          </w:p>
        </w:tc>
        <w:tc>
          <w:tcPr>
            <w:tcW w:w="1745" w:type="dxa"/>
            <w:tcBorders>
              <w:left w:val="single" w:color="auto" w:sz="4" w:space="0"/>
            </w:tcBorders>
            <w:noWrap w:val="0"/>
            <w:vAlign w:val="center"/>
          </w:tcPr>
          <w:p w14:paraId="4D63740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投标截止时间</w:t>
            </w:r>
          </w:p>
        </w:tc>
        <w:tc>
          <w:tcPr>
            <w:tcW w:w="6274" w:type="dxa"/>
            <w:noWrap w:val="0"/>
            <w:vAlign w:val="center"/>
          </w:tcPr>
          <w:p w14:paraId="7BC1C55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递交</w:t>
            </w:r>
            <w:r>
              <w:rPr>
                <w:rFonts w:hint="eastAsia" w:ascii="宋体" w:hAnsi="宋体" w:eastAsia="宋体" w:cs="宋体"/>
                <w:color w:val="000000" w:themeColor="text1"/>
                <w:sz w:val="24"/>
                <w:szCs w:val="24"/>
                <w:highlight w:val="none"/>
                <w:lang w:val="en-US"/>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文件截止时间：</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14:textFill>
                  <w14:solidFill>
                    <w14:schemeClr w14:val="tx1"/>
                  </w14:solidFill>
                </w14:textFill>
              </w:rPr>
              <w:t>（北京时间）</w:t>
            </w:r>
          </w:p>
        </w:tc>
      </w:tr>
      <w:tr w14:paraId="2736D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324483A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14:textFill>
                  <w14:solidFill>
                    <w14:schemeClr w14:val="tx1"/>
                  </w14:solidFill>
                </w14:textFill>
              </w:rPr>
              <w:t>6</w:t>
            </w:r>
          </w:p>
        </w:tc>
        <w:tc>
          <w:tcPr>
            <w:tcW w:w="1745" w:type="dxa"/>
            <w:tcBorders>
              <w:left w:val="single" w:color="auto" w:sz="4" w:space="0"/>
            </w:tcBorders>
            <w:noWrap w:val="0"/>
            <w:vAlign w:val="center"/>
          </w:tcPr>
          <w:p w14:paraId="0922BDF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开标时间</w:t>
            </w:r>
          </w:p>
          <w:p w14:paraId="094761F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和地点</w:t>
            </w:r>
          </w:p>
        </w:tc>
        <w:tc>
          <w:tcPr>
            <w:tcW w:w="6274" w:type="dxa"/>
            <w:noWrap w:val="0"/>
            <w:vAlign w:val="center"/>
          </w:tcPr>
          <w:p w14:paraId="14D779B2">
            <w:pPr>
              <w:spacing w:line="400" w:lineRule="exact"/>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开标时间：</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14:textFill>
                  <w14:solidFill>
                    <w14:schemeClr w14:val="tx1"/>
                  </w14:solidFill>
                </w14:textFill>
              </w:rPr>
              <w:t>（北京时间）</w:t>
            </w:r>
          </w:p>
          <w:p w14:paraId="1DDDBF42">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开标地点：周口市公共资源交易中心</w:t>
            </w:r>
            <w:r>
              <w:rPr>
                <w:rFonts w:hint="eastAsia" w:ascii="宋体" w:hAnsi="宋体" w:eastAsia="宋体" w:cs="宋体"/>
                <w:color w:val="000000" w:themeColor="text1"/>
                <w:sz w:val="24"/>
                <w:szCs w:val="24"/>
                <w:highlight w:val="none"/>
                <w:lang w:val="en-US" w:eastAsia="zh-CN"/>
                <w14:textFill>
                  <w14:solidFill>
                    <w14:schemeClr w14:val="tx1"/>
                  </w14:solidFill>
                </w14:textFill>
              </w:rPr>
              <w:t>网</w:t>
            </w:r>
          </w:p>
          <w:p w14:paraId="4F787FE5">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网址：周口市公共资源电子交易服务平台会员系统（网址http://jyzx.zhoukou.gov.cn</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6566936">
            <w:pPr>
              <w:spacing w:line="360" w:lineRule="auto"/>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2E38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464A385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14:textFill>
                  <w14:solidFill>
                    <w14:schemeClr w14:val="tx1"/>
                  </w14:solidFill>
                </w14:textFill>
              </w:rPr>
              <w:t>7</w:t>
            </w:r>
          </w:p>
        </w:tc>
        <w:tc>
          <w:tcPr>
            <w:tcW w:w="1745" w:type="dxa"/>
            <w:tcBorders>
              <w:left w:val="single" w:color="auto" w:sz="4" w:space="0"/>
            </w:tcBorders>
            <w:noWrap w:val="0"/>
            <w:vAlign w:val="center"/>
          </w:tcPr>
          <w:p w14:paraId="3E6E140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评标委员会的组建</w:t>
            </w:r>
          </w:p>
        </w:tc>
        <w:tc>
          <w:tcPr>
            <w:tcW w:w="6274" w:type="dxa"/>
            <w:noWrap w:val="0"/>
            <w:vAlign w:val="center"/>
          </w:tcPr>
          <w:p w14:paraId="40A59141">
            <w:pPr>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评标委员会构成：</w:t>
            </w:r>
            <w:r>
              <w:rPr>
                <w:rFonts w:hint="eastAsia"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人，其中采购人代表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人，技术、经济专家</w:t>
            </w:r>
            <w:r>
              <w:rPr>
                <w:rFonts w:hint="eastAsia"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人；</w:t>
            </w:r>
          </w:p>
          <w:p w14:paraId="22583C6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评标专家确定方式：在评标前从相关专家库中随机抽取选定。</w:t>
            </w:r>
          </w:p>
        </w:tc>
      </w:tr>
      <w:tr w14:paraId="0199D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6779709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14:textFill>
                  <w14:solidFill>
                    <w14:schemeClr w14:val="tx1"/>
                  </w14:solidFill>
                </w14:textFill>
              </w:rPr>
              <w:t>8</w:t>
            </w:r>
          </w:p>
        </w:tc>
        <w:tc>
          <w:tcPr>
            <w:tcW w:w="1745" w:type="dxa"/>
            <w:tcBorders>
              <w:left w:val="single" w:color="auto" w:sz="4" w:space="0"/>
            </w:tcBorders>
            <w:noWrap w:val="0"/>
            <w:vAlign w:val="center"/>
          </w:tcPr>
          <w:p w14:paraId="6845C82A">
            <w:pPr>
              <w:spacing w:line="40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是否授权评标委员会确定中标人</w:t>
            </w:r>
          </w:p>
        </w:tc>
        <w:tc>
          <w:tcPr>
            <w:tcW w:w="6274" w:type="dxa"/>
            <w:noWrap w:val="0"/>
            <w:vAlign w:val="center"/>
          </w:tcPr>
          <w:p w14:paraId="0073EF9D">
            <w:pPr>
              <w:spacing w:line="400" w:lineRule="exac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否，</w:t>
            </w:r>
            <w:r>
              <w:rPr>
                <w:rFonts w:hint="eastAsia" w:ascii="宋体" w:hAnsi="宋体" w:eastAsia="宋体" w:cs="宋体"/>
                <w:color w:val="000000" w:themeColor="text1"/>
                <w:sz w:val="24"/>
                <w:szCs w:val="24"/>
                <w:highlight w:val="none"/>
                <w:lang w:val="en-US"/>
                <w14:textFill>
                  <w14:solidFill>
                    <w14:schemeClr w14:val="tx1"/>
                  </w14:solidFill>
                </w14:textFill>
              </w:rPr>
              <w:t>由谈判小组推荐中标候选人，由采购人确定中标人</w:t>
            </w:r>
          </w:p>
        </w:tc>
      </w:tr>
      <w:tr w14:paraId="09FC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noWrap w:val="0"/>
            <w:vAlign w:val="center"/>
          </w:tcPr>
          <w:p w14:paraId="0C5E95E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w:t>
            </w:r>
          </w:p>
        </w:tc>
        <w:tc>
          <w:tcPr>
            <w:tcW w:w="1745" w:type="dxa"/>
            <w:tcBorders>
              <w:left w:val="single" w:color="auto" w:sz="4" w:space="0"/>
            </w:tcBorders>
            <w:noWrap w:val="0"/>
            <w:vAlign w:val="center"/>
          </w:tcPr>
          <w:p w14:paraId="3ACE012D">
            <w:pPr>
              <w:spacing w:line="40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代理</w:t>
            </w:r>
            <w:r>
              <w:rPr>
                <w:rFonts w:hint="eastAsia" w:ascii="宋体" w:hAnsi="宋体" w:eastAsia="宋体" w:cs="宋体"/>
                <w:color w:val="000000" w:themeColor="text1"/>
                <w:sz w:val="24"/>
                <w:szCs w:val="24"/>
                <w:highlight w:val="none"/>
                <w14:textFill>
                  <w14:solidFill>
                    <w14:schemeClr w14:val="tx1"/>
                  </w14:solidFill>
                </w14:textFill>
              </w:rPr>
              <w:t>服务费</w:t>
            </w:r>
          </w:p>
        </w:tc>
        <w:tc>
          <w:tcPr>
            <w:tcW w:w="6274" w:type="dxa"/>
            <w:noWrap w:val="0"/>
            <w:vAlign w:val="center"/>
          </w:tcPr>
          <w:p w14:paraId="0F7D3764">
            <w:pPr>
              <w:spacing w:line="400" w:lineRule="exac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本项目不收取代理服务费</w:t>
            </w:r>
          </w:p>
        </w:tc>
      </w:tr>
      <w:tr w14:paraId="4DA24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1A55689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20</w:t>
            </w:r>
          </w:p>
        </w:tc>
        <w:tc>
          <w:tcPr>
            <w:tcW w:w="1745" w:type="dxa"/>
            <w:tcBorders>
              <w:left w:val="single" w:color="auto" w:sz="4" w:space="0"/>
            </w:tcBorders>
            <w:noWrap w:val="0"/>
            <w:vAlign w:val="center"/>
          </w:tcPr>
          <w:p w14:paraId="5E44F04F">
            <w:pPr>
              <w:spacing w:beforeLines="50"/>
              <w:ind w:firstLine="14" w:firstLineChars="6"/>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报价</w:t>
            </w:r>
          </w:p>
        </w:tc>
        <w:tc>
          <w:tcPr>
            <w:tcW w:w="6274" w:type="dxa"/>
            <w:noWrap w:val="0"/>
            <w:vAlign w:val="center"/>
          </w:tcPr>
          <w:p w14:paraId="6F4B38CC">
            <w:pPr>
              <w:tabs>
                <w:tab w:val="left" w:pos="8640"/>
              </w:tabs>
              <w:jc w:val="lef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二次报价</w:t>
            </w:r>
          </w:p>
        </w:tc>
      </w:tr>
      <w:tr w14:paraId="616B0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2468ED5D">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cs="宋体"/>
                <w:color w:val="000000" w:themeColor="text1"/>
                <w:sz w:val="24"/>
                <w:szCs w:val="24"/>
                <w:highlight w:val="none"/>
                <w:lang w:val="en-US" w:eastAsia="zh-CN"/>
                <w14:textFill>
                  <w14:solidFill>
                    <w14:schemeClr w14:val="tx1"/>
                  </w14:solidFill>
                </w14:textFill>
              </w:rPr>
              <w:t>21</w:t>
            </w:r>
          </w:p>
        </w:tc>
        <w:tc>
          <w:tcPr>
            <w:tcW w:w="1745" w:type="dxa"/>
            <w:tcBorders>
              <w:left w:val="single" w:color="auto" w:sz="4" w:space="0"/>
            </w:tcBorders>
            <w:noWrap w:val="0"/>
            <w:vAlign w:val="center"/>
          </w:tcPr>
          <w:p w14:paraId="706CF83A">
            <w:pPr>
              <w:spacing w:beforeLines="50"/>
              <w:ind w:firstLine="14" w:firstLineChars="6"/>
              <w:jc w:val="both"/>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cs="宋体"/>
                <w:b/>
                <w:bCs/>
                <w:color w:val="000000" w:themeColor="text1"/>
                <w:sz w:val="24"/>
                <w:szCs w:val="24"/>
                <w:highlight w:val="none"/>
                <w:lang w:val="en-US" w:eastAsia="zh-CN"/>
                <w14:textFill>
                  <w14:solidFill>
                    <w14:schemeClr w14:val="tx1"/>
                  </w14:solidFill>
                </w14:textFill>
              </w:rPr>
              <w:t>所属行业</w:t>
            </w:r>
          </w:p>
        </w:tc>
        <w:tc>
          <w:tcPr>
            <w:tcW w:w="6274" w:type="dxa"/>
            <w:noWrap w:val="0"/>
            <w:vAlign w:val="center"/>
          </w:tcPr>
          <w:p w14:paraId="28FEA65C">
            <w:pPr>
              <w:tabs>
                <w:tab w:val="left" w:pos="8640"/>
              </w:tabs>
              <w:jc w:val="left"/>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零售业</w:t>
            </w:r>
          </w:p>
        </w:tc>
      </w:tr>
      <w:tr w14:paraId="4FEBA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01EA831D">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cs="宋体"/>
                <w:color w:val="000000" w:themeColor="text1"/>
                <w:sz w:val="24"/>
                <w:szCs w:val="24"/>
                <w:highlight w:val="none"/>
                <w:lang w:val="en-US" w:eastAsia="zh-CN"/>
                <w14:textFill>
                  <w14:solidFill>
                    <w14:schemeClr w14:val="tx1"/>
                  </w14:solidFill>
                </w14:textFill>
              </w:rPr>
              <w:t>2</w:t>
            </w:r>
          </w:p>
        </w:tc>
        <w:tc>
          <w:tcPr>
            <w:tcW w:w="8019" w:type="dxa"/>
            <w:gridSpan w:val="2"/>
            <w:tcBorders>
              <w:left w:val="single" w:color="auto" w:sz="4" w:space="0"/>
            </w:tcBorders>
            <w:noWrap w:val="0"/>
            <w:vAlign w:val="center"/>
          </w:tcPr>
          <w:p w14:paraId="34F52843">
            <w:pPr>
              <w:spacing w:line="40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本项目招标文件最终解释权归采购人所有。</w:t>
            </w:r>
          </w:p>
        </w:tc>
      </w:tr>
    </w:tbl>
    <w:p w14:paraId="5F2BCAAB">
      <w:pPr>
        <w:rPr>
          <w:rFonts w:hint="eastAsia" w:ascii="宋体" w:hAnsi="宋体" w:eastAsia="宋体" w:cs="宋体"/>
          <w:color w:val="000000" w:themeColor="text1"/>
          <w:highlight w:val="none"/>
          <w14:textFill>
            <w14:solidFill>
              <w14:schemeClr w14:val="tx1"/>
            </w14:solidFill>
          </w14:textFill>
        </w:rPr>
        <w:sectPr>
          <w:footerReference r:id="rId5" w:type="default"/>
          <w:pgSz w:w="11906" w:h="16838"/>
          <w:pgMar w:top="1440" w:right="1080" w:bottom="1440" w:left="1080" w:header="851" w:footer="992" w:gutter="0"/>
          <w:pgNumType w:fmt="decimal"/>
          <w:cols w:space="720" w:num="1"/>
          <w:docGrid w:type="lines" w:linePitch="312" w:charSpace="0"/>
        </w:sectPr>
      </w:pPr>
    </w:p>
    <w:p w14:paraId="689BDD21">
      <w:pPr>
        <w:pStyle w:val="6"/>
        <w:rPr>
          <w:rFonts w:hint="eastAsia" w:ascii="宋体" w:hAnsi="宋体" w:eastAsia="宋体" w:cs="宋体"/>
          <w:b/>
          <w:color w:val="000000" w:themeColor="text1"/>
          <w:sz w:val="20"/>
          <w:highlight w:val="none"/>
          <w14:textFill>
            <w14:solidFill>
              <w14:schemeClr w14:val="tx1"/>
            </w14:solidFill>
          </w14:textFill>
        </w:rPr>
      </w:pPr>
      <w:bookmarkStart w:id="48" w:name="第四部分__谈判供应商须知"/>
      <w:bookmarkEnd w:id="48"/>
      <w:bookmarkStart w:id="49" w:name="第三部分__谈判项目要求"/>
      <w:bookmarkEnd w:id="49"/>
      <w:bookmarkStart w:id="50" w:name="_bookmark3"/>
      <w:bookmarkEnd w:id="50"/>
    </w:p>
    <w:p w14:paraId="02E019B5">
      <w:pPr>
        <w:pStyle w:val="4"/>
        <w:numPr>
          <w:ilvl w:val="0"/>
          <w:numId w:val="2"/>
        </w:numPr>
        <w:adjustRightInd w:val="0"/>
        <w:snapToGrid w:val="0"/>
        <w:spacing w:line="360" w:lineRule="auto"/>
        <w:ind w:left="0" w:firstLine="60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w:t>
      </w:r>
    </w:p>
    <w:p w14:paraId="4F8CA1E2">
      <w:pPr>
        <w:pStyle w:val="4"/>
        <w:adjustRightInd w:val="0"/>
        <w:snapToGrid w:val="0"/>
        <w:spacing w:line="360" w:lineRule="auto"/>
        <w:ind w:left="0"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1、适用范围</w:t>
      </w:r>
    </w:p>
    <w:p w14:paraId="669ED896">
      <w:pPr>
        <w:pStyle w:val="6"/>
        <w:adjustRightInd w:val="0"/>
        <w:snapToGrid w:val="0"/>
        <w:spacing w:line="360" w:lineRule="auto"/>
        <w:ind w:firstLine="49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3"/>
          <w:highlight w:val="none"/>
          <w14:textFill>
            <w14:solidFill>
              <w14:schemeClr w14:val="tx1"/>
            </w14:solidFill>
          </w14:textFill>
        </w:rPr>
        <w:t>本采购文件仅适用于本次邀请函中所述的</w:t>
      </w:r>
      <w:r>
        <w:rPr>
          <w:rFonts w:hint="eastAsia" w:ascii="宋体" w:hAnsi="宋体" w:eastAsia="宋体" w:cs="宋体"/>
          <w:color w:val="000000" w:themeColor="text1"/>
          <w:spacing w:val="-6"/>
          <w:highlight w:val="none"/>
          <w14:textFill>
            <w14:solidFill>
              <w14:schemeClr w14:val="tx1"/>
            </w14:solidFill>
          </w14:textFill>
        </w:rPr>
        <w:t>项目的</w:t>
      </w:r>
      <w:r>
        <w:rPr>
          <w:rFonts w:hint="eastAsia" w:ascii="宋体" w:hAnsi="宋体" w:eastAsia="宋体" w:cs="宋体"/>
          <w:color w:val="000000" w:themeColor="text1"/>
          <w:spacing w:val="3"/>
          <w:highlight w:val="none"/>
          <w14:textFill>
            <w14:solidFill>
              <w14:schemeClr w14:val="tx1"/>
            </w14:solidFill>
          </w14:textFill>
        </w:rPr>
        <w:t>谈判。</w:t>
      </w:r>
    </w:p>
    <w:p w14:paraId="770543B0">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2、定义</w:t>
      </w:r>
    </w:p>
    <w:p w14:paraId="37392228">
      <w:pPr>
        <w:pStyle w:val="25"/>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pacing w:val="4"/>
          <w:sz w:val="24"/>
          <w:highlight w:val="none"/>
          <w14:textFill>
            <w14:solidFill>
              <w14:schemeClr w14:val="tx1"/>
            </w14:solidFill>
          </w14:textFill>
        </w:rPr>
        <w:t>谈判组织人——指组织本次谈判的周口市公共资源交易中心政府采购中</w:t>
      </w:r>
      <w:r>
        <w:rPr>
          <w:rFonts w:hint="eastAsia" w:ascii="宋体" w:hAnsi="宋体" w:eastAsia="宋体" w:cs="宋体"/>
          <w:color w:val="000000" w:themeColor="text1"/>
          <w:sz w:val="24"/>
          <w:highlight w:val="none"/>
          <w14:textFill>
            <w14:solidFill>
              <w14:schemeClr w14:val="tx1"/>
            </w14:solidFill>
          </w14:textFill>
        </w:rPr>
        <w:t>心。</w:t>
      </w:r>
    </w:p>
    <w:p w14:paraId="4554DFCA">
      <w:pPr>
        <w:pStyle w:val="25"/>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w:t>
      </w:r>
      <w:r>
        <w:rPr>
          <w:rFonts w:hint="eastAsia" w:ascii="宋体" w:hAnsi="宋体" w:eastAsia="宋体" w:cs="宋体"/>
          <w:color w:val="000000" w:themeColor="text1"/>
          <w:spacing w:val="4"/>
          <w:sz w:val="24"/>
          <w:highlight w:val="none"/>
          <w14:textFill>
            <w14:solidFill>
              <w14:schemeClr w14:val="tx1"/>
            </w14:solidFill>
          </w14:textFill>
        </w:rPr>
        <w:t>是</w:t>
      </w:r>
      <w:r>
        <w:rPr>
          <w:rFonts w:hint="eastAsia" w:ascii="宋体" w:hAnsi="宋体" w:eastAsia="宋体" w:cs="宋体"/>
          <w:color w:val="000000" w:themeColor="text1"/>
          <w:spacing w:val="4"/>
          <w:sz w:val="24"/>
          <w:highlight w:val="none"/>
          <w:lang w:val="en-US"/>
          <w14:textFill>
            <w14:solidFill>
              <w14:schemeClr w14:val="tx1"/>
            </w14:solidFill>
          </w14:textFill>
        </w:rPr>
        <w:t>指</w:t>
      </w:r>
      <w:r>
        <w:rPr>
          <w:rFonts w:hint="eastAsia" w:ascii="宋体" w:hAnsi="宋体" w:eastAsia="宋体" w:cs="宋体"/>
          <w:color w:val="000000" w:themeColor="text1"/>
          <w:spacing w:val="4"/>
          <w:sz w:val="24"/>
          <w:highlight w:val="none"/>
          <w14:textFill>
            <w14:solidFill>
              <w14:schemeClr w14:val="tx1"/>
            </w14:solidFill>
          </w14:textFill>
        </w:rPr>
        <w:t>响应</w:t>
      </w:r>
      <w:r>
        <w:rPr>
          <w:rFonts w:hint="eastAsia" w:ascii="宋体" w:hAnsi="宋体" w:eastAsia="宋体" w:cs="宋体"/>
          <w:color w:val="000000" w:themeColor="text1"/>
          <w:spacing w:val="4"/>
          <w:sz w:val="24"/>
          <w:highlight w:val="none"/>
          <w:lang w:val="en-US"/>
          <w14:textFill>
            <w14:solidFill>
              <w14:schemeClr w14:val="tx1"/>
            </w14:solidFill>
          </w14:textFill>
        </w:rPr>
        <w:t>谈判</w:t>
      </w:r>
      <w:r>
        <w:rPr>
          <w:rFonts w:hint="eastAsia" w:ascii="宋体" w:hAnsi="宋体" w:eastAsia="宋体" w:cs="宋体"/>
          <w:color w:val="000000" w:themeColor="text1"/>
          <w:spacing w:val="4"/>
          <w:sz w:val="24"/>
          <w:highlight w:val="none"/>
          <w14:textFill>
            <w14:solidFill>
              <w14:schemeClr w14:val="tx1"/>
            </w14:solidFill>
          </w14:textFill>
        </w:rPr>
        <w:t>文件、参加</w:t>
      </w:r>
      <w:r>
        <w:rPr>
          <w:rFonts w:hint="eastAsia" w:ascii="宋体" w:hAnsi="宋体" w:eastAsia="宋体" w:cs="宋体"/>
          <w:color w:val="000000" w:themeColor="text1"/>
          <w:spacing w:val="4"/>
          <w:sz w:val="24"/>
          <w:highlight w:val="none"/>
          <w:lang w:val="en-US"/>
          <w14:textFill>
            <w14:solidFill>
              <w14:schemeClr w14:val="tx1"/>
            </w14:solidFill>
          </w14:textFill>
        </w:rPr>
        <w:t>谈判</w:t>
      </w:r>
      <w:r>
        <w:rPr>
          <w:rFonts w:hint="eastAsia" w:ascii="宋体" w:hAnsi="宋体" w:eastAsia="宋体" w:cs="宋体"/>
          <w:color w:val="000000" w:themeColor="text1"/>
          <w:spacing w:val="4"/>
          <w:sz w:val="24"/>
          <w:highlight w:val="none"/>
          <w14:textFill>
            <w14:solidFill>
              <w14:schemeClr w14:val="tx1"/>
            </w14:solidFill>
          </w14:textFill>
        </w:rPr>
        <w:t>竞争的中华人民共和国境内的法人、其它组织，向谈判组织人提交谈判文件的供应商。</w:t>
      </w:r>
    </w:p>
    <w:p w14:paraId="35D6737B">
      <w:pPr>
        <w:pStyle w:val="25"/>
        <w:numPr>
          <w:ilvl w:val="1"/>
          <w:numId w:val="3"/>
        </w:numPr>
        <w:tabs>
          <w:tab w:val="left" w:pos="819"/>
        </w:tabs>
        <w:adjustRightInd w:val="0"/>
        <w:snapToGrid w:val="0"/>
        <w:spacing w:line="360" w:lineRule="auto"/>
        <w:ind w:left="0" w:firstLine="496" w:firstLineChars="200"/>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pacing w:val="4"/>
          <w:sz w:val="24"/>
          <w:highlight w:val="none"/>
          <w14:textFill>
            <w14:solidFill>
              <w14:schemeClr w14:val="tx1"/>
            </w14:solidFill>
          </w14:textFill>
        </w:rPr>
        <w:t>采购人——</w:t>
      </w:r>
      <w:r>
        <w:rPr>
          <w:rFonts w:hint="eastAsia" w:cs="宋体"/>
          <w:color w:val="000000" w:themeColor="text1"/>
          <w:spacing w:val="4"/>
          <w:sz w:val="24"/>
          <w:highlight w:val="none"/>
          <w:lang w:eastAsia="zh-CN"/>
          <w14:textFill>
            <w14:solidFill>
              <w14:schemeClr w14:val="tx1"/>
            </w14:solidFill>
          </w14:textFill>
        </w:rPr>
        <w:t>郸城县民政局</w:t>
      </w:r>
    </w:p>
    <w:p w14:paraId="4CFFB331">
      <w:pPr>
        <w:pStyle w:val="25"/>
        <w:tabs>
          <w:tab w:val="left" w:pos="819"/>
        </w:tabs>
        <w:adjustRightInd w:val="0"/>
        <w:snapToGrid w:val="0"/>
        <w:spacing w:line="360" w:lineRule="auto"/>
        <w:ind w:left="480" w:firstLine="0"/>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pacing w:val="4"/>
          <w:sz w:val="24"/>
          <w:highlight w:val="none"/>
          <w14:textFill>
            <w14:solidFill>
              <w14:schemeClr w14:val="tx1"/>
            </w14:solidFill>
          </w14:textFill>
        </w:rPr>
        <w:t>2.4货物——指谈判供应商按谈判文件规定，须向最终用户提供的货物及其它有</w:t>
      </w:r>
    </w:p>
    <w:p w14:paraId="0530AFE1">
      <w:pPr>
        <w:tabs>
          <w:tab w:val="left" w:pos="819"/>
        </w:tabs>
        <w:adjustRightInd w:val="0"/>
        <w:snapToGrid w:val="0"/>
        <w:spacing w:line="360" w:lineRule="auto"/>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pacing w:val="4"/>
          <w:sz w:val="24"/>
          <w:highlight w:val="none"/>
          <w14:textFill>
            <w14:solidFill>
              <w14:schemeClr w14:val="tx1"/>
            </w14:solidFill>
          </w14:textFill>
        </w:rPr>
        <w:t>关技术资料。</w:t>
      </w:r>
    </w:p>
    <w:p w14:paraId="059CAE14">
      <w:pPr>
        <w:tabs>
          <w:tab w:val="left" w:pos="826"/>
        </w:tabs>
        <w:adjustRightInd w:val="0"/>
        <w:snapToGrid w:val="0"/>
        <w:spacing w:line="360" w:lineRule="auto"/>
        <w:ind w:firstLine="496" w:firstLineChars="200"/>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pacing w:val="4"/>
          <w:sz w:val="24"/>
          <w:highlight w:val="none"/>
          <w14:textFill>
            <w14:solidFill>
              <w14:schemeClr w14:val="tx1"/>
            </w14:solidFill>
          </w14:textFill>
        </w:rPr>
        <w:t>2.5服务——指谈判文件规定谈判供应商须承担的送货、安装、维修和其它类似义务。</w:t>
      </w:r>
    </w:p>
    <w:p w14:paraId="4C4566C1">
      <w:pPr>
        <w:pStyle w:val="25"/>
        <w:tabs>
          <w:tab w:val="left" w:pos="826"/>
        </w:tabs>
        <w:adjustRightInd w:val="0"/>
        <w:snapToGrid w:val="0"/>
        <w:spacing w:line="360" w:lineRule="auto"/>
        <w:ind w:left="0" w:firstLine="496" w:firstLineChars="200"/>
        <w:rPr>
          <w:rFonts w:hint="eastAsia" w:ascii="宋体" w:hAnsi="宋体" w:eastAsia="宋体" w:cs="宋体"/>
          <w:color w:val="000000" w:themeColor="text1"/>
          <w:spacing w:val="4"/>
          <w:sz w:val="24"/>
          <w:highlight w:val="none"/>
          <w14:textFill>
            <w14:solidFill>
              <w14:schemeClr w14:val="tx1"/>
            </w14:solidFill>
          </w14:textFill>
        </w:rPr>
      </w:pPr>
      <w:r>
        <w:rPr>
          <w:rFonts w:hint="eastAsia" w:ascii="宋体" w:hAnsi="宋体" w:eastAsia="宋体" w:cs="宋体"/>
          <w:color w:val="000000" w:themeColor="text1"/>
          <w:spacing w:val="4"/>
          <w:sz w:val="24"/>
          <w:highlight w:val="none"/>
          <w:lang w:val="en-US"/>
          <w14:textFill>
            <w14:solidFill>
              <w14:schemeClr w14:val="tx1"/>
            </w14:solidFill>
          </w14:textFill>
        </w:rPr>
        <w:t>2.6</w:t>
      </w:r>
      <w:r>
        <w:rPr>
          <w:rFonts w:hint="eastAsia" w:ascii="宋体" w:hAnsi="宋体" w:eastAsia="宋体" w:cs="宋体"/>
          <w:color w:val="000000" w:themeColor="text1"/>
          <w:spacing w:val="4"/>
          <w:sz w:val="24"/>
          <w:highlight w:val="none"/>
          <w14:textFill>
            <w14:solidFill>
              <w14:schemeClr w14:val="tx1"/>
            </w14:solidFill>
          </w14:textFill>
        </w:rPr>
        <w:t>偏离——</w:t>
      </w:r>
      <w:r>
        <w:rPr>
          <w:rFonts w:hint="eastAsia" w:ascii="宋体" w:hAnsi="宋体" w:eastAsia="宋体" w:cs="宋体"/>
          <w:color w:val="000000" w:themeColor="text1"/>
          <w:spacing w:val="4"/>
          <w:sz w:val="24"/>
          <w:highlight w:val="none"/>
          <w:lang w:val="en-US"/>
          <w14:textFill>
            <w14:solidFill>
              <w14:schemeClr w14:val="tx1"/>
            </w14:solidFill>
          </w14:textFill>
        </w:rPr>
        <w:t>指</w:t>
      </w:r>
      <w:r>
        <w:rPr>
          <w:rFonts w:hint="eastAsia" w:ascii="宋体" w:hAnsi="宋体" w:eastAsia="宋体" w:cs="宋体"/>
          <w:color w:val="000000" w:themeColor="text1"/>
          <w:spacing w:val="4"/>
          <w:sz w:val="24"/>
          <w:highlight w:val="none"/>
          <w14:textFill>
            <w14:solidFill>
              <w14:schemeClr w14:val="tx1"/>
            </w14:solidFill>
          </w14:textFill>
        </w:rPr>
        <w:t>响应文件的响应相对于</w:t>
      </w:r>
      <w:r>
        <w:rPr>
          <w:rFonts w:hint="eastAsia" w:ascii="宋体" w:hAnsi="宋体" w:eastAsia="宋体" w:cs="宋体"/>
          <w:color w:val="000000" w:themeColor="text1"/>
          <w:spacing w:val="4"/>
          <w:sz w:val="24"/>
          <w:highlight w:val="none"/>
          <w:lang w:val="en-US"/>
          <w14:textFill>
            <w14:solidFill>
              <w14:schemeClr w14:val="tx1"/>
            </w14:solidFill>
          </w14:textFill>
        </w:rPr>
        <w:t>谈判</w:t>
      </w:r>
      <w:r>
        <w:rPr>
          <w:rFonts w:hint="eastAsia" w:ascii="宋体" w:hAnsi="宋体" w:eastAsia="宋体" w:cs="宋体"/>
          <w:color w:val="000000" w:themeColor="text1"/>
          <w:spacing w:val="4"/>
          <w:sz w:val="24"/>
          <w:highlight w:val="none"/>
          <w14:textFill>
            <w14:solidFill>
              <w14:schemeClr w14:val="tx1"/>
            </w14:solidFill>
          </w14:textFill>
        </w:rPr>
        <w:t>文件要求的偏差，该偏差优于</w:t>
      </w:r>
      <w:r>
        <w:rPr>
          <w:rFonts w:hint="eastAsia" w:ascii="宋体" w:hAnsi="宋体" w:eastAsia="宋体" w:cs="宋体"/>
          <w:color w:val="000000" w:themeColor="text1"/>
          <w:spacing w:val="4"/>
          <w:sz w:val="24"/>
          <w:highlight w:val="none"/>
          <w:lang w:val="en-US"/>
          <w14:textFill>
            <w14:solidFill>
              <w14:schemeClr w14:val="tx1"/>
            </w14:solidFill>
          </w14:textFill>
        </w:rPr>
        <w:t>谈判</w:t>
      </w:r>
      <w:r>
        <w:rPr>
          <w:rFonts w:hint="eastAsia" w:ascii="宋体" w:hAnsi="宋体" w:eastAsia="宋体" w:cs="宋体"/>
          <w:color w:val="000000" w:themeColor="text1"/>
          <w:spacing w:val="4"/>
          <w:sz w:val="24"/>
          <w:highlight w:val="none"/>
          <w14:textFill>
            <w14:solidFill>
              <w14:schemeClr w14:val="tx1"/>
            </w14:solidFill>
          </w14:textFill>
        </w:rPr>
        <w:t>文件要求的为正偏离；劣于的，为负偏离。</w:t>
      </w:r>
    </w:p>
    <w:p w14:paraId="006EC1AB">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3、谈判供应商条件</w:t>
      </w:r>
    </w:p>
    <w:p w14:paraId="5F5E3622">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具有独立承担民事责任的能力；具有良好的商业信誉和健全的财务会计制</w:t>
      </w:r>
      <w:r>
        <w:rPr>
          <w:rFonts w:hint="eastAsia" w:ascii="宋体" w:hAnsi="宋体" w:eastAsia="宋体" w:cs="宋体"/>
          <w:color w:val="000000" w:themeColor="text1"/>
          <w:sz w:val="24"/>
          <w:highlight w:val="none"/>
          <w14:textFill>
            <w14:solidFill>
              <w14:schemeClr w14:val="tx1"/>
            </w14:solidFill>
          </w14:textFill>
        </w:rPr>
        <w:t>度；具有完</w:t>
      </w:r>
      <w:r>
        <w:rPr>
          <w:rFonts w:hint="eastAsia" w:ascii="宋体" w:hAnsi="宋体" w:eastAsia="宋体" w:cs="宋体"/>
          <w:color w:val="000000" w:themeColor="text1"/>
          <w:spacing w:val="-3"/>
          <w:sz w:val="24"/>
          <w:highlight w:val="none"/>
          <w14:textFill>
            <w14:solidFill>
              <w14:schemeClr w14:val="tx1"/>
            </w14:solidFill>
          </w14:textFill>
        </w:rPr>
        <w:t>成本次谈判项目所必需的设备和专业技术能力；有依法缴纳税收和社会保障资金的良好记录。</w:t>
      </w:r>
    </w:p>
    <w:p w14:paraId="7102D0A4">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凡符合“谈判项目要求”条件，承认本谈判文件所有内容的供应商均为合格的谈判供应商。</w:t>
      </w:r>
    </w:p>
    <w:p w14:paraId="012E69EC">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谈判供应商应遵守中华人民共和国法律、法规和谈判组织人有关谈判的规定。</w:t>
      </w:r>
    </w:p>
    <w:p w14:paraId="279AB56F">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9227FAE">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4、谈判费用</w:t>
      </w:r>
    </w:p>
    <w:p w14:paraId="0047D458">
      <w:pPr>
        <w:pStyle w:val="25"/>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2"/>
          <w:sz w:val="24"/>
          <w:highlight w:val="none"/>
          <w14:textFill>
            <w14:solidFill>
              <w14:schemeClr w14:val="tx1"/>
            </w14:solidFill>
          </w14:textFill>
        </w:rPr>
        <w:t>谈判供应商应自行承担参加谈判活动有关的全部费用，谈判组织人在任何</w:t>
      </w:r>
      <w:r>
        <w:rPr>
          <w:rFonts w:hint="eastAsia" w:ascii="宋体" w:hAnsi="宋体" w:eastAsia="宋体" w:cs="宋体"/>
          <w:color w:val="000000" w:themeColor="text1"/>
          <w:sz w:val="24"/>
          <w:highlight w:val="none"/>
          <w14:textFill>
            <w14:solidFill>
              <w14:schemeClr w14:val="tx1"/>
            </w14:solidFill>
          </w14:textFill>
        </w:rPr>
        <w:t>情况下均无义务和责任承担上述费用</w:t>
      </w:r>
      <w:r>
        <w:rPr>
          <w:rFonts w:hint="eastAsia" w:ascii="宋体" w:hAnsi="宋体" w:eastAsia="宋体" w:cs="宋体"/>
          <w:color w:val="000000" w:themeColor="text1"/>
          <w:sz w:val="24"/>
          <w:highlight w:val="none"/>
          <w:lang w:eastAsia="zh-CN"/>
          <w14:textFill>
            <w14:solidFill>
              <w14:schemeClr w14:val="tx1"/>
            </w14:solidFill>
          </w14:textFill>
        </w:rPr>
        <w:t>，并提供承诺。</w:t>
      </w:r>
    </w:p>
    <w:p w14:paraId="186BB501">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000000" w:themeColor="text1"/>
          <w:sz w:val="2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本项目免收成交服务费，</w:t>
      </w:r>
      <w:r>
        <w:rPr>
          <w:rFonts w:hint="eastAsia" w:ascii="宋体" w:hAnsi="宋体" w:eastAsia="宋体" w:cs="宋体"/>
          <w:color w:val="000000" w:themeColor="text1"/>
          <w:highlight w:val="none"/>
          <w:lang w:val="en-US"/>
          <w14:textFill>
            <w14:solidFill>
              <w14:schemeClr w14:val="tx1"/>
            </w14:solidFill>
          </w14:textFill>
        </w:rPr>
        <w:t>评标费用由采购人自行解决</w:t>
      </w:r>
      <w:r>
        <w:rPr>
          <w:rFonts w:hint="eastAsia" w:ascii="宋体" w:hAnsi="宋体" w:eastAsia="宋体" w:cs="宋体"/>
          <w:color w:val="000000" w:themeColor="text1"/>
          <w:highlight w:val="none"/>
          <w14:textFill>
            <w14:solidFill>
              <w14:schemeClr w14:val="tx1"/>
            </w14:solidFill>
          </w14:textFill>
        </w:rPr>
        <w:t>。</w:t>
      </w:r>
    </w:p>
    <w:p w14:paraId="2F8903D6">
      <w:pPr>
        <w:adjustRightInd w:val="0"/>
        <w:snapToGrid w:val="0"/>
        <w:spacing w:line="360" w:lineRule="auto"/>
        <w:ind w:firstLine="440" w:firstLineChars="200"/>
        <w:rPr>
          <w:rFonts w:hint="eastAsia" w:ascii="宋体" w:hAnsi="宋体" w:eastAsia="宋体" w:cs="宋体"/>
          <w:color w:val="000000" w:themeColor="text1"/>
          <w:highlight w:val="none"/>
          <w14:textFill>
            <w14:solidFill>
              <w14:schemeClr w14:val="tx1"/>
            </w14:solidFill>
          </w14:textFill>
        </w:rPr>
        <w:sectPr>
          <w:footerReference r:id="rId6" w:type="default"/>
          <w:pgSz w:w="11850" w:h="16790"/>
          <w:pgMar w:top="1440" w:right="1080" w:bottom="1440" w:left="1080" w:header="0" w:footer="721" w:gutter="0"/>
          <w:pgNumType w:fmt="decimal"/>
          <w:cols w:space="720" w:num="1"/>
        </w:sectPr>
      </w:pPr>
    </w:p>
    <w:p w14:paraId="001B2B21">
      <w:pPr>
        <w:numPr>
          <w:ilvl w:val="0"/>
          <w:numId w:val="2"/>
        </w:numPr>
        <w:adjustRightInd w:val="0"/>
        <w:snapToGrid w:val="0"/>
        <w:spacing w:line="360" w:lineRule="auto"/>
        <w:ind w:firstLine="572" w:firstLineChars="200"/>
        <w:rPr>
          <w:rFonts w:hint="eastAsia" w:ascii="宋体" w:hAnsi="宋体" w:eastAsia="宋体" w:cs="宋体"/>
          <w:b/>
          <w:color w:val="000000" w:themeColor="text1"/>
          <w:w w:val="95"/>
          <w:sz w:val="30"/>
          <w:highlight w:val="none"/>
          <w14:textFill>
            <w14:solidFill>
              <w14:schemeClr w14:val="tx1"/>
            </w14:solidFill>
          </w14:textFill>
        </w:rPr>
      </w:pPr>
      <w:r>
        <w:rPr>
          <w:rFonts w:hint="eastAsia" w:ascii="宋体" w:hAnsi="宋体" w:eastAsia="宋体" w:cs="宋体"/>
          <w:b/>
          <w:color w:val="000000" w:themeColor="text1"/>
          <w:w w:val="95"/>
          <w:sz w:val="30"/>
          <w:highlight w:val="none"/>
          <w14:textFill>
            <w14:solidFill>
              <w14:schemeClr w14:val="tx1"/>
            </w14:solidFill>
          </w14:textFill>
        </w:rPr>
        <w:t>谈判文件说明</w:t>
      </w:r>
    </w:p>
    <w:p w14:paraId="7C21B962">
      <w:pPr>
        <w:adjustRightInd w:val="0"/>
        <w:snapToGrid w:val="0"/>
        <w:spacing w:line="360" w:lineRule="auto"/>
        <w:ind w:left="440" w:left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w w:val="95"/>
          <w:sz w:val="24"/>
          <w:highlight w:val="none"/>
          <w14:textFill>
            <w14:solidFill>
              <w14:schemeClr w14:val="tx1"/>
            </w14:solidFill>
          </w14:textFill>
        </w:rPr>
        <w:t>5、谈判文件的构成：</w:t>
      </w:r>
    </w:p>
    <w:p w14:paraId="4BED4BA9">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5.1谈判文件用以阐明所采购</w:t>
      </w:r>
      <w:r>
        <w:rPr>
          <w:rFonts w:hint="eastAsia" w:ascii="宋体" w:hAnsi="宋体" w:eastAsia="宋体" w:cs="宋体"/>
          <w:color w:val="000000" w:themeColor="text1"/>
          <w:highlight w:val="none"/>
          <w:lang w:val="en-US"/>
          <w14:textFill>
            <w14:solidFill>
              <w14:schemeClr w14:val="tx1"/>
            </w14:solidFill>
          </w14:textFill>
        </w:rPr>
        <w:t>服务</w:t>
      </w:r>
      <w:r>
        <w:rPr>
          <w:rFonts w:hint="eastAsia" w:ascii="宋体" w:hAnsi="宋体" w:eastAsia="宋体" w:cs="宋体"/>
          <w:color w:val="000000" w:themeColor="text1"/>
          <w:highlight w:val="none"/>
          <w14:textFill>
            <w14:solidFill>
              <w14:schemeClr w14:val="tx1"/>
            </w14:solidFill>
          </w14:textFill>
        </w:rPr>
        <w:t>的内容、要求及谈判程序。谈判文件由下述部分组成：</w:t>
      </w:r>
    </w:p>
    <w:p w14:paraId="04C15FBF">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谈判邀请函</w:t>
      </w:r>
    </w:p>
    <w:p w14:paraId="48064D3D">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谈判</w:t>
      </w:r>
      <w:r>
        <w:rPr>
          <w:rFonts w:hint="eastAsia" w:ascii="宋体" w:hAnsi="宋体" w:eastAsia="宋体" w:cs="宋体"/>
          <w:color w:val="000000" w:themeColor="text1"/>
          <w:highlight w:val="none"/>
          <w14:textFill>
            <w14:solidFill>
              <w14:schemeClr w14:val="tx1"/>
            </w14:solidFill>
          </w14:textFill>
        </w:rPr>
        <w:t>供应商须知；</w:t>
      </w:r>
    </w:p>
    <w:p w14:paraId="65CF4B61">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"_bookmark2"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谈判项目要求</w:t>
      </w:r>
      <w:r>
        <w:rPr>
          <w:rFonts w:hint="eastAsia" w:ascii="宋体" w:hAnsi="宋体" w:eastAsia="宋体" w:cs="宋体"/>
          <w:color w:val="000000" w:themeColor="text1"/>
          <w:highlight w:val="none"/>
          <w14:textFill>
            <w14:solidFill>
              <w14:schemeClr w14:val="tx1"/>
            </w14:solidFill>
          </w14:textFill>
        </w:rPr>
        <w:fldChar w:fldCharType="end"/>
      </w:r>
    </w:p>
    <w:p w14:paraId="6E7DEDF7">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"_bookmark3"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项目内容及技术要求</w:t>
      </w:r>
      <w:r>
        <w:rPr>
          <w:rFonts w:hint="eastAsia" w:ascii="宋体" w:hAnsi="宋体" w:eastAsia="宋体" w:cs="宋体"/>
          <w:color w:val="000000" w:themeColor="text1"/>
          <w:highlight w:val="none"/>
          <w14:textFill>
            <w14:solidFill>
              <w14:schemeClr w14:val="tx1"/>
            </w14:solidFill>
          </w14:textFill>
        </w:rPr>
        <w:fldChar w:fldCharType="end"/>
      </w:r>
    </w:p>
    <w:p w14:paraId="7AF7325A">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"_bookmark4"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谈判响应文件格式</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highlight w:val="none"/>
          <w14:textFill>
            <w14:solidFill>
              <w14:schemeClr w14:val="tx1"/>
            </w14:solidFill>
          </w14:textFill>
        </w:rPr>
        <w:t>；</w:t>
      </w:r>
    </w:p>
    <w:p w14:paraId="6270B620">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合同条款及格式</w:t>
      </w:r>
    </w:p>
    <w:p w14:paraId="0C9AAAD2">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6、谈判文件的澄清</w:t>
      </w:r>
    </w:p>
    <w:p w14:paraId="010EC95E">
      <w:pPr>
        <w:pStyle w:val="25"/>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参加谈判的供应商对谈判文件如有需要澄清的疑问，应在谈判截止时间前按谈判邀请函中载明的地址以书面形式通知到</w:t>
      </w:r>
      <w:r>
        <w:rPr>
          <w:rFonts w:hint="eastAsia" w:ascii="宋体" w:hAnsi="宋体" w:eastAsia="宋体" w:cs="宋体"/>
          <w:color w:val="000000" w:themeColor="text1"/>
          <w:sz w:val="24"/>
          <w:highlight w:val="none"/>
          <w:lang w:val="en-US"/>
          <w14:textFill>
            <w14:solidFill>
              <w14:schemeClr w14:val="tx1"/>
            </w14:solidFill>
          </w14:textFill>
        </w:rPr>
        <w:t>采购人</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人将视情况确定采用适当方式予以澄清或以书面形式予以答复，并在其认为必要时，将不标明查询来源的书面答复</w:t>
      </w:r>
      <w:r>
        <w:rPr>
          <w:rFonts w:hint="eastAsia" w:ascii="宋体" w:hAnsi="宋体" w:eastAsia="宋体" w:cs="宋体"/>
          <w:color w:val="000000" w:themeColor="text1"/>
          <w:sz w:val="24"/>
          <w:highlight w:val="none"/>
          <w:lang w:val="en-US"/>
          <w14:textFill>
            <w14:solidFill>
              <w14:schemeClr w14:val="tx1"/>
            </w14:solidFill>
          </w14:textFill>
        </w:rPr>
        <w:t>或以网上公告的形式告知</w:t>
      </w:r>
      <w:r>
        <w:rPr>
          <w:rFonts w:hint="eastAsia" w:ascii="宋体" w:hAnsi="宋体" w:eastAsia="宋体" w:cs="宋体"/>
          <w:color w:val="000000" w:themeColor="text1"/>
          <w:sz w:val="24"/>
          <w:highlight w:val="none"/>
          <w14:textFill>
            <w14:solidFill>
              <w14:schemeClr w14:val="tx1"/>
            </w14:solidFill>
          </w14:textFill>
        </w:rPr>
        <w:t>谈判文件的所有潜在谈判供应商。</w:t>
      </w:r>
    </w:p>
    <w:p w14:paraId="68D5E82A">
      <w:pPr>
        <w:pStyle w:val="25"/>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谈判组织人将视情况在认为必要时于谈判截止前答疑。投标人如对竞争性</w:t>
      </w:r>
      <w:r>
        <w:rPr>
          <w:rFonts w:hint="eastAsia" w:ascii="宋体" w:hAnsi="宋体" w:eastAsia="宋体" w:cs="宋体"/>
          <w:color w:val="000000" w:themeColor="text1"/>
          <w:sz w:val="24"/>
          <w:highlight w:val="none"/>
          <w:lang w:val="en-US" w:eastAsia="zh-CN"/>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文件无异议，出具确认书，确认竞争性</w:t>
      </w:r>
      <w:r>
        <w:rPr>
          <w:rFonts w:hint="eastAsia" w:ascii="宋体" w:hAnsi="宋体" w:eastAsia="宋体" w:cs="宋体"/>
          <w:color w:val="000000" w:themeColor="text1"/>
          <w:sz w:val="24"/>
          <w:highlight w:val="none"/>
          <w:lang w:val="en-US" w:eastAsia="zh-CN"/>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文件清晰无异议。确认书作为资格审查资料。</w:t>
      </w:r>
    </w:p>
    <w:p w14:paraId="07AA2CFC">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7、谈判文件的修改</w:t>
      </w:r>
    </w:p>
    <w:p w14:paraId="5729996C">
      <w:pPr>
        <w:pStyle w:val="6"/>
        <w:adjustRightInd w:val="0"/>
        <w:snapToGrid w:val="0"/>
        <w:spacing w:line="360" w:lineRule="auto"/>
        <w:ind w:firstLine="480" w:firstLineChars="200"/>
        <w:rPr>
          <w:rFonts w:hint="eastAsia" w:ascii="宋体" w:hAnsi="宋体" w:eastAsia="宋体" w:cs="宋体"/>
          <w:color w:val="000000" w:themeColor="text1"/>
          <w:szCs w:val="22"/>
          <w:highlight w:val="none"/>
          <w14:textFill>
            <w14:solidFill>
              <w14:schemeClr w14:val="tx1"/>
            </w14:solidFill>
          </w14:textFill>
        </w:rPr>
      </w:pPr>
      <w:r>
        <w:rPr>
          <w:rFonts w:hint="eastAsia" w:ascii="宋体" w:hAnsi="宋体" w:eastAsia="宋体" w:cs="宋体"/>
          <w:color w:val="000000" w:themeColor="text1"/>
          <w:szCs w:val="22"/>
          <w:highlight w:val="none"/>
          <w14:textFill>
            <w14:solidFill>
              <w14:schemeClr w14:val="tx1"/>
            </w14:solidFill>
          </w14:textFill>
        </w:rPr>
        <w:t>7.1谈判文件的修改将构成谈判文件的一部分，对所有参加谈判的供应商均有约束力。</w:t>
      </w:r>
    </w:p>
    <w:p w14:paraId="21868FB2">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7.2</w:t>
      </w:r>
      <w:r>
        <w:rPr>
          <w:rFonts w:hint="eastAsia" w:ascii="宋体" w:hAnsi="宋体" w:eastAsia="宋体" w:cs="宋体"/>
          <w:color w:val="000000" w:themeColor="text1"/>
          <w:sz w:val="24"/>
          <w:highlight w:val="none"/>
          <w14:textFill>
            <w14:solidFill>
              <w14:schemeClr w14:val="tx1"/>
            </w14:solidFill>
          </w14:textFill>
        </w:rPr>
        <w:t>采购人</w:t>
      </w:r>
      <w:r>
        <w:rPr>
          <w:rFonts w:hint="eastAsia" w:ascii="宋体" w:hAnsi="宋体" w:eastAsia="宋体" w:cs="宋体"/>
          <w:color w:val="000000" w:themeColor="text1"/>
          <w:sz w:val="24"/>
          <w:highlight w:val="none"/>
          <w:lang w:val="en-US"/>
          <w14:textFill>
            <w14:solidFill>
              <w14:schemeClr w14:val="tx1"/>
            </w14:solidFill>
          </w14:textFill>
        </w:rPr>
        <w:t>或采购中心</w:t>
      </w:r>
      <w:r>
        <w:rPr>
          <w:rFonts w:hint="eastAsia" w:ascii="宋体" w:hAnsi="宋体" w:eastAsia="宋体" w:cs="宋体"/>
          <w:color w:val="000000" w:themeColor="text1"/>
          <w:sz w:val="24"/>
          <w:highlight w:val="none"/>
          <w14:textFill>
            <w14:solidFill>
              <w14:schemeClr w14:val="tx1"/>
            </w14:solidFill>
          </w14:textFill>
        </w:rPr>
        <w:t>对</w:t>
      </w:r>
      <w:r>
        <w:rPr>
          <w:rFonts w:hint="eastAsia" w:ascii="宋体" w:hAnsi="宋体" w:eastAsia="宋体" w:cs="宋体"/>
          <w:color w:val="000000" w:themeColor="text1"/>
          <w:sz w:val="24"/>
          <w:highlight w:val="none"/>
          <w:lang w:val="en-US"/>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文件进行的澄清、更正或更改，将在</w:t>
      </w:r>
      <w:r>
        <w:rPr>
          <w:rFonts w:hint="eastAsia" w:ascii="宋体" w:hAnsi="宋体" w:eastAsia="宋体" w:cs="宋体"/>
          <w:color w:val="000000" w:themeColor="text1"/>
          <w:sz w:val="24"/>
          <w:highlight w:val="none"/>
          <w:lang w:val="en-US"/>
          <w14:textFill>
            <w14:solidFill>
              <w14:schemeClr w14:val="tx1"/>
            </w14:solidFill>
          </w14:textFill>
        </w:rPr>
        <w:t>河南省政府采购</w:t>
      </w:r>
      <w:r>
        <w:rPr>
          <w:rFonts w:hint="eastAsia" w:ascii="宋体" w:hAnsi="宋体" w:eastAsia="宋体" w:cs="宋体"/>
          <w:color w:val="000000" w:themeColor="text1"/>
          <w:sz w:val="24"/>
          <w:highlight w:val="none"/>
          <w14:textFill>
            <w14:solidFill>
              <w14:schemeClr w14:val="tx1"/>
            </w14:solidFill>
          </w14:textFill>
        </w:rPr>
        <w:t>网站</w:t>
      </w:r>
      <w:r>
        <w:rPr>
          <w:rFonts w:hint="eastAsia" w:ascii="宋体" w:hAnsi="宋体" w:eastAsia="宋体" w:cs="宋体"/>
          <w:color w:val="000000" w:themeColor="text1"/>
          <w:sz w:val="24"/>
          <w:highlight w:val="none"/>
          <w:lang w:val="en-US"/>
          <w14:textFill>
            <w14:solidFill>
              <w14:schemeClr w14:val="tx1"/>
            </w14:solidFill>
          </w14:textFill>
        </w:rPr>
        <w:t>及周口市公共资源交易中心网站</w:t>
      </w:r>
      <w:r>
        <w:rPr>
          <w:rFonts w:hint="eastAsia" w:ascii="宋体" w:hAnsi="宋体" w:eastAsia="宋体" w:cs="宋体"/>
          <w:color w:val="000000" w:themeColor="text1"/>
          <w:sz w:val="24"/>
          <w:highlight w:val="none"/>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000000" w:themeColor="text1"/>
          <w:sz w:val="24"/>
          <w:highlight w:val="none"/>
          <w:lang w:val="en-US" w:eastAsia="zh-CN"/>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文件进行的澄清，以网上公告的方式通知供应商。澄清或修改的内容可能影响响应文件编制的，采购人、采购代理机构应当在提交响应文件截止时间至少5日前。</w:t>
      </w:r>
    </w:p>
    <w:p w14:paraId="402D1C5E">
      <w:pPr>
        <w:spacing w:line="360" w:lineRule="auto"/>
        <w:ind w:firstLine="550"/>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7.3</w:t>
      </w:r>
      <w:r>
        <w:rPr>
          <w:rFonts w:hint="eastAsia" w:ascii="宋体" w:hAnsi="宋体" w:eastAsia="宋体" w:cs="宋体"/>
          <w:color w:val="000000" w:themeColor="text1"/>
          <w:sz w:val="24"/>
          <w:highlight w:val="none"/>
          <w14:textFill>
            <w14:solidFill>
              <w14:schemeClr w14:val="tx1"/>
            </w14:solidFill>
          </w14:textFill>
        </w:rPr>
        <w:t>在投标截止时间前，采购人可以视采购具体情况，延长投标截止时间和开标时间，并在</w:t>
      </w:r>
      <w:r>
        <w:rPr>
          <w:rFonts w:hint="eastAsia" w:ascii="宋体" w:hAnsi="宋体" w:eastAsia="宋体" w:cs="宋体"/>
          <w:color w:val="000000" w:themeColor="text1"/>
          <w:sz w:val="24"/>
          <w:highlight w:val="none"/>
          <w:lang w:val="en-US"/>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76A84D76">
      <w:pPr>
        <w:pStyle w:val="4"/>
        <w:adjustRightInd w:val="0"/>
        <w:snapToGrid w:val="0"/>
        <w:spacing w:line="360" w:lineRule="auto"/>
        <w:ind w:left="0" w:firstLine="60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C、谈判响应文件的编写</w:t>
      </w:r>
    </w:p>
    <w:p w14:paraId="319F3698">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8、要求</w:t>
      </w:r>
    </w:p>
    <w:p w14:paraId="6636F911">
      <w:pPr>
        <w:pStyle w:val="25"/>
        <w:tabs>
          <w:tab w:val="left" w:pos="580"/>
        </w:tabs>
        <w:adjustRightInd w:val="0"/>
        <w:snapToGrid w:val="0"/>
        <w:spacing w:line="360" w:lineRule="auto"/>
        <w:ind w:left="0" w:firstLine="468" w:firstLineChars="200"/>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8.1供应商应仔细阅读、并充分理解竞争性</w:t>
      </w:r>
      <w:r>
        <w:rPr>
          <w:rFonts w:hint="eastAsia" w:cs="宋体"/>
          <w:color w:val="000000" w:themeColor="text1"/>
          <w:spacing w:val="-3"/>
          <w:sz w:val="24"/>
          <w:highlight w:val="none"/>
          <w:lang w:val="en-US" w:eastAsia="zh-CN"/>
          <w14:textFill>
            <w14:solidFill>
              <w14:schemeClr w14:val="tx1"/>
            </w14:solidFill>
          </w14:textFill>
        </w:rPr>
        <w:t>谈判</w:t>
      </w:r>
      <w:r>
        <w:rPr>
          <w:rFonts w:hint="eastAsia" w:ascii="宋体" w:hAnsi="宋体" w:eastAsia="宋体" w:cs="宋体"/>
          <w:color w:val="000000" w:themeColor="text1"/>
          <w:spacing w:val="-3"/>
          <w:sz w:val="24"/>
          <w:highlight w:val="none"/>
          <w14:textFill>
            <w14:solidFill>
              <w14:schemeClr w14:val="tx1"/>
            </w14:solidFill>
          </w14:textFill>
        </w:rPr>
        <w:t>文件的所有内容，按照竞争性</w:t>
      </w:r>
      <w:r>
        <w:rPr>
          <w:rFonts w:hint="eastAsia" w:cs="宋体"/>
          <w:color w:val="000000" w:themeColor="text1"/>
          <w:spacing w:val="-3"/>
          <w:sz w:val="24"/>
          <w:highlight w:val="none"/>
          <w:lang w:val="en-US" w:eastAsia="zh-CN"/>
          <w14:textFill>
            <w14:solidFill>
              <w14:schemeClr w14:val="tx1"/>
            </w14:solidFill>
          </w14:textFill>
        </w:rPr>
        <w:t>谈判</w:t>
      </w:r>
      <w:r>
        <w:rPr>
          <w:rFonts w:hint="eastAsia" w:ascii="宋体" w:hAnsi="宋体" w:eastAsia="宋体" w:cs="宋体"/>
          <w:color w:val="000000" w:themeColor="text1"/>
          <w:spacing w:val="-3"/>
          <w:sz w:val="24"/>
          <w:highlight w:val="none"/>
          <w14:textFill>
            <w14:solidFill>
              <w14:schemeClr w14:val="tx1"/>
            </w14:solidFill>
          </w14:textFill>
        </w:rPr>
        <w:t>文件的要求编制、提交响应性文件。响应性文件应对竞争性</w:t>
      </w:r>
      <w:r>
        <w:rPr>
          <w:rFonts w:hint="eastAsia" w:cs="宋体"/>
          <w:color w:val="000000" w:themeColor="text1"/>
          <w:spacing w:val="-3"/>
          <w:sz w:val="24"/>
          <w:highlight w:val="none"/>
          <w:lang w:val="en-US" w:eastAsia="zh-CN"/>
          <w14:textFill>
            <w14:solidFill>
              <w14:schemeClr w14:val="tx1"/>
            </w14:solidFill>
          </w14:textFill>
        </w:rPr>
        <w:t>谈判</w:t>
      </w:r>
      <w:r>
        <w:rPr>
          <w:rFonts w:hint="eastAsia" w:ascii="宋体" w:hAnsi="宋体" w:eastAsia="宋体" w:cs="宋体"/>
          <w:color w:val="000000" w:themeColor="text1"/>
          <w:spacing w:val="-3"/>
          <w:sz w:val="24"/>
          <w:highlight w:val="none"/>
          <w14:textFill>
            <w14:solidFill>
              <w14:schemeClr w14:val="tx1"/>
            </w14:solidFill>
          </w14:textFill>
        </w:rPr>
        <w:t>文件的要求作出实质性响应，并保证所提供的全部资料的真实性、合法性，否则其响应性文件将作为无效处理。</w:t>
      </w:r>
    </w:p>
    <w:p w14:paraId="69A920F2">
      <w:pPr>
        <w:pStyle w:val="25"/>
        <w:numPr>
          <w:ilvl w:val="0"/>
          <w:numId w:val="0"/>
        </w:numPr>
        <w:tabs>
          <w:tab w:val="left" w:pos="805"/>
        </w:tabs>
        <w:adjustRightInd w:val="0"/>
        <w:snapToGrid w:val="0"/>
        <w:spacing w:line="360" w:lineRule="auto"/>
        <w:ind w:left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cs="宋体"/>
          <w:color w:val="000000" w:themeColor="text1"/>
          <w:spacing w:val="-3"/>
          <w:sz w:val="24"/>
          <w:highlight w:val="none"/>
          <w:lang w:val="en-US" w:eastAsia="zh-CN"/>
          <w14:textFill>
            <w14:solidFill>
              <w14:schemeClr w14:val="tx1"/>
            </w14:solidFill>
          </w14:textFill>
        </w:rPr>
        <w:t>8.2</w:t>
      </w:r>
      <w:r>
        <w:rPr>
          <w:rFonts w:hint="eastAsia" w:ascii="宋体" w:hAnsi="宋体" w:eastAsia="宋体" w:cs="宋体"/>
          <w:color w:val="000000" w:themeColor="text1"/>
          <w:spacing w:val="-3"/>
          <w:sz w:val="24"/>
          <w:highlight w:val="none"/>
          <w14:textFill>
            <w14:solidFill>
              <w14:schemeClr w14:val="tx1"/>
            </w14:solidFill>
          </w14:textFill>
        </w:rPr>
        <w:t>谈判文件文字：谈判文件均以中文印刷体，中文以外的文字应附以中文译</w:t>
      </w:r>
      <w:r>
        <w:rPr>
          <w:rFonts w:hint="eastAsia" w:ascii="宋体" w:hAnsi="宋体" w:eastAsia="宋体" w:cs="宋体"/>
          <w:color w:val="000000" w:themeColor="text1"/>
          <w:sz w:val="24"/>
          <w:highlight w:val="none"/>
          <w14:textFill>
            <w14:solidFill>
              <w14:schemeClr w14:val="tx1"/>
            </w14:solidFill>
          </w14:textFill>
        </w:rPr>
        <w:t>文，中外文不符时，以中文为准。</w:t>
      </w:r>
    </w:p>
    <w:p w14:paraId="282B33FC">
      <w:pPr>
        <w:pStyle w:val="25"/>
        <w:tabs>
          <w:tab w:val="left" w:pos="580"/>
        </w:tabs>
        <w:adjustRightInd w:val="0"/>
        <w:snapToGrid w:val="0"/>
        <w:spacing w:line="360" w:lineRule="auto"/>
        <w:ind w:left="440" w:leftChars="200" w:firstLine="0"/>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lang w:val="en-US"/>
          <w14:textFill>
            <w14:solidFill>
              <w14:schemeClr w14:val="tx1"/>
            </w14:solidFill>
          </w14:textFill>
        </w:rPr>
        <w:t>8.3</w:t>
      </w:r>
      <w:r>
        <w:rPr>
          <w:rFonts w:hint="eastAsia" w:ascii="宋体" w:hAnsi="宋体" w:eastAsia="宋体" w:cs="宋体"/>
          <w:color w:val="000000" w:themeColor="text1"/>
          <w:spacing w:val="-3"/>
          <w:sz w:val="24"/>
          <w:highlight w:val="none"/>
          <w14:textFill>
            <w14:solidFill>
              <w14:schemeClr w14:val="tx1"/>
            </w14:solidFill>
          </w14:textFill>
        </w:rPr>
        <w:t>谈判文件中计量单位：除在谈判文件的技术规格中另有规定外，计量单位使用中</w:t>
      </w:r>
    </w:p>
    <w:p w14:paraId="629BB5C7">
      <w:pPr>
        <w:pStyle w:val="25"/>
        <w:tabs>
          <w:tab w:val="left" w:pos="580"/>
        </w:tabs>
        <w:adjustRightInd w:val="0"/>
        <w:snapToGrid w:val="0"/>
        <w:spacing w:line="360" w:lineRule="auto"/>
        <w:ind w:left="0" w:firstLine="0"/>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华人民共和国法定计量单位。</w:t>
      </w:r>
    </w:p>
    <w:p w14:paraId="5FCEB8BF">
      <w:pPr>
        <w:pStyle w:val="25"/>
        <w:tabs>
          <w:tab w:val="left" w:pos="710"/>
        </w:tabs>
        <w:adjustRightInd w:val="0"/>
        <w:snapToGrid w:val="0"/>
        <w:spacing w:line="360" w:lineRule="auto"/>
        <w:ind w:left="0" w:firstLine="516"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pacing w:val="9"/>
          <w:sz w:val="24"/>
          <w:highlight w:val="none"/>
          <w:lang w:val="en-US"/>
          <w14:textFill>
            <w14:solidFill>
              <w14:schemeClr w14:val="tx1"/>
            </w14:solidFill>
          </w14:textFill>
        </w:rPr>
        <w:t>8.4</w:t>
      </w:r>
      <w:r>
        <w:rPr>
          <w:rFonts w:hint="eastAsia" w:ascii="宋体" w:hAnsi="宋体" w:eastAsia="宋体" w:cs="宋体"/>
          <w:color w:val="000000" w:themeColor="text1"/>
          <w:spacing w:val="9"/>
          <w:sz w:val="24"/>
          <w:highlight w:val="none"/>
          <w14:textFill>
            <w14:solidFill>
              <w14:schemeClr w14:val="tx1"/>
            </w14:solidFill>
          </w14:textFill>
        </w:rPr>
        <w:t>谈判供应商的谈判响应文件必须加盖谈判供应商公章</w:t>
      </w:r>
      <w:r>
        <w:rPr>
          <w:rFonts w:hint="eastAsia" w:ascii="宋体" w:hAnsi="宋体" w:eastAsia="宋体" w:cs="宋体"/>
          <w:color w:val="000000" w:themeColor="text1"/>
          <w:spacing w:val="11"/>
          <w:sz w:val="24"/>
          <w:highlight w:val="none"/>
          <w14:textFill>
            <w14:solidFill>
              <w14:schemeClr w14:val="tx1"/>
            </w14:solidFill>
          </w14:textFill>
        </w:rPr>
        <w:t>（</w:t>
      </w:r>
      <w:r>
        <w:rPr>
          <w:rFonts w:hint="eastAsia" w:ascii="宋体" w:hAnsi="宋体" w:eastAsia="宋体" w:cs="宋体"/>
          <w:color w:val="000000" w:themeColor="text1"/>
          <w:spacing w:val="7"/>
          <w:sz w:val="24"/>
          <w:highlight w:val="none"/>
          <w14:textFill>
            <w14:solidFill>
              <w14:schemeClr w14:val="tx1"/>
            </w14:solidFill>
          </w14:textFill>
        </w:rPr>
        <w:t>指投标人的行政章）</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14:textFill>
            <w14:solidFill>
              <w14:schemeClr w14:val="tx1"/>
            </w14:solidFill>
          </w14:textFill>
        </w:rPr>
        <w:t>采购人</w:t>
      </w:r>
      <w:r>
        <w:rPr>
          <w:rFonts w:hint="eastAsia" w:ascii="宋体" w:hAnsi="宋体" w:eastAsia="宋体" w:cs="宋体"/>
          <w:color w:val="000000" w:themeColor="text1"/>
          <w:sz w:val="24"/>
          <w:highlight w:val="none"/>
          <w14:textFill>
            <w14:solidFill>
              <w14:schemeClr w14:val="tx1"/>
            </w14:solidFill>
          </w14:textFill>
        </w:rPr>
        <w:t>不接受加盖其他印鉴（如合同章、投标专用章等印鉴）的谈判文件。</w:t>
      </w:r>
    </w:p>
    <w:p w14:paraId="0B4EA296">
      <w:pPr>
        <w:pStyle w:val="25"/>
        <w:tabs>
          <w:tab w:val="left" w:pos="580"/>
        </w:tabs>
        <w:adjustRightInd w:val="0"/>
        <w:snapToGrid w:val="0"/>
        <w:spacing w:line="360" w:lineRule="auto"/>
        <w:ind w:left="0" w:firstLine="468" w:firstLineChars="200"/>
        <w:rPr>
          <w:rFonts w:hint="eastAsia" w:ascii="宋体" w:hAnsi="宋体" w:eastAsia="宋体" w:cs="宋体"/>
          <w:color w:val="000000" w:themeColor="text1"/>
          <w:spacing w:val="-3"/>
          <w:sz w:val="24"/>
          <w:highlight w:val="none"/>
          <w:lang w:val="zh-CN" w:eastAsia="zh-CN"/>
          <w14:textFill>
            <w14:solidFill>
              <w14:schemeClr w14:val="tx1"/>
            </w14:solidFill>
          </w14:textFill>
        </w:rPr>
      </w:pPr>
      <w:r>
        <w:rPr>
          <w:rFonts w:hint="eastAsia" w:ascii="宋体" w:hAnsi="宋体" w:eastAsia="宋体" w:cs="宋体"/>
          <w:color w:val="000000" w:themeColor="text1"/>
          <w:spacing w:val="-3"/>
          <w:sz w:val="24"/>
          <w:highlight w:val="none"/>
          <w:lang w:val="en-US" w:eastAsia="zh-CN"/>
          <w14:textFill>
            <w14:solidFill>
              <w14:schemeClr w14:val="tx1"/>
            </w14:solidFill>
          </w14:textFill>
        </w:rPr>
        <w:t>8.5</w:t>
      </w:r>
      <w:r>
        <w:rPr>
          <w:rFonts w:hint="eastAsia" w:ascii="宋体" w:hAnsi="宋体" w:eastAsia="宋体" w:cs="宋体"/>
          <w:color w:val="000000" w:themeColor="text1"/>
          <w:spacing w:val="-3"/>
          <w:sz w:val="24"/>
          <w:highlight w:val="none"/>
          <w:lang w:val="zh-CN" w:eastAsia="zh-CN"/>
          <w14:textFill>
            <w14:solidFill>
              <w14:schemeClr w14:val="tx1"/>
            </w14:solidFill>
          </w14:textFill>
        </w:rPr>
        <w:t>竞标人对所投货物和服务自行填报谈判响应报价表</w:t>
      </w:r>
      <w:r>
        <w:rPr>
          <w:rFonts w:hint="eastAsia" w:ascii="宋体" w:hAnsi="宋体" w:eastAsia="宋体" w:cs="宋体"/>
          <w:color w:val="000000" w:themeColor="text1"/>
          <w:spacing w:val="-3"/>
          <w:sz w:val="24"/>
          <w:highlight w:val="none"/>
          <w:lang w:val="en-US" w:eastAsia="zh-CN"/>
          <w14:textFill>
            <w14:solidFill>
              <w14:schemeClr w14:val="tx1"/>
            </w14:solidFill>
          </w14:textFill>
        </w:rPr>
        <w:t>，</w:t>
      </w:r>
      <w:r>
        <w:rPr>
          <w:rFonts w:hint="eastAsia" w:ascii="宋体" w:hAnsi="宋体" w:eastAsia="宋体" w:cs="宋体"/>
          <w:color w:val="000000" w:themeColor="text1"/>
          <w:spacing w:val="-3"/>
          <w:sz w:val="24"/>
          <w:highlight w:val="none"/>
          <w:lang w:val="zh-CN" w:eastAsia="zh-CN"/>
          <w14:textFill>
            <w14:solidFill>
              <w14:schemeClr w14:val="tx1"/>
            </w14:solidFill>
          </w14:textFill>
        </w:rPr>
        <w:t>且投标人需在竞争性谈判谈判价格一览表竞标报价大写处加盖公章。</w:t>
      </w:r>
    </w:p>
    <w:p w14:paraId="5D8B6B69">
      <w:pPr>
        <w:pStyle w:val="25"/>
        <w:tabs>
          <w:tab w:val="left" w:pos="580"/>
        </w:tabs>
        <w:adjustRightInd w:val="0"/>
        <w:snapToGrid w:val="0"/>
        <w:spacing w:line="360" w:lineRule="auto"/>
        <w:ind w:left="0" w:firstLine="468" w:firstLineChars="200"/>
        <w:rPr>
          <w:rFonts w:hint="eastAsia" w:ascii="宋体" w:hAnsi="宋体" w:eastAsia="宋体" w:cs="宋体"/>
          <w:color w:val="000000" w:themeColor="text1"/>
          <w:spacing w:val="-3"/>
          <w:sz w:val="24"/>
          <w:highlight w:val="none"/>
          <w:lang w:val="zh-CN" w:eastAsia="zh-CN"/>
          <w14:textFill>
            <w14:solidFill>
              <w14:schemeClr w14:val="tx1"/>
            </w14:solidFill>
          </w14:textFill>
        </w:rPr>
      </w:pPr>
      <w:r>
        <w:rPr>
          <w:rFonts w:hint="eastAsia" w:ascii="宋体" w:hAnsi="宋体" w:eastAsia="宋体" w:cs="宋体"/>
          <w:color w:val="000000" w:themeColor="text1"/>
          <w:spacing w:val="-3"/>
          <w:sz w:val="24"/>
          <w:highlight w:val="none"/>
          <w:lang w:val="en-US" w:eastAsia="zh-CN"/>
          <w14:textFill>
            <w14:solidFill>
              <w14:schemeClr w14:val="tx1"/>
            </w14:solidFill>
          </w14:textFill>
        </w:rPr>
        <w:t>8.6</w:t>
      </w:r>
      <w:r>
        <w:rPr>
          <w:rFonts w:hint="eastAsia" w:ascii="宋体" w:hAnsi="宋体" w:cs="宋体"/>
          <w:color w:val="000000" w:themeColor="text1"/>
          <w:sz w:val="24"/>
          <w:highlight w:val="none"/>
          <w14:textFill>
            <w14:solidFill>
              <w14:schemeClr w14:val="tx1"/>
            </w14:solidFill>
          </w14:textFill>
        </w:rPr>
        <w:t>投标人的报价包括所投货物、保险、税费(分项报价表中须注明为一般纳税人或小规模纳税人)、包装、运输、验收和交付后约定期限内免费维保等工作所发生的-切应有费用，如不详细填写分类报价或缺项将视为非实质性响应文件。并在报价一览表总报价处加盖公章和法人代表签字。</w:t>
      </w:r>
      <w:r>
        <w:rPr>
          <w:rFonts w:hint="eastAsia" w:ascii="宋体" w:hAnsi="宋体" w:eastAsia="宋体" w:cs="宋体"/>
          <w:color w:val="000000" w:themeColor="text1"/>
          <w:spacing w:val="-3"/>
          <w:sz w:val="24"/>
          <w:highlight w:val="none"/>
          <w:lang w:val="en-US" w:eastAsia="zh-CN"/>
          <w14:textFill>
            <w14:solidFill>
              <w14:schemeClr w14:val="tx1"/>
            </w14:solidFill>
          </w14:textFill>
        </w:rPr>
        <w:t>对上述作出保证并附投标文件中，否则视为不响应招标文件要求。</w:t>
      </w:r>
    </w:p>
    <w:p w14:paraId="65C61570">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9、谈判文件的组成</w:t>
      </w:r>
    </w:p>
    <w:p w14:paraId="29DE276C">
      <w:pPr>
        <w:pStyle w:val="25"/>
        <w:tabs>
          <w:tab w:val="left" w:pos="580"/>
        </w:tabs>
        <w:adjustRightInd w:val="0"/>
        <w:snapToGrid w:val="0"/>
        <w:spacing w:line="360" w:lineRule="auto"/>
        <w:ind w:left="440" w:leftChars="200" w:firstLine="0"/>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lang w:val="en-US"/>
          <w14:textFill>
            <w14:solidFill>
              <w14:schemeClr w14:val="tx1"/>
            </w14:solidFill>
          </w14:textFill>
        </w:rPr>
        <w:t>9.1</w:t>
      </w:r>
      <w:r>
        <w:rPr>
          <w:rFonts w:hint="eastAsia" w:ascii="宋体" w:hAnsi="宋体" w:eastAsia="宋体" w:cs="宋体"/>
          <w:color w:val="000000" w:themeColor="text1"/>
          <w:spacing w:val="-3"/>
          <w:sz w:val="24"/>
          <w:highlight w:val="none"/>
          <w14:textFill>
            <w14:solidFill>
              <w14:schemeClr w14:val="tx1"/>
            </w14:solidFill>
          </w14:textFill>
        </w:rPr>
        <w:t>谈判文件应包括下列部分。</w:t>
      </w:r>
    </w:p>
    <w:p w14:paraId="1D54DCE9">
      <w:pPr>
        <w:pStyle w:val="25"/>
        <w:tabs>
          <w:tab w:val="left" w:pos="580"/>
        </w:tabs>
        <w:adjustRightInd w:val="0"/>
        <w:snapToGrid w:val="0"/>
        <w:spacing w:line="360" w:lineRule="auto"/>
        <w:ind w:left="440" w:leftChars="200" w:firstLine="0"/>
        <w:rPr>
          <w:rFonts w:hint="eastAsia" w:ascii="宋体" w:hAnsi="宋体" w:eastAsia="宋体" w:cs="宋体"/>
          <w:color w:val="000000" w:themeColor="text1"/>
          <w:spacing w:val="-3"/>
          <w:sz w:val="24"/>
          <w:highlight w:val="none"/>
          <w14:textFill>
            <w14:solidFill>
              <w14:schemeClr w14:val="tx1"/>
            </w14:solidFill>
          </w14:textFill>
        </w:rPr>
      </w:pPr>
      <w:bookmarkStart w:id="51" w:name="_Toc22864"/>
      <w:bookmarkStart w:id="52" w:name="_Toc8768"/>
      <w:bookmarkStart w:id="53" w:name="_Toc31931"/>
      <w:bookmarkStart w:id="54" w:name="_Toc466298108"/>
      <w:bookmarkStart w:id="55" w:name="_Toc18750"/>
      <w:bookmarkStart w:id="56" w:name="_Toc31433"/>
      <w:bookmarkStart w:id="57" w:name="_Toc490667845"/>
      <w:bookmarkStart w:id="58" w:name="_Toc455080125"/>
      <w:bookmarkStart w:id="59" w:name="_Toc13280"/>
      <w:bookmarkStart w:id="60" w:name="_Toc455867785"/>
      <w:bookmarkStart w:id="61" w:name="_Toc779"/>
      <w:bookmarkStart w:id="62" w:name="_Toc5953"/>
      <w:r>
        <w:rPr>
          <w:rFonts w:hint="eastAsia" w:ascii="宋体" w:hAnsi="宋体" w:eastAsia="宋体" w:cs="宋体"/>
          <w:color w:val="000000" w:themeColor="text1"/>
          <w:spacing w:val="-3"/>
          <w:sz w:val="24"/>
          <w:highlight w:val="none"/>
          <w14:textFill>
            <w14:solidFill>
              <w14:schemeClr w14:val="tx1"/>
            </w14:solidFill>
          </w14:textFill>
        </w:rPr>
        <w:t>详见第</w:t>
      </w:r>
      <w:r>
        <w:rPr>
          <w:rFonts w:hint="eastAsia" w:ascii="宋体" w:hAnsi="宋体" w:eastAsia="宋体" w:cs="宋体"/>
          <w:color w:val="000000" w:themeColor="text1"/>
          <w:spacing w:val="-3"/>
          <w:sz w:val="24"/>
          <w:highlight w:val="none"/>
          <w:lang w:val="en-US"/>
          <w14:textFill>
            <w14:solidFill>
              <w14:schemeClr w14:val="tx1"/>
            </w14:solidFill>
          </w14:textFill>
        </w:rPr>
        <w:t>五</w:t>
      </w:r>
      <w:r>
        <w:rPr>
          <w:rFonts w:hint="eastAsia" w:ascii="宋体" w:hAnsi="宋体" w:eastAsia="宋体" w:cs="宋体"/>
          <w:color w:val="000000" w:themeColor="text1"/>
          <w:spacing w:val="-3"/>
          <w:sz w:val="24"/>
          <w:highlight w:val="none"/>
          <w14:textFill>
            <w14:solidFill>
              <w14:schemeClr w14:val="tx1"/>
            </w14:solidFill>
          </w14:textFill>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color w:val="000000" w:themeColor="text1"/>
          <w:spacing w:val="-3"/>
          <w:sz w:val="24"/>
          <w:highlight w:val="none"/>
          <w14:textFill>
            <w14:solidFill>
              <w14:schemeClr w14:val="tx1"/>
            </w14:solidFill>
          </w14:textFill>
        </w:rPr>
        <w:t>。</w:t>
      </w:r>
      <w:bookmarkEnd w:id="62"/>
    </w:p>
    <w:p w14:paraId="42D0F58E">
      <w:pPr>
        <w:pStyle w:val="25"/>
        <w:tabs>
          <w:tab w:val="left" w:pos="580"/>
        </w:tabs>
        <w:adjustRightInd w:val="0"/>
        <w:snapToGrid w:val="0"/>
        <w:spacing w:line="360" w:lineRule="auto"/>
        <w:ind w:left="440" w:leftChars="200" w:firstLine="0"/>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lang w:val="en-US"/>
          <w14:textFill>
            <w14:solidFill>
              <w14:schemeClr w14:val="tx1"/>
            </w14:solidFill>
          </w14:textFill>
        </w:rPr>
        <w:t>9.2</w:t>
      </w:r>
      <w:r>
        <w:rPr>
          <w:rFonts w:hint="eastAsia" w:ascii="宋体" w:hAnsi="宋体" w:eastAsia="宋体" w:cs="宋体"/>
          <w:color w:val="000000" w:themeColor="text1"/>
          <w:spacing w:val="-3"/>
          <w:sz w:val="24"/>
          <w:highlight w:val="none"/>
          <w14:textFill>
            <w14:solidFill>
              <w14:schemeClr w14:val="tx1"/>
            </w14:solidFill>
          </w14:textFill>
        </w:rPr>
        <w:t>资格证明文件包括:</w:t>
      </w:r>
    </w:p>
    <w:p w14:paraId="4C854696">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加盖单位公章的营业执照</w:t>
      </w:r>
      <w:r>
        <w:rPr>
          <w:rFonts w:hint="eastAsia" w:cs="宋体"/>
          <w:color w:val="000000" w:themeColor="text1"/>
          <w:highlight w:val="none"/>
          <w:lang w:val="en-US" w:eastAsia="zh-CN"/>
          <w14:textFill>
            <w14:solidFill>
              <w14:schemeClr w14:val="tx1"/>
            </w14:solidFill>
          </w14:textFill>
        </w:rPr>
        <w:t>正副本</w:t>
      </w:r>
      <w:r>
        <w:rPr>
          <w:rFonts w:hint="eastAsia" w:ascii="宋体" w:hAnsi="宋体" w:eastAsia="宋体" w:cs="宋体"/>
          <w:color w:val="000000" w:themeColor="text1"/>
          <w:highlight w:val="none"/>
          <w14:textFill>
            <w14:solidFill>
              <w14:schemeClr w14:val="tx1"/>
            </w14:solidFill>
          </w14:textFill>
        </w:rPr>
        <w:t>复印件。</w:t>
      </w:r>
    </w:p>
    <w:p w14:paraId="626CF382">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法人授权委托书。</w:t>
      </w:r>
    </w:p>
    <w:p w14:paraId="181006CF">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授权代表身份证复印件。</w:t>
      </w:r>
    </w:p>
    <w:p w14:paraId="569ED147">
      <w:pPr>
        <w:pStyle w:val="6"/>
        <w:adjustRightInd w:val="0"/>
        <w:snapToGrid w:val="0"/>
        <w:spacing w:line="360" w:lineRule="auto"/>
        <w:ind w:firstLine="480" w:firstLineChars="200"/>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其他有关证明复印件</w:t>
      </w:r>
      <w:r>
        <w:rPr>
          <w:rFonts w:hint="eastAsia" w:ascii="宋体" w:hAnsi="宋体" w:eastAsia="宋体" w:cs="宋体"/>
          <w:color w:val="000000" w:themeColor="text1"/>
          <w:sz w:val="28"/>
          <w:highlight w:val="none"/>
          <w14:textFill>
            <w14:solidFill>
              <w14:schemeClr w14:val="tx1"/>
            </w14:solidFill>
          </w14:textFill>
        </w:rPr>
        <w:t>。</w:t>
      </w:r>
    </w:p>
    <w:p w14:paraId="4A78992C">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10、谈判文件格式</w:t>
      </w:r>
    </w:p>
    <w:p w14:paraId="630EE06B">
      <w:pPr>
        <w:pStyle w:val="25"/>
        <w:tabs>
          <w:tab w:val="left" w:pos="580"/>
        </w:tabs>
        <w:adjustRightInd w:val="0"/>
        <w:snapToGrid w:val="0"/>
        <w:spacing w:line="360" w:lineRule="auto"/>
        <w:rPr>
          <w:rFonts w:hint="eastAsia" w:ascii="宋体" w:hAnsi="宋体" w:eastAsia="宋体" w:cs="宋体"/>
          <w:color w:val="000000" w:themeColor="text1"/>
          <w:spacing w:val="-3"/>
          <w:sz w:val="24"/>
          <w:highlight w:val="none"/>
          <w:lang w:val="en-US"/>
          <w14:textFill>
            <w14:solidFill>
              <w14:schemeClr w14:val="tx1"/>
            </w14:solidFill>
          </w14:textFill>
        </w:rPr>
      </w:pPr>
      <w:r>
        <w:rPr>
          <w:rFonts w:hint="eastAsia" w:ascii="宋体" w:hAnsi="宋体" w:eastAsia="宋体" w:cs="宋体"/>
          <w:color w:val="000000" w:themeColor="text1"/>
          <w:spacing w:val="-3"/>
          <w:sz w:val="24"/>
          <w:highlight w:val="none"/>
          <w:lang w:val="en-US"/>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79293C3C">
      <w:pPr>
        <w:pStyle w:val="25"/>
        <w:tabs>
          <w:tab w:val="left" w:pos="580"/>
        </w:tabs>
        <w:adjustRightInd w:val="0"/>
        <w:snapToGrid w:val="0"/>
        <w:spacing w:line="360" w:lineRule="auto"/>
        <w:rPr>
          <w:rFonts w:hint="eastAsia" w:ascii="宋体" w:hAnsi="宋体" w:eastAsia="宋体" w:cs="宋体"/>
          <w:color w:val="000000" w:themeColor="text1"/>
          <w:spacing w:val="-3"/>
          <w:sz w:val="24"/>
          <w:highlight w:val="none"/>
          <w:lang w:val="en-US" w:eastAsia="zh-CN"/>
          <w14:textFill>
            <w14:solidFill>
              <w14:schemeClr w14:val="tx1"/>
            </w14:solidFill>
          </w14:textFill>
        </w:rPr>
      </w:pPr>
      <w:r>
        <w:rPr>
          <w:rFonts w:hint="eastAsia" w:ascii="宋体" w:hAnsi="宋体" w:eastAsia="宋体" w:cs="宋体"/>
          <w:color w:val="000000" w:themeColor="text1"/>
          <w:spacing w:val="-3"/>
          <w:sz w:val="24"/>
          <w:highlight w:val="none"/>
          <w:lang w:val="en-US" w:eastAsia="zh-CN"/>
          <w14:textFill>
            <w14:solidFill>
              <w14:schemeClr w14:val="tx1"/>
            </w14:solidFill>
          </w14:textFill>
        </w:rPr>
        <w:t>10.2</w:t>
      </w:r>
      <w:r>
        <w:rPr>
          <w:rFonts w:hint="eastAsia" w:ascii="宋体" w:hAnsi="宋体" w:eastAsia="宋体" w:cs="宋体"/>
          <w:color w:val="000000" w:themeColor="text1"/>
          <w:spacing w:val="-3"/>
          <w:sz w:val="24"/>
          <w:highlight w:val="none"/>
          <w:lang w:val="zh-CN" w:eastAsia="zh-CN"/>
          <w14:textFill>
            <w14:solidFill>
              <w14:schemeClr w14:val="tx1"/>
            </w14:solidFill>
          </w14:textFill>
        </w:rPr>
        <w:t>响应</w:t>
      </w:r>
      <w:r>
        <w:rPr>
          <w:rFonts w:hint="eastAsia" w:ascii="宋体" w:hAnsi="宋体" w:eastAsia="宋体" w:cs="宋体"/>
          <w:color w:val="000000" w:themeColor="text1"/>
          <w:spacing w:val="-3"/>
          <w:sz w:val="24"/>
          <w:highlight w:val="none"/>
          <w:lang w:val="en-US" w:eastAsia="zh-CN"/>
          <w14:textFill>
            <w14:solidFill>
              <w14:schemeClr w14:val="tx1"/>
            </w14:solidFill>
          </w14:textFill>
        </w:rPr>
        <w:t>文件封面要求:列明项目名称、包号、采购编号、谈判供应商名称和地址</w:t>
      </w:r>
      <w:r>
        <w:rPr>
          <w:rFonts w:hint="eastAsia" w:cs="宋体"/>
          <w:color w:val="000000" w:themeColor="text1"/>
          <w:spacing w:val="-3"/>
          <w:sz w:val="24"/>
          <w:highlight w:val="none"/>
          <w:lang w:val="en-US" w:eastAsia="zh-CN"/>
          <w14:textFill>
            <w14:solidFill>
              <w14:schemeClr w14:val="tx1"/>
            </w14:solidFill>
          </w14:textFill>
        </w:rPr>
        <w:t>和联系电话</w:t>
      </w:r>
      <w:r>
        <w:rPr>
          <w:rFonts w:hint="eastAsia" w:ascii="宋体" w:hAnsi="宋体" w:eastAsia="宋体" w:cs="宋体"/>
          <w:color w:val="000000" w:themeColor="text1"/>
          <w:spacing w:val="-3"/>
          <w:sz w:val="24"/>
          <w:highlight w:val="none"/>
          <w:lang w:val="en-US" w:eastAsia="zh-CN"/>
          <w14:textFill>
            <w14:solidFill>
              <w14:schemeClr w14:val="tx1"/>
            </w14:solidFill>
          </w14:textFill>
        </w:rPr>
        <w:t>等信息。响应文件应编制目录及</w:t>
      </w:r>
      <w:r>
        <w:rPr>
          <w:rFonts w:hint="eastAsia" w:cs="宋体"/>
          <w:color w:val="000000" w:themeColor="text1"/>
          <w:spacing w:val="-3"/>
          <w:sz w:val="24"/>
          <w:highlight w:val="none"/>
          <w:lang w:val="en-US" w:eastAsia="zh-CN"/>
          <w14:textFill>
            <w14:solidFill>
              <w14:schemeClr w14:val="tx1"/>
            </w14:solidFill>
          </w14:textFill>
        </w:rPr>
        <w:t>总</w:t>
      </w:r>
      <w:r>
        <w:rPr>
          <w:rFonts w:hint="eastAsia" w:ascii="宋体" w:hAnsi="宋体" w:eastAsia="宋体" w:cs="宋体"/>
          <w:color w:val="000000" w:themeColor="text1"/>
          <w:spacing w:val="-3"/>
          <w:sz w:val="24"/>
          <w:highlight w:val="none"/>
          <w:lang w:val="en-US" w:eastAsia="zh-CN"/>
          <w14:textFill>
            <w14:solidFill>
              <w14:schemeClr w14:val="tx1"/>
            </w14:solidFill>
          </w14:textFill>
        </w:rPr>
        <w:t>页码，除特殊规格的图纸或方案、图片资料等外，均应按A4规格制作。</w:t>
      </w:r>
    </w:p>
    <w:p w14:paraId="2AE26E5B">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11、谈判报价</w:t>
      </w:r>
    </w:p>
    <w:p w14:paraId="37F83F3F">
      <w:pPr>
        <w:pStyle w:val="25"/>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谈判报价应按照</w:t>
      </w:r>
      <w:r>
        <w:rPr>
          <w:rFonts w:hint="eastAsia" w:ascii="宋体" w:hAnsi="宋体" w:eastAsia="宋体" w:cs="宋体"/>
          <w:color w:val="000000" w:themeColor="text1"/>
          <w:sz w:val="24"/>
          <w:szCs w:val="24"/>
          <w:highlight w:val="none"/>
          <w:lang w:val="en-US"/>
          <w14:textFill>
            <w14:solidFill>
              <w14:schemeClr w14:val="tx1"/>
            </w14:solidFill>
          </w14:textFill>
        </w:rPr>
        <w:t>谈判</w:t>
      </w:r>
      <w:r>
        <w:rPr>
          <w:rFonts w:hint="eastAsia" w:ascii="宋体" w:hAnsi="宋体" w:eastAsia="宋体" w:cs="宋体"/>
          <w:color w:val="000000" w:themeColor="text1"/>
          <w:sz w:val="24"/>
          <w:szCs w:val="24"/>
          <w:highlight w:val="none"/>
          <w14:textFill>
            <w14:solidFill>
              <w14:schemeClr w14:val="tx1"/>
            </w14:solidFill>
          </w14:textFill>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000000" w:themeColor="text1"/>
          <w:sz w:val="24"/>
          <w:szCs w:val="24"/>
          <w:highlight w:val="none"/>
          <w:lang w:val="en-US"/>
          <w14:textFill>
            <w14:solidFill>
              <w14:schemeClr w14:val="tx1"/>
            </w14:solidFill>
          </w14:textFill>
        </w:rPr>
        <w:t>投标报价应为</w:t>
      </w:r>
      <w:r>
        <w:rPr>
          <w:rFonts w:hint="eastAsia" w:ascii="宋体" w:hAnsi="宋体" w:eastAsia="宋体" w:cs="宋体"/>
          <w:color w:val="000000" w:themeColor="text1"/>
          <w:sz w:val="24"/>
          <w:szCs w:val="24"/>
          <w:highlight w:val="none"/>
          <w14:textFill>
            <w14:solidFill>
              <w14:schemeClr w14:val="tx1"/>
            </w14:solidFill>
          </w14:textFill>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8010ACA">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p>
    <w:p w14:paraId="7303A8A2">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谈判报价执行政府采购政策，被认定为小微企业最终报价按扣除</w:t>
      </w:r>
      <w:r>
        <w:rPr>
          <w:rFonts w:hint="eastAsia"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0</w:t>
      </w:r>
      <w:r>
        <w:rPr>
          <w:rFonts w:hint="eastAsia" w:ascii="宋体" w:hAnsi="宋体" w:eastAsia="宋体" w:cs="宋体"/>
          <w:color w:val="000000" w:themeColor="text1"/>
          <w:sz w:val="24"/>
          <w:highlight w:val="none"/>
          <w14:textFill>
            <w14:solidFill>
              <w14:schemeClr w14:val="tx1"/>
            </w14:solidFill>
          </w14:textFill>
        </w:rPr>
        <w:t>%作为评审报价。</w:t>
      </w:r>
    </w:p>
    <w:p w14:paraId="4A9C56B3">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小微企业认定：投标人提供小微企业声明函。</w:t>
      </w:r>
    </w:p>
    <w:p w14:paraId="0A8F5229">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0469C280">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7026A428">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12、谈判供应商资格证明文件</w:t>
      </w:r>
    </w:p>
    <w:p w14:paraId="7134BCDA">
      <w:pPr>
        <w:pStyle w:val="25"/>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谈判供应商资格证明文件，证明谈判供应商是合格的，且一旦其响应被接受，谈判供应商有能力履行合同。</w:t>
      </w:r>
    </w:p>
    <w:p w14:paraId="5F8043AA">
      <w:pPr>
        <w:pStyle w:val="25"/>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及谈判供应商认为需加以说明的其它内容。</w:t>
      </w:r>
    </w:p>
    <w:p w14:paraId="434EF2F3">
      <w:pPr>
        <w:pStyle w:val="25"/>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w:t>
      </w:r>
      <w:r>
        <w:rPr>
          <w:rFonts w:hint="eastAsia" w:ascii="宋体" w:hAnsi="宋体" w:eastAsia="宋体" w:cs="宋体"/>
          <w:color w:val="000000" w:themeColor="text1"/>
          <w:sz w:val="24"/>
          <w:highlight w:val="none"/>
          <w:lang w:val="en-US"/>
          <w14:textFill>
            <w14:solidFill>
              <w14:schemeClr w14:val="tx1"/>
            </w14:solidFill>
          </w14:textFill>
        </w:rPr>
        <w:t>应</w:t>
      </w:r>
      <w:r>
        <w:rPr>
          <w:rFonts w:hint="eastAsia" w:ascii="宋体" w:hAnsi="宋体" w:eastAsia="宋体" w:cs="宋体"/>
          <w:color w:val="000000" w:themeColor="text1"/>
          <w:sz w:val="24"/>
          <w:highlight w:val="none"/>
          <w14:textFill>
            <w14:solidFill>
              <w14:schemeClr w14:val="tx1"/>
            </w14:solidFill>
          </w14:textFill>
        </w:rPr>
        <w:t>有履行合同所需的财务、技术、施工能力。</w:t>
      </w:r>
    </w:p>
    <w:p w14:paraId="345AF4F4">
      <w:pPr>
        <w:pStyle w:val="25"/>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谈判供应商有能力履行谈判文件中合同条款和</w:t>
      </w:r>
      <w:r>
        <w:rPr>
          <w:rFonts w:hint="eastAsia" w:ascii="宋体" w:hAnsi="宋体" w:eastAsia="宋体" w:cs="宋体"/>
          <w:color w:val="000000" w:themeColor="text1"/>
          <w:sz w:val="24"/>
          <w:highlight w:val="none"/>
          <w:lang w:val="en-US"/>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要求规定的由谈判供应商履行的服务义务。</w:t>
      </w:r>
    </w:p>
    <w:p w14:paraId="1CBEFC15">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13、谈判保证金</w:t>
      </w:r>
    </w:p>
    <w:p w14:paraId="0F063F96">
      <w:pPr>
        <w:pStyle w:val="5"/>
        <w:adjustRightInd w:val="0"/>
        <w:snapToGrid w:val="0"/>
        <w:spacing w:line="360" w:lineRule="auto"/>
        <w:ind w:left="0" w:firstLine="480" w:firstLineChars="200"/>
        <w:rPr>
          <w:rFonts w:hint="eastAsia" w:ascii="宋体" w:hAnsi="宋体" w:eastAsia="宋体" w:cs="宋体"/>
          <w:b w:val="0"/>
          <w:bCs w:val="0"/>
          <w:color w:val="000000" w:themeColor="text1"/>
          <w:szCs w:val="22"/>
          <w:highlight w:val="none"/>
          <w:lang w:val="en-US"/>
          <w14:textFill>
            <w14:solidFill>
              <w14:schemeClr w14:val="tx1"/>
            </w14:solidFill>
          </w14:textFill>
        </w:rPr>
      </w:pPr>
      <w:r>
        <w:rPr>
          <w:rFonts w:hint="eastAsia" w:ascii="宋体" w:hAnsi="宋体" w:eastAsia="宋体" w:cs="宋体"/>
          <w:b w:val="0"/>
          <w:bCs w:val="0"/>
          <w:color w:val="000000" w:themeColor="text1"/>
          <w:szCs w:val="22"/>
          <w:highlight w:val="none"/>
          <w:lang w:val="en-US"/>
          <w14:textFill>
            <w14:solidFill>
              <w14:schemeClr w14:val="tx1"/>
            </w14:solidFill>
          </w14:textFill>
        </w:rPr>
        <w:t>不需要缴纳谈判保证金</w:t>
      </w:r>
    </w:p>
    <w:p w14:paraId="30999314">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14、投标有效期</w:t>
      </w:r>
    </w:p>
    <w:p w14:paraId="1D80CB77">
      <w:pPr>
        <w:pStyle w:val="25"/>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7D9A3861">
      <w:pPr>
        <w:pStyle w:val="25"/>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特殊情况下，</w:t>
      </w:r>
      <w:r>
        <w:rPr>
          <w:rFonts w:hint="eastAsia" w:ascii="宋体" w:hAnsi="宋体" w:eastAsia="宋体" w:cs="宋体"/>
          <w:color w:val="000000" w:themeColor="text1"/>
          <w:sz w:val="24"/>
          <w:highlight w:val="none"/>
          <w:lang w:val="en-US"/>
          <w14:textFill>
            <w14:solidFill>
              <w14:schemeClr w14:val="tx1"/>
            </w14:solidFill>
          </w14:textFill>
        </w:rPr>
        <w:t>采购人</w:t>
      </w:r>
      <w:r>
        <w:rPr>
          <w:rFonts w:hint="eastAsia" w:ascii="宋体" w:hAnsi="宋体" w:eastAsia="宋体" w:cs="宋体"/>
          <w:color w:val="000000" w:themeColor="text1"/>
          <w:sz w:val="24"/>
          <w:highlight w:val="none"/>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E0207B0">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15、谈判响应文件的签署及规定</w:t>
      </w:r>
    </w:p>
    <w:p w14:paraId="47CA627C">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bCs/>
          <w:color w:val="000000" w:themeColor="text1"/>
          <w:sz w:val="24"/>
          <w:szCs w:val="22"/>
          <w:highlight w:val="none"/>
          <w:lang w:val="zh-CN" w:eastAsia="zh-CN" w:bidi="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15.1</w:t>
      </w:r>
      <w:r>
        <w:rPr>
          <w:rFonts w:hint="eastAsia" w:ascii="宋体" w:hAnsi="宋体" w:eastAsia="宋体" w:cs="宋体"/>
          <w:color w:val="000000" w:themeColor="text1"/>
          <w:sz w:val="24"/>
          <w:highlight w:val="none"/>
          <w14:textFill>
            <w14:solidFill>
              <w14:schemeClr w14:val="tx1"/>
            </w14:solidFill>
          </w14:textFill>
        </w:rPr>
        <w:t>谈判响应文件中不应有加行、</w:t>
      </w:r>
      <w:r>
        <w:rPr>
          <w:rFonts w:hint="eastAsia" w:ascii="宋体" w:hAnsi="宋体" w:eastAsia="宋体" w:cs="宋体"/>
          <w:bCs/>
          <w:color w:val="000000" w:themeColor="text1"/>
          <w:sz w:val="24"/>
          <w:szCs w:val="22"/>
          <w:highlight w:val="none"/>
          <w:lang w:val="zh-CN" w:eastAsia="zh-CN" w:bidi="zh-CN"/>
          <w14:textFill>
            <w14:solidFill>
              <w14:schemeClr w14:val="tx1"/>
            </w14:solidFill>
          </w14:textFill>
        </w:rPr>
        <w:t>涂抹或改写。如有修改错漏处，必须由谈判供应商法定代表人或其委托代理人签字并加盖公章。生成后的电子响应文件需要加盖供应商骑缝章、法定代表人或委托代理人逐页签字盖章。</w:t>
      </w:r>
    </w:p>
    <w:p w14:paraId="1EAF0D8D">
      <w:pPr>
        <w:pStyle w:val="25"/>
        <w:numPr>
          <w:ilvl w:val="0"/>
          <w:numId w:val="0"/>
        </w:numPr>
        <w:tabs>
          <w:tab w:val="left" w:pos="939"/>
        </w:tabs>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15.2</w:t>
      </w:r>
      <w:r>
        <w:rPr>
          <w:rFonts w:hint="eastAsia" w:ascii="宋体" w:hAnsi="宋体" w:eastAsia="宋体" w:cs="宋体"/>
          <w:color w:val="000000" w:themeColor="text1"/>
          <w:sz w:val="24"/>
          <w:highlight w:val="none"/>
          <w14:textFill>
            <w14:solidFill>
              <w14:schemeClr w14:val="tx1"/>
            </w14:solidFill>
          </w14:textFill>
        </w:rPr>
        <w:t>电报、电话、传真、电子邮件形式的投标概不接受。</w:t>
      </w:r>
    </w:p>
    <w:p w14:paraId="12CB6C14">
      <w:pPr>
        <w:spacing w:line="360" w:lineRule="auto"/>
        <w:ind w:firstLine="480" w:firstLineChars="200"/>
        <w:rPr>
          <w:rFonts w:hint="eastAsia"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val="en-US"/>
          <w14:textFill>
            <w14:solidFill>
              <w14:schemeClr w14:val="tx1"/>
            </w14:solidFill>
          </w14:textFill>
        </w:rPr>
        <w:t>15.3按照谈判文件规定签署、签章（</w:t>
      </w:r>
      <w:r>
        <w:rPr>
          <w:rFonts w:hint="eastAsia" w:ascii="宋体" w:hAnsi="宋体" w:eastAsia="宋体" w:cs="宋体"/>
          <w:bCs/>
          <w:color w:val="000000" w:themeColor="text1"/>
          <w:sz w:val="24"/>
          <w:highlight w:val="none"/>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000000" w:themeColor="text1"/>
          <w:sz w:val="24"/>
          <w:highlight w:val="none"/>
          <w:lang w:val="en-US"/>
          <w14:textFill>
            <w14:solidFill>
              <w14:schemeClr w14:val="tx1"/>
            </w14:solidFill>
          </w14:textFill>
        </w:rPr>
        <w:t>谈判文件所有要求授权代表签字的位置，</w:t>
      </w:r>
      <w:r>
        <w:rPr>
          <w:rFonts w:hint="eastAsia" w:ascii="宋体" w:hAnsi="宋体" w:cs="宋体"/>
          <w:b w:val="0"/>
          <w:bCs/>
          <w:color w:val="000000" w:themeColor="text1"/>
          <w:sz w:val="24"/>
          <w:highlight w:val="none"/>
          <w14:textFill>
            <w14:solidFill>
              <w14:schemeClr w14:val="tx1"/>
            </w14:solidFill>
          </w14:textFill>
        </w:rPr>
        <w:t>名字手写签署在签章处即可</w:t>
      </w:r>
      <w:r>
        <w:rPr>
          <w:rFonts w:hint="eastAsia" w:ascii="宋体" w:hAnsi="宋体" w:cs="宋体"/>
          <w:b w:val="0"/>
          <w:bCs/>
          <w:color w:val="000000" w:themeColor="text1"/>
          <w:sz w:val="24"/>
          <w:highlight w:val="none"/>
          <w:lang w:val="en-US" w:eastAsia="zh-CN"/>
          <w14:textFill>
            <w14:solidFill>
              <w14:schemeClr w14:val="tx1"/>
            </w14:solidFill>
          </w14:textFill>
        </w:rPr>
        <w:t>。</w:t>
      </w:r>
      <w:r>
        <w:rPr>
          <w:rFonts w:hint="eastAsia" w:ascii="宋体" w:hAnsi="宋体" w:cs="宋体"/>
          <w:b w:val="0"/>
          <w:bCs/>
          <w:color w:val="000000" w:themeColor="text1"/>
          <w:sz w:val="24"/>
          <w:highlight w:val="none"/>
          <w:lang w:eastAsia="zh-CN"/>
          <w14:textFill>
            <w14:solidFill>
              <w14:schemeClr w14:val="tx1"/>
            </w14:solidFill>
          </w14:textFill>
        </w:rPr>
        <w:t>）</w:t>
      </w:r>
    </w:p>
    <w:p w14:paraId="2F00401D">
      <w:pPr>
        <w:pStyle w:val="4"/>
        <w:adjustRightInd w:val="0"/>
        <w:snapToGrid w:val="0"/>
        <w:spacing w:line="360" w:lineRule="auto"/>
        <w:ind w:left="0" w:firstLine="60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D、谈判响应文件的递交</w:t>
      </w:r>
    </w:p>
    <w:p w14:paraId="775186AA">
      <w:pPr>
        <w:pStyle w:val="6"/>
        <w:adjustRightInd w:val="0"/>
        <w:snapToGrid w:val="0"/>
        <w:spacing w:line="360" w:lineRule="auto"/>
        <w:ind w:firstLine="494" w:firstLineChars="200"/>
        <w:jc w:val="both"/>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b/>
          <w:color w:val="000000" w:themeColor="text1"/>
          <w:spacing w:val="3"/>
          <w:highlight w:val="none"/>
          <w14:textFill>
            <w14:solidFill>
              <w14:schemeClr w14:val="tx1"/>
            </w14:solidFill>
          </w14:textFill>
        </w:rPr>
        <w:t>16</w:t>
      </w:r>
      <w:r>
        <w:rPr>
          <w:rFonts w:hint="eastAsia" w:ascii="宋体" w:hAnsi="宋体" w:eastAsia="宋体" w:cs="宋体"/>
          <w:b/>
          <w:color w:val="000000" w:themeColor="text1"/>
          <w:spacing w:val="4"/>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eastAsia="宋体" w:cs="宋体"/>
          <w:color w:val="000000" w:themeColor="text1"/>
          <w:sz w:val="24"/>
          <w:highlight w:val="none"/>
          <w:lang w:val="en-US" w:eastAsia="zh-CN"/>
          <w14:textFill>
            <w14:solidFill>
              <w14:schemeClr w14:val="tx1"/>
            </w14:solidFill>
          </w14:textFill>
        </w:rPr>
        <w:t>响应</w:t>
      </w:r>
      <w:r>
        <w:rPr>
          <w:rFonts w:hint="eastAsia" w:ascii="宋体" w:hAnsi="宋体" w:eastAsia="宋体" w:cs="宋体"/>
          <w:color w:val="000000" w:themeColor="text1"/>
          <w:sz w:val="24"/>
          <w:highlight w:val="none"/>
          <w14:textFill>
            <w14:solidFill>
              <w14:schemeClr w14:val="tx1"/>
            </w14:solidFill>
          </w14:textFill>
        </w:rPr>
        <w:t>文件，投标无效。</w:t>
      </w:r>
    </w:p>
    <w:p w14:paraId="6E43E1C5">
      <w:pPr>
        <w:pStyle w:val="6"/>
        <w:adjustRightInd w:val="0"/>
        <w:snapToGrid w:val="0"/>
        <w:spacing w:line="360" w:lineRule="auto"/>
        <w:ind w:firstLine="48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本项目施行网上远程开标无须到现场提交响应文件（未加密的电子投标文件和纸质文件均不再提交）</w:t>
      </w:r>
    </w:p>
    <w:p w14:paraId="199FBCD5">
      <w:pPr>
        <w:adjustRightInd w:val="0"/>
        <w:snapToGrid w:val="0"/>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17、递交谈判响应文件的截止时间</w:t>
      </w:r>
    </w:p>
    <w:p w14:paraId="12482AB0">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谈判响应文件须按谈判邀请函中规定的</w:t>
      </w:r>
      <w:r>
        <w:rPr>
          <w:rFonts w:hint="eastAsia" w:ascii="宋体" w:hAnsi="宋体" w:eastAsia="宋体" w:cs="宋体"/>
          <w:color w:val="000000" w:themeColor="text1"/>
          <w:sz w:val="24"/>
          <w:highlight w:val="none"/>
          <w:lang w:val="en-US"/>
          <w14:textFill>
            <w14:solidFill>
              <w14:schemeClr w14:val="tx1"/>
            </w14:solidFill>
          </w14:textFill>
        </w:rPr>
        <w:t>在</w:t>
      </w:r>
      <w:r>
        <w:rPr>
          <w:rFonts w:hint="eastAsia" w:ascii="宋体" w:hAnsi="宋体" w:eastAsia="宋体" w:cs="宋体"/>
          <w:color w:val="000000" w:themeColor="text1"/>
          <w:sz w:val="24"/>
          <w:highlight w:val="none"/>
          <w14:textFill>
            <w14:solidFill>
              <w14:schemeClr w14:val="tx1"/>
            </w14:solidFill>
          </w14:textFill>
        </w:rPr>
        <w:t>谈判截止时间之前</w:t>
      </w:r>
      <w:r>
        <w:rPr>
          <w:rFonts w:hint="eastAsia" w:ascii="宋体" w:hAnsi="宋体" w:eastAsia="宋体" w:cs="宋体"/>
          <w:color w:val="000000" w:themeColor="text1"/>
          <w:sz w:val="24"/>
          <w:highlight w:val="none"/>
          <w:lang w:val="en-US"/>
          <w14:textFill>
            <w14:solidFill>
              <w14:schemeClr w14:val="tx1"/>
            </w14:solidFill>
          </w14:textFill>
        </w:rPr>
        <w:t>成功上传到指定位置</w:t>
      </w:r>
      <w:r>
        <w:rPr>
          <w:rFonts w:hint="eastAsia" w:ascii="宋体" w:hAnsi="宋体" w:eastAsia="宋体" w:cs="宋体"/>
          <w:color w:val="000000" w:themeColor="text1"/>
          <w:sz w:val="24"/>
          <w:highlight w:val="none"/>
          <w14:textFill>
            <w14:solidFill>
              <w14:schemeClr w14:val="tx1"/>
            </w14:solidFill>
          </w14:textFill>
        </w:rPr>
        <w:t>。</w:t>
      </w:r>
    </w:p>
    <w:p w14:paraId="2A0C8C8B">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采购人</w:t>
      </w:r>
      <w:r>
        <w:rPr>
          <w:rFonts w:hint="eastAsia" w:ascii="宋体" w:hAnsi="宋体" w:eastAsia="宋体" w:cs="宋体"/>
          <w:color w:val="000000" w:themeColor="text1"/>
          <w:sz w:val="24"/>
          <w:highlight w:val="none"/>
          <w14:textFill>
            <w14:solidFill>
              <w14:schemeClr w14:val="tx1"/>
            </w14:solidFill>
          </w14:textFill>
        </w:rPr>
        <w:t>推迟谈判截止时间时，应以</w:t>
      </w:r>
      <w:r>
        <w:rPr>
          <w:rFonts w:hint="eastAsia" w:ascii="宋体" w:hAnsi="宋体" w:eastAsia="宋体" w:cs="宋体"/>
          <w:color w:val="000000" w:themeColor="text1"/>
          <w:sz w:val="24"/>
          <w:highlight w:val="none"/>
          <w:lang w:val="en-US"/>
          <w14:textFill>
            <w14:solidFill>
              <w14:schemeClr w14:val="tx1"/>
            </w14:solidFill>
          </w14:textFill>
        </w:rPr>
        <w:t>网上</w:t>
      </w:r>
      <w:r>
        <w:rPr>
          <w:rFonts w:hint="eastAsia" w:ascii="宋体" w:hAnsi="宋体" w:eastAsia="宋体" w:cs="宋体"/>
          <w:color w:val="000000" w:themeColor="text1"/>
          <w:sz w:val="24"/>
          <w:highlight w:val="none"/>
          <w14:textFill>
            <w14:solidFill>
              <w14:schemeClr w14:val="tx1"/>
            </w14:solidFill>
          </w14:textFill>
        </w:rPr>
        <w:t>公告的形式，通知所有潜在的谈判供应商，在这种情况下，谈判组织人和谈判供应商的权利和义务将受到新的截止期的约束。</w:t>
      </w:r>
    </w:p>
    <w:p w14:paraId="393A318D">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179DC479">
      <w:pPr>
        <w:pStyle w:val="25"/>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lang w:val="en-US"/>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补充、修改后的谈判响应文件须</w:t>
      </w:r>
      <w:r>
        <w:rPr>
          <w:rFonts w:hint="eastAsia" w:ascii="宋体" w:hAnsi="宋体" w:eastAsia="宋体" w:cs="宋体"/>
          <w:color w:val="000000" w:themeColor="text1"/>
          <w:sz w:val="24"/>
          <w:highlight w:val="none"/>
          <w14:textFill>
            <w14:solidFill>
              <w14:schemeClr w14:val="tx1"/>
            </w14:solidFill>
          </w14:textFill>
        </w:rPr>
        <w:t>在投标截止时间前</w:t>
      </w:r>
      <w:r>
        <w:rPr>
          <w:rFonts w:hint="eastAsia" w:ascii="宋体" w:hAnsi="宋体" w:eastAsia="宋体" w:cs="宋体"/>
          <w:color w:val="000000" w:themeColor="text1"/>
          <w:sz w:val="24"/>
          <w:highlight w:val="none"/>
          <w:lang w:val="en-US"/>
          <w14:textFill>
            <w14:solidFill>
              <w14:schemeClr w14:val="tx1"/>
            </w14:solidFill>
          </w14:textFill>
        </w:rPr>
        <w:t>再</w:t>
      </w:r>
      <w:r>
        <w:rPr>
          <w:rFonts w:hint="eastAsia" w:ascii="宋体" w:hAnsi="宋体" w:eastAsia="宋体" w:cs="宋体"/>
          <w:color w:val="000000" w:themeColor="text1"/>
          <w:sz w:val="24"/>
          <w:highlight w:val="none"/>
          <w14:textFill>
            <w14:solidFill>
              <w14:schemeClr w14:val="tx1"/>
            </w14:solidFill>
          </w14:textFill>
        </w:rPr>
        <w:t>次成功上传</w:t>
      </w:r>
      <w:r>
        <w:rPr>
          <w:rFonts w:hint="eastAsia" w:ascii="宋体" w:hAnsi="宋体" w:eastAsia="宋体" w:cs="宋体"/>
          <w:color w:val="000000" w:themeColor="text1"/>
          <w:sz w:val="24"/>
          <w:highlight w:val="none"/>
          <w:lang w:val="en-US"/>
          <w14:textFill>
            <w14:solidFill>
              <w14:schemeClr w14:val="tx1"/>
            </w14:solidFill>
          </w14:textFill>
        </w:rPr>
        <w:t>到网上指定位置</w:t>
      </w:r>
    </w:p>
    <w:p w14:paraId="100E3DF3">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18、迟交的谈判响应文件</w:t>
      </w:r>
    </w:p>
    <w:p w14:paraId="3D2E42A5">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18.1在</w:t>
      </w:r>
      <w:r>
        <w:rPr>
          <w:rFonts w:hint="eastAsia" w:ascii="宋体" w:hAnsi="宋体" w:eastAsia="宋体" w:cs="宋体"/>
          <w:color w:val="000000" w:themeColor="text1"/>
          <w:highlight w:val="none"/>
          <w:lang w:val="en-US"/>
          <w14:textFill>
            <w14:solidFill>
              <w14:schemeClr w14:val="tx1"/>
            </w14:solidFill>
          </w14:textFill>
        </w:rPr>
        <w:t>谈判</w:t>
      </w:r>
      <w:r>
        <w:rPr>
          <w:rFonts w:hint="eastAsia" w:ascii="宋体" w:hAnsi="宋体" w:eastAsia="宋体" w:cs="宋体"/>
          <w:color w:val="000000" w:themeColor="text1"/>
          <w:highlight w:val="none"/>
          <w14:textFill>
            <w14:solidFill>
              <w14:schemeClr w14:val="tx1"/>
            </w14:solidFill>
          </w14:textFill>
        </w:rPr>
        <w:t>文件要求提交</w:t>
      </w:r>
      <w:r>
        <w:rPr>
          <w:rFonts w:hint="eastAsia" w:ascii="宋体" w:hAnsi="宋体" w:eastAsia="宋体" w:cs="宋体"/>
          <w:color w:val="000000" w:themeColor="text1"/>
          <w:highlight w:val="none"/>
          <w:lang w:val="en-US"/>
          <w14:textFill>
            <w14:solidFill>
              <w14:schemeClr w14:val="tx1"/>
            </w14:solidFill>
          </w14:textFill>
        </w:rPr>
        <w:t>响应</w:t>
      </w:r>
      <w:r>
        <w:rPr>
          <w:rFonts w:hint="eastAsia" w:ascii="宋体" w:hAnsi="宋体" w:eastAsia="宋体" w:cs="宋体"/>
          <w:color w:val="000000" w:themeColor="text1"/>
          <w:highlight w:val="none"/>
          <w14:textFill>
            <w14:solidFill>
              <w14:schemeClr w14:val="tx1"/>
            </w14:solidFill>
          </w14:textFill>
        </w:rPr>
        <w:t>文件的截止时间之后制作上传的投标文件为无效投标文件，</w:t>
      </w:r>
      <w:r>
        <w:rPr>
          <w:rFonts w:hint="eastAsia" w:ascii="宋体" w:hAnsi="宋体" w:eastAsia="宋体" w:cs="宋体"/>
          <w:bCs/>
          <w:color w:val="000000" w:themeColor="text1"/>
          <w:highlight w:val="none"/>
          <w14:textFill>
            <w14:solidFill>
              <w14:schemeClr w14:val="tx1"/>
            </w14:solidFill>
          </w14:textFill>
        </w:rPr>
        <w:t>采购人</w:t>
      </w:r>
      <w:r>
        <w:rPr>
          <w:rFonts w:hint="eastAsia" w:ascii="宋体" w:hAnsi="宋体" w:eastAsia="宋体" w:cs="宋体"/>
          <w:bCs/>
          <w:color w:val="000000" w:themeColor="text1"/>
          <w:highlight w:val="none"/>
          <w:lang w:val="en-US"/>
          <w14:textFill>
            <w14:solidFill>
              <w14:schemeClr w14:val="tx1"/>
            </w14:solidFill>
          </w14:textFill>
        </w:rPr>
        <w:t>和网上开评标系统</w:t>
      </w:r>
      <w:r>
        <w:rPr>
          <w:rFonts w:hint="eastAsia" w:ascii="宋体" w:hAnsi="宋体" w:eastAsia="宋体" w:cs="宋体"/>
          <w:color w:val="000000" w:themeColor="text1"/>
          <w:highlight w:val="none"/>
          <w14:textFill>
            <w14:solidFill>
              <w14:schemeClr w14:val="tx1"/>
            </w14:solidFill>
          </w14:textFill>
        </w:rPr>
        <w:t>将拒绝接收。</w:t>
      </w:r>
    </w:p>
    <w:p w14:paraId="64A7B8E4">
      <w:pPr>
        <w:pStyle w:val="4"/>
        <w:adjustRightInd w:val="0"/>
        <w:snapToGrid w:val="0"/>
        <w:spacing w:line="360" w:lineRule="auto"/>
        <w:ind w:left="0" w:firstLine="60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E、开始和谈判</w:t>
      </w:r>
    </w:p>
    <w:p w14:paraId="1070F5AB">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19、开始</w:t>
      </w:r>
    </w:p>
    <w:p w14:paraId="4616C1FA">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19.1</w:t>
      </w:r>
      <w:r>
        <w:rPr>
          <w:rFonts w:hint="eastAsia" w:ascii="宋体" w:hAnsi="宋体" w:eastAsia="宋体" w:cs="宋体"/>
          <w:color w:val="000000" w:themeColor="text1"/>
          <w:highlight w:val="none"/>
          <w14:textFill>
            <w14:solidFill>
              <w14:schemeClr w14:val="tx1"/>
            </w14:solidFill>
          </w14:textFill>
        </w:rPr>
        <w:t>本项目施行网上远程开标</w:t>
      </w:r>
      <w:r>
        <w:rPr>
          <w:rFonts w:hint="eastAsia" w:ascii="宋体" w:hAnsi="宋体" w:eastAsia="宋体" w:cs="宋体"/>
          <w:color w:val="000000" w:themeColor="text1"/>
          <w:highlight w:val="none"/>
          <w:lang w:val="en-US"/>
          <w14:textFill>
            <w14:solidFill>
              <w14:schemeClr w14:val="tx1"/>
            </w14:solidFill>
          </w14:textFill>
        </w:rPr>
        <w:t>并依法</w:t>
      </w:r>
      <w:r>
        <w:rPr>
          <w:rFonts w:hint="eastAsia" w:ascii="宋体" w:hAnsi="宋体" w:eastAsia="宋体" w:cs="宋体"/>
          <w:color w:val="000000" w:themeColor="text1"/>
          <w:highlight w:val="none"/>
          <w14:textFill>
            <w14:solidFill>
              <w14:schemeClr w14:val="tx1"/>
            </w14:solidFill>
          </w14:textFill>
        </w:rPr>
        <w:t>按照相关程序进行开标。</w:t>
      </w:r>
    </w:p>
    <w:p w14:paraId="5C84C27C">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19.2</w:t>
      </w:r>
      <w:r>
        <w:rPr>
          <w:rFonts w:hint="eastAsia" w:ascii="宋体" w:hAnsi="宋体" w:eastAsia="宋体" w:cs="宋体"/>
          <w:color w:val="000000" w:themeColor="text1"/>
          <w:highlight w:val="none"/>
          <w14:textFill>
            <w14:solidFill>
              <w14:schemeClr w14:val="tx1"/>
            </w14:solidFill>
          </w14:textFill>
        </w:rPr>
        <w:t>请各投标人在开标规定时间内进行网上远程响应文件解密，远程响应文件解密程序见“周口市公共资</w:t>
      </w:r>
      <w:r>
        <w:rPr>
          <w:rFonts w:hint="eastAsia" w:ascii="宋体" w:hAnsi="宋体" w:eastAsia="宋体" w:cs="宋体"/>
          <w:color w:val="000000" w:themeColor="text1"/>
          <w:spacing w:val="-4"/>
          <w:highlight w:val="none"/>
          <w14:textFill>
            <w14:solidFill>
              <w14:schemeClr w14:val="tx1"/>
            </w14:solidFill>
          </w14:textFill>
        </w:rPr>
        <w:t>源电子交易服务平台</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pacing w:val="-20"/>
          <w:highlight w:val="none"/>
          <w14:textFill>
            <w14:solidFill>
              <w14:schemeClr w14:val="tx1"/>
            </w14:solidFill>
          </w14:textFill>
        </w:rPr>
        <w:t xml:space="preserve">网址 </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"http://jyzx.zhoukou.gov.cn/"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http://jyzx.zhoukou.gov.cn</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highlight w:val="none"/>
          <w14:textFill>
            <w14:solidFill>
              <w14:schemeClr w14:val="tx1"/>
            </w14:solidFill>
          </w14:textFill>
        </w:rPr>
        <w:t>）下载</w:t>
      </w:r>
      <w:r>
        <w:rPr>
          <w:rFonts w:hint="eastAsia" w:ascii="宋体" w:hAnsi="宋体" w:eastAsia="宋体" w:cs="宋体"/>
          <w:color w:val="000000" w:themeColor="text1"/>
          <w:spacing w:val="-8"/>
          <w:highlight w:val="none"/>
          <w14:textFill>
            <w14:solidFill>
              <w14:schemeClr w14:val="tx1"/>
            </w14:solidFill>
          </w14:textFill>
        </w:rPr>
        <w:t>中心</w:t>
      </w:r>
      <w:r>
        <w:rPr>
          <w:rFonts w:hint="eastAsia" w:ascii="宋体" w:hAnsi="宋体" w:eastAsia="宋体" w:cs="宋体"/>
          <w:color w:val="000000" w:themeColor="text1"/>
          <w:spacing w:val="3"/>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"http://www.zkggzyjy.gov.cn/TPFront/infodetail/?infoid=47eea74d-b982-411d-875f-1b63772b7810&amp;amp;categoryNum=010" \h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远程在线解</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"http://www.zkggzyjy.gov.cn/TPFront/infodetail/?infoid=47eea74d-b982-411d-875f-1b63772b7810&amp;amp;categoryNum=010" \h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密操作手册</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highlight w:val="none"/>
          <w14:textFill>
            <w14:solidFill>
              <w14:schemeClr w14:val="tx1"/>
            </w14:solidFill>
          </w14:textFill>
        </w:rPr>
        <w:t>）”。在规定时间内（</w:t>
      </w:r>
      <w:r>
        <w:rPr>
          <w:rFonts w:hint="eastAsia" w:ascii="宋体" w:hAnsi="宋体" w:eastAsia="宋体" w:cs="宋体"/>
          <w:color w:val="000000" w:themeColor="text1"/>
          <w:highlight w:val="none"/>
          <w:lang w:val="en-US"/>
          <w14:textFill>
            <w14:solidFill>
              <w14:schemeClr w14:val="tx1"/>
            </w14:solidFill>
          </w14:textFill>
        </w:rPr>
        <w:t>半个小时</w:t>
      </w:r>
      <w:r>
        <w:rPr>
          <w:rFonts w:hint="eastAsia" w:ascii="宋体" w:hAnsi="宋体" w:eastAsia="宋体" w:cs="宋体"/>
          <w:color w:val="000000" w:themeColor="text1"/>
          <w:highlight w:val="none"/>
          <w14:textFill>
            <w14:solidFill>
              <w14:schemeClr w14:val="tx1"/>
            </w14:solidFill>
          </w14:textFill>
        </w:rPr>
        <w:t>）不进行解密的视为不提交响应文件。</w:t>
      </w:r>
    </w:p>
    <w:p w14:paraId="496C9DE5">
      <w:pPr>
        <w:spacing w:line="360" w:lineRule="auto"/>
        <w:ind w:firstLine="54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19.3采购中心</w:t>
      </w:r>
      <w:r>
        <w:rPr>
          <w:rFonts w:hint="eastAsia" w:ascii="宋体" w:hAnsi="宋体" w:eastAsia="宋体" w:cs="宋体"/>
          <w:color w:val="000000" w:themeColor="text1"/>
          <w:sz w:val="24"/>
          <w:szCs w:val="24"/>
          <w:highlight w:val="none"/>
          <w14:textFill>
            <w14:solidFill>
              <w14:schemeClr w14:val="tx1"/>
            </w14:solidFill>
          </w14:textFill>
        </w:rPr>
        <w:t>项目负责人在</w:t>
      </w:r>
      <w:r>
        <w:rPr>
          <w:rFonts w:hint="eastAsia" w:ascii="宋体" w:hAnsi="宋体" w:eastAsia="宋体" w:cs="宋体"/>
          <w:color w:val="000000" w:themeColor="text1"/>
          <w:sz w:val="24"/>
          <w:szCs w:val="24"/>
          <w:highlight w:val="none"/>
          <w:lang w:val="en-US"/>
          <w14:textFill>
            <w14:solidFill>
              <w14:schemeClr w14:val="tx1"/>
            </w14:solidFill>
          </w14:textFill>
        </w:rPr>
        <w:t>采购人和财政监督</w:t>
      </w:r>
      <w:r>
        <w:rPr>
          <w:rFonts w:hint="eastAsia" w:ascii="宋体" w:hAnsi="宋体" w:eastAsia="宋体" w:cs="宋体"/>
          <w:color w:val="000000" w:themeColor="text1"/>
          <w:sz w:val="24"/>
          <w:szCs w:val="24"/>
          <w:highlight w:val="none"/>
          <w14:textFill>
            <w14:solidFill>
              <w14:schemeClr w14:val="tx1"/>
            </w14:solidFill>
          </w14:textFill>
        </w:rPr>
        <w:t>下解密所有投标文件。</w:t>
      </w:r>
      <w:r>
        <w:rPr>
          <w:rFonts w:hint="eastAsia" w:ascii="宋体" w:hAnsi="宋体" w:eastAsia="宋体" w:cs="宋体"/>
          <w:color w:val="000000" w:themeColor="text1"/>
          <w:sz w:val="24"/>
          <w:szCs w:val="24"/>
          <w:highlight w:val="none"/>
          <w:lang w:val="en-US"/>
          <w14:textFill>
            <w14:solidFill>
              <w14:schemeClr w14:val="tx1"/>
            </w14:solidFill>
          </w14:textFill>
        </w:rPr>
        <w:t>并</w:t>
      </w:r>
      <w:r>
        <w:rPr>
          <w:rFonts w:hint="eastAsia" w:ascii="宋体" w:hAnsi="宋体" w:eastAsia="宋体" w:cs="宋体"/>
          <w:color w:val="000000" w:themeColor="text1"/>
          <w:sz w:val="24"/>
          <w:szCs w:val="24"/>
          <w:highlight w:val="none"/>
          <w14:textFill>
            <w14:solidFill>
              <w14:schemeClr w14:val="tx1"/>
            </w14:solidFill>
          </w14:textFill>
        </w:rPr>
        <w:t>通过网上开标系统公布投标人名称、投标价格，以及采购中心认为合适的其它详细内容。</w:t>
      </w:r>
    </w:p>
    <w:p w14:paraId="61580D9B">
      <w:pPr>
        <w:pStyle w:val="5"/>
        <w:adjustRightInd w:val="0"/>
        <w:snapToGrid w:val="0"/>
        <w:spacing w:line="360" w:lineRule="auto"/>
        <w:ind w:left="0" w:firstLine="458"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w w:val="95"/>
          <w:highlight w:val="none"/>
          <w14:textFill>
            <w14:solidFill>
              <w14:schemeClr w14:val="tx1"/>
            </w14:solidFill>
          </w14:textFill>
        </w:rPr>
        <w:t>20、谈判小组</w:t>
      </w:r>
    </w:p>
    <w:p w14:paraId="7811A1D5">
      <w:pPr>
        <w:spacing w:line="360" w:lineRule="auto"/>
        <w:ind w:firstLine="549"/>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20.1</w:t>
      </w:r>
      <w:r>
        <w:rPr>
          <w:rFonts w:hint="eastAsia" w:ascii="宋体" w:hAnsi="宋体" w:eastAsia="宋体" w:cs="宋体"/>
          <w:color w:val="000000" w:themeColor="text1"/>
          <w:sz w:val="24"/>
          <w:szCs w:val="24"/>
          <w:highlight w:val="none"/>
          <w:lang w:val="en-US"/>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将根据所</w:t>
      </w:r>
      <w:r>
        <w:rPr>
          <w:rFonts w:hint="eastAsia" w:ascii="宋体" w:hAnsi="宋体" w:eastAsia="宋体" w:cs="宋体"/>
          <w:color w:val="000000" w:themeColor="text1"/>
          <w:sz w:val="24"/>
          <w:highlight w:val="none"/>
          <w:lang w:val="en-US" w:eastAsia="zh-CN"/>
          <w14:textFill>
            <w14:solidFill>
              <w14:schemeClr w14:val="tx1"/>
            </w14:solidFill>
          </w14:textFill>
        </w:rPr>
        <w:t>采购工程的特点组建谈判小组，其成员由采购方代表和技术、经济等方面的专家组成。谈判小组对谈判响应文件进行审查、质疑、评估和比较。供应商不得以任何方式干扰、影响评标工作，供应商对上述需要做出书面保证。</w:t>
      </w:r>
    </w:p>
    <w:p w14:paraId="5A059AA5">
      <w:pPr>
        <w:spacing w:line="360" w:lineRule="auto"/>
        <w:ind w:firstLine="549"/>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20.2投标人不得相互串通投标报价，不得妨碍其他投标人的公平竞争，不得损害采购人或其他投标人的合法权益，投标人不得以向采购人、评委会成员行贿或者采取其他不正当手段谋取中标，对上述内容作出承诺并附于投标文件中，否则视为不响应招标文件要求。</w:t>
      </w:r>
    </w:p>
    <w:p w14:paraId="1B5A60DC">
      <w:pPr>
        <w:spacing w:line="360" w:lineRule="auto"/>
        <w:ind w:firstLine="549"/>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20.3在确定中标人之前，投标人不得与采购人就投标价格、投标方案等实质性内容进行谈判，也不得私下接触评委会成员，对上述内容作出书面承诺并附于投标文件中，否则视为不响应公开招标文件要求。</w:t>
      </w:r>
    </w:p>
    <w:p w14:paraId="0C8BA3C9">
      <w:pPr>
        <w:spacing w:line="360" w:lineRule="auto"/>
        <w:ind w:firstLine="549"/>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20.4投标人不得有串通投标、弄虚作假、行贿等违法行为，需提供供应商需自觉抵制政府采购领域商业贿赂行为保证书的。</w:t>
      </w:r>
    </w:p>
    <w:p w14:paraId="7D34694A">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21、谈判响应文件的审查</w:t>
      </w:r>
    </w:p>
    <w:p w14:paraId="21E55C80">
      <w:pPr>
        <w:pStyle w:val="2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谈判开始后，谈判组织人将组织审查谈判响应文件是否完整，是否有计</w:t>
      </w:r>
      <w:r>
        <w:rPr>
          <w:rFonts w:hint="eastAsia" w:ascii="宋体" w:hAnsi="宋体" w:eastAsia="宋体" w:cs="宋体"/>
          <w:color w:val="000000" w:themeColor="text1"/>
          <w:spacing w:val="-1"/>
          <w:sz w:val="24"/>
          <w:highlight w:val="none"/>
          <w14:textFill>
            <w14:solidFill>
              <w14:schemeClr w14:val="tx1"/>
            </w14:solidFill>
          </w14:textFill>
        </w:rPr>
        <w:t>算错误，文件是否已恰当地签署。不按谈判文件规定要求的响应为无效响应，</w:t>
      </w:r>
      <w:r>
        <w:rPr>
          <w:rFonts w:hint="eastAsia" w:ascii="宋体" w:hAnsi="宋体" w:eastAsia="宋体" w:cs="宋体"/>
          <w:color w:val="000000" w:themeColor="text1"/>
          <w:sz w:val="24"/>
          <w:highlight w:val="none"/>
          <w14:textFill>
            <w14:solidFill>
              <w14:schemeClr w14:val="tx1"/>
            </w14:solidFill>
          </w14:textFill>
        </w:rPr>
        <w:t>不同供应商在同一台计算上制作的响应文件，视为无效投标。</w:t>
      </w:r>
    </w:p>
    <w:p w14:paraId="4FCBE1AD">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在对谈判响应文件进行详细评估之前，谈判小组将依据谈判供应商提供</w:t>
      </w:r>
      <w:r>
        <w:rPr>
          <w:rFonts w:hint="eastAsia" w:ascii="宋体" w:hAnsi="宋体" w:eastAsia="宋体" w:cs="宋体"/>
          <w:color w:val="000000" w:themeColor="text1"/>
          <w:spacing w:val="-3"/>
          <w:sz w:val="24"/>
          <w:highlight w:val="none"/>
          <w14:textFill>
            <w14:solidFill>
              <w14:schemeClr w14:val="tx1"/>
            </w14:solidFill>
          </w14:textFill>
        </w:rPr>
        <w:t>的证明文件进行资格审查。如果确定谈判供应商不符合谈判文件对资格的要求，</w:t>
      </w:r>
      <w:r>
        <w:rPr>
          <w:rFonts w:hint="eastAsia" w:ascii="宋体" w:hAnsi="宋体" w:eastAsia="宋体" w:cs="宋体"/>
          <w:color w:val="000000" w:themeColor="text1"/>
          <w:sz w:val="24"/>
          <w:highlight w:val="none"/>
          <w14:textFill>
            <w14:solidFill>
              <w14:schemeClr w14:val="tx1"/>
            </w14:solidFill>
          </w14:textFill>
        </w:rPr>
        <w:t>其谈判将被拒绝。</w:t>
      </w:r>
    </w:p>
    <w:p w14:paraId="6FFD5CE4">
      <w:pPr>
        <w:pStyle w:val="2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24F2686">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谈判小组判断谈判文件的响应性仅基于谈判响应文件本身内容而不靠外部证据。</w:t>
      </w:r>
    </w:p>
    <w:p w14:paraId="7D4A9439">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谈判小组将拒绝被确定为非实质性响应的谈判供应商，谈判供应商不能通过修正或撤消不符之处而使其成为实质性响应的谈判供应商。</w:t>
      </w:r>
    </w:p>
    <w:p w14:paraId="33F5FD05">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谈判小组允许修改谈判响应中不构成重大偏离的、微小的、非正规、不一致或不规则的地方。</w:t>
      </w:r>
    </w:p>
    <w:p w14:paraId="2458DBD7">
      <w:pPr>
        <w:pStyle w:val="25"/>
        <w:tabs>
          <w:tab w:val="left" w:pos="819"/>
        </w:tabs>
        <w:adjustRightInd w:val="0"/>
        <w:snapToGrid w:val="0"/>
        <w:spacing w:line="360" w:lineRule="auto"/>
        <w:ind w:left="440" w:leftChars="200" w:firstLine="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14:textFill>
            <w14:solidFill>
              <w14:schemeClr w14:val="tx1"/>
            </w14:solidFill>
          </w14:textFill>
        </w:rPr>
        <w:t>21.7</w:t>
      </w:r>
      <w:r>
        <w:rPr>
          <w:rFonts w:hint="eastAsia" w:ascii="宋体" w:hAnsi="宋体" w:eastAsia="宋体" w:cs="宋体"/>
          <w:b/>
          <w:bCs/>
          <w:color w:val="000000" w:themeColor="text1"/>
          <w:sz w:val="24"/>
          <w:szCs w:val="24"/>
          <w:highlight w:val="none"/>
          <w14:textFill>
            <w14:solidFill>
              <w14:schemeClr w14:val="tx1"/>
            </w14:solidFill>
          </w14:textFill>
        </w:rPr>
        <w:t>无效投标</w:t>
      </w:r>
    </w:p>
    <w:p w14:paraId="45216D9D">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遇到下列情况之一时,投标人的投标将被视为无效投标:</w:t>
      </w:r>
    </w:p>
    <w:p w14:paraId="33FC853D">
      <w:pPr>
        <w:pStyle w:val="25"/>
        <w:tabs>
          <w:tab w:val="left" w:pos="1179"/>
        </w:tabs>
        <w:adjustRightInd w:val="0"/>
        <w:snapToGrid w:val="0"/>
        <w:spacing w:line="360" w:lineRule="auto"/>
        <w:ind w:left="440" w:leftChars="200" w:firstLine="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21.7.1</w:t>
      </w:r>
      <w:r>
        <w:rPr>
          <w:rFonts w:hint="eastAsia" w:ascii="宋体" w:hAnsi="宋体" w:eastAsia="宋体" w:cs="宋体"/>
          <w:color w:val="000000" w:themeColor="text1"/>
          <w:sz w:val="24"/>
          <w:highlight w:val="none"/>
          <w14:textFill>
            <w14:solidFill>
              <w14:schemeClr w14:val="tx1"/>
            </w14:solidFill>
          </w14:textFill>
        </w:rPr>
        <w:t>投标文件无投标人公章和法人或者法人委托人的印章或签字的；</w:t>
      </w:r>
    </w:p>
    <w:p w14:paraId="3CD16951">
      <w:pPr>
        <w:pStyle w:val="2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投标文件未按照招标文件规定的格式填写，或者填写的内容不全，或者涂改</w:t>
      </w:r>
    </w:p>
    <w:p w14:paraId="06FF4EC9">
      <w:pPr>
        <w:pStyle w:val="2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处未加盖投标人公章及法人或法人授权的代理人的印章或签字的。</w:t>
      </w:r>
    </w:p>
    <w:p w14:paraId="446FB835">
      <w:pPr>
        <w:pStyle w:val="2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w:t>
      </w:r>
      <w:r>
        <w:rPr>
          <w:rFonts w:hint="eastAsia" w:ascii="宋体" w:hAnsi="宋体" w:eastAsia="宋体" w:cs="宋体"/>
          <w:color w:val="000000" w:themeColor="text1"/>
          <w:sz w:val="24"/>
          <w:szCs w:val="24"/>
          <w:highlight w:val="none"/>
          <w:lang w:val="en-US"/>
          <w14:textFill>
            <w14:solidFill>
              <w14:schemeClr w14:val="tx1"/>
            </w14:solidFill>
          </w14:textFill>
        </w:rPr>
        <w:t>.7.3</w:t>
      </w:r>
      <w:r>
        <w:rPr>
          <w:rFonts w:hint="eastAsia" w:ascii="宋体" w:hAnsi="宋体" w:eastAsia="宋体" w:cs="宋体"/>
          <w:color w:val="000000" w:themeColor="text1"/>
          <w:sz w:val="24"/>
          <w:szCs w:val="24"/>
          <w:highlight w:val="none"/>
          <w14:textFill>
            <w14:solidFill>
              <w14:schemeClr w14:val="tx1"/>
            </w14:solidFill>
          </w14:textFill>
        </w:rPr>
        <w:t>投标文件中有两个及两个以上的方案进行投标的（招标文件另有规定的除</w:t>
      </w:r>
    </w:p>
    <w:p w14:paraId="286A55B2">
      <w:pPr>
        <w:pStyle w:val="2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外）；</w:t>
      </w:r>
    </w:p>
    <w:p w14:paraId="0B04A81C">
      <w:pPr>
        <w:pStyle w:val="2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21.7.4</w:t>
      </w:r>
      <w:r>
        <w:rPr>
          <w:rFonts w:hint="eastAsia" w:ascii="宋体" w:hAnsi="宋体" w:eastAsia="宋体" w:cs="宋体"/>
          <w:color w:val="000000" w:themeColor="text1"/>
          <w:sz w:val="24"/>
          <w:szCs w:val="24"/>
          <w:highlight w:val="none"/>
          <w14:textFill>
            <w14:solidFill>
              <w14:schemeClr w14:val="tx1"/>
            </w14:solidFill>
          </w14:textFill>
        </w:rPr>
        <w:t>投标人资格条件不符合国家有关规定和招标文件要求的，或者拒不按照要求</w:t>
      </w:r>
    </w:p>
    <w:p w14:paraId="3E056683">
      <w:pPr>
        <w:pStyle w:val="2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对投标文件进行澄清、说明或者补正的；</w:t>
      </w:r>
    </w:p>
    <w:p w14:paraId="42B60F2C">
      <w:pPr>
        <w:pStyle w:val="25"/>
        <w:tabs>
          <w:tab w:val="left" w:pos="117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21.7.5</w:t>
      </w:r>
      <w:r>
        <w:rPr>
          <w:rFonts w:hint="eastAsia" w:ascii="宋体" w:hAnsi="宋体" w:eastAsia="宋体" w:cs="宋体"/>
          <w:color w:val="000000" w:themeColor="text1"/>
          <w:sz w:val="24"/>
          <w:szCs w:val="24"/>
          <w:highlight w:val="none"/>
          <w14:textFill>
            <w14:solidFill>
              <w14:schemeClr w14:val="tx1"/>
            </w14:solidFill>
          </w14:textFill>
        </w:rPr>
        <w:t>投标文件附有招标人不能接受的条件的；</w:t>
      </w:r>
    </w:p>
    <w:p w14:paraId="2E3E3166">
      <w:pPr>
        <w:pStyle w:val="2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21.7.6</w:t>
      </w:r>
      <w:r>
        <w:rPr>
          <w:rFonts w:hint="eastAsia" w:ascii="宋体" w:hAnsi="宋体" w:eastAsia="宋体" w:cs="宋体"/>
          <w:color w:val="000000" w:themeColor="text1"/>
          <w:sz w:val="24"/>
          <w:szCs w:val="24"/>
          <w:highlight w:val="none"/>
          <w14:textFill>
            <w14:solidFill>
              <w14:schemeClr w14:val="tx1"/>
            </w14:solidFill>
          </w14:textFill>
        </w:rPr>
        <w:t>投标人以他人名义投标、串通投标、以行贿手段谋取中标或者以弄虚作假等</w:t>
      </w:r>
    </w:p>
    <w:p w14:paraId="03FA75CA">
      <w:pPr>
        <w:pStyle w:val="2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方式投标的；</w:t>
      </w:r>
    </w:p>
    <w:p w14:paraId="493FAE48">
      <w:pPr>
        <w:pStyle w:val="25"/>
        <w:tabs>
          <w:tab w:val="left" w:pos="117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21.7.7</w:t>
      </w:r>
      <w:r>
        <w:rPr>
          <w:rFonts w:hint="eastAsia" w:ascii="宋体" w:hAnsi="宋体" w:eastAsia="宋体" w:cs="宋体"/>
          <w:color w:val="000000" w:themeColor="text1"/>
          <w:sz w:val="24"/>
          <w:szCs w:val="24"/>
          <w:highlight w:val="none"/>
          <w14:textFill>
            <w14:solidFill>
              <w14:schemeClr w14:val="tx1"/>
            </w14:solidFill>
          </w14:textFill>
        </w:rPr>
        <w:t>经核实两个或两个以上投标人的投标文件有雷同或有抄袭行为的；</w:t>
      </w:r>
    </w:p>
    <w:p w14:paraId="56E99DFB">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21.7.8</w:t>
      </w:r>
      <w:r>
        <w:rPr>
          <w:rFonts w:hint="eastAsia" w:ascii="宋体" w:hAnsi="宋体" w:eastAsia="宋体" w:cs="宋体"/>
          <w:color w:val="000000" w:themeColor="text1"/>
          <w:sz w:val="24"/>
          <w:szCs w:val="24"/>
          <w:highlight w:val="none"/>
          <w14:textFill>
            <w14:solidFill>
              <w14:schemeClr w14:val="tx1"/>
            </w14:solidFill>
          </w14:textFill>
        </w:rPr>
        <w:t>投标人出现技术</w:t>
      </w:r>
      <w:r>
        <w:rPr>
          <w:rFonts w:hint="eastAsia" w:ascii="宋体" w:hAnsi="宋体" w:eastAsia="宋体" w:cs="宋体"/>
          <w:color w:val="000000" w:themeColor="text1"/>
          <w:sz w:val="24"/>
          <w:szCs w:val="24"/>
          <w:highlight w:val="none"/>
          <w:lang w:val="en-US"/>
          <w14:textFill>
            <w14:solidFill>
              <w14:schemeClr w14:val="tx1"/>
            </w14:solidFill>
          </w14:textFill>
        </w:rPr>
        <w:t>和</w:t>
      </w:r>
      <w:r>
        <w:rPr>
          <w:rFonts w:hint="eastAsia" w:ascii="宋体" w:hAnsi="宋体" w:eastAsia="宋体" w:cs="宋体"/>
          <w:color w:val="000000" w:themeColor="text1"/>
          <w:sz w:val="24"/>
          <w:szCs w:val="24"/>
          <w:highlight w:val="none"/>
          <w14:textFill>
            <w14:solidFill>
              <w14:schemeClr w14:val="tx1"/>
            </w14:solidFill>
          </w14:textFill>
        </w:rPr>
        <w:t>参数不符合采购要求的及不响应</w:t>
      </w:r>
      <w:r>
        <w:rPr>
          <w:rFonts w:hint="eastAsia" w:ascii="宋体" w:hAnsi="宋体" w:eastAsia="宋体" w:cs="宋体"/>
          <w:color w:val="000000" w:themeColor="text1"/>
          <w:sz w:val="24"/>
          <w:szCs w:val="24"/>
          <w:highlight w:val="none"/>
          <w:lang w:val="en-US"/>
          <w14:textFill>
            <w14:solidFill>
              <w14:schemeClr w14:val="tx1"/>
            </w14:solidFill>
          </w14:textFill>
        </w:rPr>
        <w:t>谈判</w:t>
      </w:r>
      <w:r>
        <w:rPr>
          <w:rFonts w:hint="eastAsia" w:ascii="宋体" w:hAnsi="宋体" w:eastAsia="宋体" w:cs="宋体"/>
          <w:color w:val="000000" w:themeColor="text1"/>
          <w:sz w:val="24"/>
          <w:szCs w:val="24"/>
          <w:highlight w:val="none"/>
          <w14:textFill>
            <w14:solidFill>
              <w14:schemeClr w14:val="tx1"/>
            </w14:solidFill>
          </w14:textFill>
        </w:rPr>
        <w:t>文件的；</w:t>
      </w:r>
    </w:p>
    <w:p w14:paraId="4BF54E18">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21.7.9</w:t>
      </w:r>
      <w:r>
        <w:rPr>
          <w:rFonts w:hint="eastAsia" w:ascii="宋体" w:hAnsi="宋体" w:eastAsia="宋体" w:cs="宋体"/>
          <w:color w:val="000000" w:themeColor="text1"/>
          <w:sz w:val="24"/>
          <w:szCs w:val="24"/>
          <w:highlight w:val="none"/>
          <w14:textFill>
            <w14:solidFill>
              <w14:schemeClr w14:val="tx1"/>
            </w14:solidFill>
          </w14:textFill>
        </w:rPr>
        <w:t>违反《中华人民共和国政府采购法》等法律的投标；</w:t>
      </w:r>
    </w:p>
    <w:p w14:paraId="30C861B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8A1C06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528E2B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3A4CA38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65A23F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454398A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2DA465E5">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其它未响应招标文件而可能导致废标；</w:t>
      </w:r>
    </w:p>
    <w:p w14:paraId="179AC671">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21.7.1</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所有投标人的投标报价均超出采购人预算的；</w:t>
      </w:r>
    </w:p>
    <w:p w14:paraId="07AD1031">
      <w:pPr>
        <w:spacing w:line="360" w:lineRule="auto"/>
        <w:ind w:firstLine="480" w:firstLineChars="200"/>
        <w:rPr>
          <w:rFonts w:hint="eastAsia" w:ascii="宋体" w:hAnsi="宋体" w:eastAsia="宋体" w:cs="宋体"/>
          <w:color w:val="000000" w:themeColor="text1"/>
          <w:sz w:val="24"/>
          <w:highlight w:val="none"/>
          <w:lang w:val="en-US"/>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21.7.1</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具备合格投标人资格的公司不能将其资格授予下属公司使用参与投标</w:t>
      </w:r>
      <w:r>
        <w:rPr>
          <w:rFonts w:hint="eastAsia" w:ascii="宋体" w:hAnsi="宋体" w:eastAsia="宋体" w:cs="宋体"/>
          <w:color w:val="000000" w:themeColor="text1"/>
          <w:sz w:val="24"/>
          <w:highlight w:val="none"/>
          <w:lang w:val="en-US"/>
          <w14:textFill>
            <w14:solidFill>
              <w14:schemeClr w14:val="tx1"/>
            </w14:solidFill>
          </w14:textFill>
        </w:rPr>
        <w:t>的；</w:t>
      </w:r>
    </w:p>
    <w:p w14:paraId="4A95BD45">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21.7.19投标人法定代表人未在信用中国网站查询截图签字的;</w:t>
      </w:r>
    </w:p>
    <w:p w14:paraId="706A7819">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color w:val="000000" w:themeColor="text1"/>
          <w:sz w:val="24"/>
          <w:szCs w:val="24"/>
          <w:highlight w:val="none"/>
          <w14:textFill>
            <w14:solidFill>
              <w14:schemeClr w14:val="tx1"/>
            </w14:solidFill>
          </w14:textFill>
        </w:rPr>
        <w:t>投标文件未编制</w:t>
      </w:r>
      <w:r>
        <w:rPr>
          <w:rFonts w:hint="eastAsia" w:ascii="宋体" w:hAnsi="宋体" w:eastAsia="宋体" w:cs="宋体"/>
          <w:color w:val="000000" w:themeColor="text1"/>
          <w:sz w:val="24"/>
          <w:szCs w:val="24"/>
          <w:highlight w:val="none"/>
          <w:lang w:eastAsia="zh-CN"/>
          <w14:textFill>
            <w14:solidFill>
              <w14:schemeClr w14:val="tx1"/>
            </w14:solidFill>
          </w14:textFill>
        </w:rPr>
        <w:t>详细</w:t>
      </w:r>
      <w:r>
        <w:rPr>
          <w:rFonts w:hint="eastAsia" w:ascii="宋体" w:hAnsi="宋体" w:eastAsia="宋体" w:cs="宋体"/>
          <w:color w:val="000000" w:themeColor="text1"/>
          <w:sz w:val="24"/>
          <w:szCs w:val="24"/>
          <w:highlight w:val="none"/>
          <w14:textFill>
            <w14:solidFill>
              <w14:schemeClr w14:val="tx1"/>
            </w14:solidFill>
          </w14:textFill>
        </w:rPr>
        <w:t>目录及</w:t>
      </w:r>
      <w:r>
        <w:rPr>
          <w:rFonts w:hint="eastAsia" w:cs="宋体"/>
          <w:color w:val="000000" w:themeColor="text1"/>
          <w:sz w:val="24"/>
          <w:szCs w:val="24"/>
          <w:highlight w:val="none"/>
          <w:lang w:val="en-US" w:eastAsia="zh-CN"/>
          <w14:textFill>
            <w14:solidFill>
              <w14:schemeClr w14:val="tx1"/>
            </w14:solidFill>
          </w14:textFill>
        </w:rPr>
        <w:t>总</w:t>
      </w:r>
      <w:r>
        <w:rPr>
          <w:rFonts w:hint="eastAsia" w:ascii="宋体" w:hAnsi="宋体" w:eastAsia="宋体" w:cs="宋体"/>
          <w:color w:val="000000" w:themeColor="text1"/>
          <w:sz w:val="24"/>
          <w:szCs w:val="24"/>
          <w:highlight w:val="none"/>
          <w:lang w:eastAsia="zh-CN"/>
          <w14:textFill>
            <w14:solidFill>
              <w14:schemeClr w14:val="tx1"/>
            </w14:solidFill>
          </w14:textFill>
        </w:rPr>
        <w:t>页码</w:t>
      </w:r>
      <w:r>
        <w:rPr>
          <w:rFonts w:hint="eastAsia" w:ascii="宋体" w:hAnsi="宋体" w:eastAsia="宋体" w:cs="宋体"/>
          <w:color w:val="000000" w:themeColor="text1"/>
          <w:sz w:val="24"/>
          <w:szCs w:val="24"/>
          <w:highlight w:val="none"/>
          <w14:textFill>
            <w14:solidFill>
              <w14:schemeClr w14:val="tx1"/>
            </w14:solidFill>
          </w14:textFill>
        </w:rPr>
        <w:t>的；</w:t>
      </w:r>
    </w:p>
    <w:p w14:paraId="63D049B1">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color w:val="000000" w:themeColor="text1"/>
          <w:sz w:val="24"/>
          <w:szCs w:val="24"/>
          <w:highlight w:val="none"/>
          <w14:textFill>
            <w14:solidFill>
              <w14:schemeClr w14:val="tx1"/>
            </w14:solidFill>
          </w14:textFill>
        </w:rPr>
        <w:t>授权委托书中法定代表人和委托代理人未在身份证扫描件正面和反面签字的；</w:t>
      </w:r>
    </w:p>
    <w:p w14:paraId="6CF00A0A">
      <w:pPr>
        <w:pStyle w:val="2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21.7.22</w:t>
      </w:r>
      <w:r>
        <w:rPr>
          <w:rFonts w:hint="eastAsia" w:ascii="宋体" w:hAnsi="宋体" w:eastAsia="宋体" w:cs="宋体"/>
          <w:color w:val="000000" w:themeColor="text1"/>
          <w:sz w:val="24"/>
          <w:szCs w:val="24"/>
          <w:highlight w:val="none"/>
          <w14:textFill>
            <w14:solidFill>
              <w14:schemeClr w14:val="tx1"/>
            </w14:solidFill>
          </w14:textFill>
        </w:rPr>
        <w:t>未提供2024年度经会计师事务所或审计机构审计的财务会计报表，包括资产负债表、损益表、现金流量表、利润表和财务情况说明书的复印件。</w:t>
      </w:r>
    </w:p>
    <w:p w14:paraId="24D22B4B">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22、谈判文响应件的澄清</w:t>
      </w:r>
    </w:p>
    <w:p w14:paraId="4A787087">
      <w:pPr>
        <w:pStyle w:val="2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102C314">
      <w:pPr>
        <w:pStyle w:val="25"/>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重要澄清的答复应是书面的，并由法定代表人或其委托代理人签字。</w:t>
      </w:r>
    </w:p>
    <w:p w14:paraId="332FD55E">
      <w:pPr>
        <w:pStyle w:val="25"/>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谈判供应商的澄清文件是其谈判响应文件的组成部分，并取代谈判响应文件中被澄清的部分。</w:t>
      </w:r>
    </w:p>
    <w:p w14:paraId="51ECA2A7">
      <w:pPr>
        <w:pStyle w:val="25"/>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谈判响应文件的澄清不得对谈判响应内容进行实质性修改。</w:t>
      </w:r>
    </w:p>
    <w:p w14:paraId="3C65119F">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23、谈判原则和方法</w:t>
      </w:r>
    </w:p>
    <w:p w14:paraId="24382CEF">
      <w:pPr>
        <w:pStyle w:val="25"/>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坚持公平、公正的原则。</w:t>
      </w:r>
    </w:p>
    <w:p w14:paraId="72B629E9">
      <w:pPr>
        <w:pStyle w:val="25"/>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谈判工作在谈判小组内独立进行，遵照谈判原则，按照谈判程序及方法公正、平等地对待所有谈判响应人。</w:t>
      </w:r>
    </w:p>
    <w:p w14:paraId="127355F3">
      <w:pPr>
        <w:pStyle w:val="5"/>
        <w:tabs>
          <w:tab w:val="left" w:pos="944"/>
        </w:tabs>
        <w:adjustRightInd w:val="0"/>
        <w:snapToGrid w:val="0"/>
        <w:spacing w:line="360" w:lineRule="auto"/>
        <w:ind w:left="440" w:leftChars="200"/>
        <w:rPr>
          <w:rFonts w:hint="eastAsia" w:ascii="宋体" w:hAnsi="宋体" w:eastAsia="宋体" w:cs="宋体"/>
          <w:b w:val="0"/>
          <w:bCs w:val="0"/>
          <w:color w:val="000000" w:themeColor="text1"/>
          <w:highlight w:val="none"/>
          <w14:textFill>
            <w14:solidFill>
              <w14:schemeClr w14:val="tx1"/>
            </w14:solidFill>
          </w14:textFill>
        </w:rPr>
      </w:pPr>
      <w:r>
        <w:rPr>
          <w:rFonts w:hint="eastAsia" w:ascii="宋体" w:hAnsi="宋体" w:eastAsia="宋体" w:cs="宋体"/>
          <w:b w:val="0"/>
          <w:bCs w:val="0"/>
          <w:color w:val="000000" w:themeColor="text1"/>
          <w:highlight w:val="none"/>
          <w:lang w:val="en-US"/>
          <w14:textFill>
            <w14:solidFill>
              <w14:schemeClr w14:val="tx1"/>
            </w14:solidFill>
          </w14:textFill>
        </w:rPr>
        <w:t>23.3</w:t>
      </w:r>
      <w:r>
        <w:rPr>
          <w:rFonts w:hint="eastAsia" w:ascii="宋体" w:hAnsi="宋体" w:eastAsia="宋体" w:cs="宋体"/>
          <w:b w:val="0"/>
          <w:bCs w:val="0"/>
          <w:color w:val="000000" w:themeColor="text1"/>
          <w:highlight w:val="none"/>
          <w14:textFill>
            <w14:solidFill>
              <w14:schemeClr w14:val="tx1"/>
            </w14:solidFill>
          </w14:textFill>
        </w:rPr>
        <w:t>谈判方法</w:t>
      </w:r>
    </w:p>
    <w:p w14:paraId="272A7B63">
      <w:pPr>
        <w:pStyle w:val="25"/>
        <w:adjustRightInd w:val="0"/>
        <w:snapToGrid w:val="0"/>
        <w:spacing w:line="360" w:lineRule="auto"/>
        <w:ind w:left="440" w:leftChars="200" w:firstLine="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采用最低价评审法。</w:t>
      </w:r>
      <w:r>
        <w:rPr>
          <w:rFonts w:hint="eastAsia" w:ascii="宋体" w:hAnsi="宋体" w:eastAsia="宋体" w:cs="宋体"/>
          <w:color w:val="000000" w:themeColor="text1"/>
          <w:sz w:val="24"/>
          <w:highlight w:val="none"/>
          <w14:textFill>
            <w14:solidFill>
              <w14:schemeClr w14:val="tx1"/>
            </w14:solidFill>
          </w14:textFill>
        </w:rPr>
        <w:t>响应文件满足谈判文件全部实质性要求的且报价最低的谈判供</w:t>
      </w:r>
    </w:p>
    <w:p w14:paraId="0304D1C7">
      <w:pPr>
        <w:pStyle w:val="25"/>
        <w:adjustRightInd w:val="0"/>
        <w:snapToGrid w:val="0"/>
        <w:spacing w:line="360" w:lineRule="auto"/>
        <w:ind w:left="0" w:firstLine="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应商为中标人。</w:t>
      </w:r>
    </w:p>
    <w:p w14:paraId="79F02485">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谈判小组将分别与响应文件均能满足谈判文件实质性要求的供应商进行谈判，开标结束后请供应商在报名系统中等待二轮或多轮报价（</w:t>
      </w:r>
      <w:r>
        <w:rPr>
          <w:rFonts w:hint="eastAsia" w:ascii="宋体" w:hAnsi="宋体" w:eastAsia="宋体" w:cs="宋体"/>
          <w:color w:val="000000" w:themeColor="text1"/>
          <w:sz w:val="24"/>
          <w:szCs w:val="24"/>
          <w:highlight w:val="none"/>
          <w:lang w:val="en-US"/>
          <w14:textFill>
            <w14:solidFill>
              <w14:schemeClr w14:val="tx1"/>
            </w14:solidFill>
          </w14:textFill>
        </w:rPr>
        <w:t>谈判响应函上为第一轮报价</w:t>
      </w:r>
      <w:r>
        <w:rPr>
          <w:rFonts w:hint="eastAsia" w:ascii="宋体" w:hAnsi="宋体" w:eastAsia="宋体" w:cs="宋体"/>
          <w:color w:val="000000" w:themeColor="text1"/>
          <w:sz w:val="24"/>
          <w:szCs w:val="24"/>
          <w:highlight w:val="none"/>
          <w14:textFill>
            <w14:solidFill>
              <w14:schemeClr w14:val="tx1"/>
            </w14:solidFill>
          </w14:textFill>
        </w:rPr>
        <w:t>）；每</w:t>
      </w:r>
      <w:r>
        <w:rPr>
          <w:rFonts w:hint="eastAsia" w:ascii="宋体" w:hAnsi="宋体" w:eastAsia="宋体" w:cs="宋体"/>
          <w:color w:val="000000" w:themeColor="text1"/>
          <w:sz w:val="24"/>
          <w:szCs w:val="24"/>
          <w:highlight w:val="none"/>
          <w:lang w:val="en-US"/>
          <w14:textFill>
            <w14:solidFill>
              <w14:schemeClr w14:val="tx1"/>
            </w14:solidFill>
          </w14:textFill>
        </w:rPr>
        <w:t>轮</w:t>
      </w:r>
      <w:r>
        <w:rPr>
          <w:rFonts w:hint="eastAsia" w:ascii="宋体" w:hAnsi="宋体" w:eastAsia="宋体" w:cs="宋体"/>
          <w:color w:val="000000" w:themeColor="text1"/>
          <w:sz w:val="24"/>
          <w:szCs w:val="24"/>
          <w:highlight w:val="none"/>
          <w14:textFill>
            <w14:solidFill>
              <w14:schemeClr w14:val="tx1"/>
            </w14:solidFill>
          </w14:textFill>
        </w:rPr>
        <w:t>的报价由供应商自定，谈判小组不作限制，但每次的报价不得高于上次报价（可以等于或小于）；供应商最终报价最低者为成交供应商。</w:t>
      </w:r>
    </w:p>
    <w:p w14:paraId="5B3DC4A9">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23.3.1审查供应商资质；</w:t>
      </w:r>
    </w:p>
    <w:p w14:paraId="784F2E9F">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23.3.2审查供应商对货物技术参数、质保及售后等要求的响应情况；</w:t>
      </w:r>
    </w:p>
    <w:p w14:paraId="70580462">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23.3.3比较供应商的报价；</w:t>
      </w:r>
    </w:p>
    <w:p w14:paraId="1D45E1D7">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23.3.4对其它内容进行分析比较</w:t>
      </w:r>
    </w:p>
    <w:p w14:paraId="7454A96F">
      <w:pPr>
        <w:pStyle w:val="25"/>
        <w:adjustRightInd w:val="0"/>
        <w:snapToGrid w:val="0"/>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通过资格性审查和符合性审查的供应商须在谈判小组设定的时间内使用本单位CA证书在网上进行二次（多次）报价。</w:t>
      </w:r>
    </w:p>
    <w:p w14:paraId="2F1ECF6E">
      <w:pPr>
        <w:pStyle w:val="25"/>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注：开标后请供应商在计算前等待报价。</w:t>
      </w:r>
    </w:p>
    <w:p w14:paraId="11C8615A">
      <w:pPr>
        <w:adjustRightInd w:val="0"/>
        <w:snapToGrid w:val="0"/>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24、保密及其它注意事项</w:t>
      </w:r>
    </w:p>
    <w:p w14:paraId="38E2E584">
      <w:pPr>
        <w:pStyle w:val="25"/>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9BA37A9">
      <w:pPr>
        <w:pStyle w:val="25"/>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p>
    <w:p w14:paraId="4965EDCC">
      <w:pPr>
        <w:pStyle w:val="25"/>
        <w:numPr>
          <w:ilvl w:val="1"/>
          <w:numId w:val="14"/>
        </w:numPr>
        <w:tabs>
          <w:tab w:val="left" w:pos="934"/>
        </w:tabs>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为保证谈判的公正性，谈判后直至授予成交供应商合同，谈判小组成员不得与谈判供应商私下交换意见。</w:t>
      </w:r>
    </w:p>
    <w:p w14:paraId="06C6A1EE">
      <w:pPr>
        <w:pStyle w:val="25"/>
        <w:numPr>
          <w:ilvl w:val="1"/>
          <w:numId w:val="14"/>
        </w:numPr>
        <w:tabs>
          <w:tab w:val="left" w:pos="932"/>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在谈判过程中，如有谈判供应商联合故意抬高报价或其他不正当行为， 谈判组织人有权终止谈判。</w:t>
      </w:r>
    </w:p>
    <w:p w14:paraId="48520D35">
      <w:pPr>
        <w:pStyle w:val="4"/>
        <w:adjustRightInd w:val="0"/>
        <w:snapToGrid w:val="0"/>
        <w:spacing w:line="360" w:lineRule="auto"/>
        <w:ind w:left="0" w:firstLine="57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w w:val="95"/>
          <w:highlight w:val="none"/>
          <w14:textFill>
            <w14:solidFill>
              <w14:schemeClr w14:val="tx1"/>
            </w14:solidFill>
          </w14:textFill>
        </w:rPr>
        <w:t>F、授予合同</w:t>
      </w:r>
    </w:p>
    <w:p w14:paraId="095EE246">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25、成交原则</w:t>
      </w:r>
    </w:p>
    <w:p w14:paraId="36CD209E">
      <w:pPr>
        <w:pStyle w:val="25"/>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严格按照谈判文件的要求和条件进行谈判，择优确定成交供应商。</w:t>
      </w:r>
    </w:p>
    <w:p w14:paraId="09D9C231">
      <w:pPr>
        <w:pStyle w:val="25"/>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本次谈判，合同将授予符合谈判文件要求，能提供最佳服务、综合评价最优且报价最低的谈判供应商。</w:t>
      </w:r>
    </w:p>
    <w:p w14:paraId="49EFF63B">
      <w:pPr>
        <w:pStyle w:val="5"/>
        <w:numPr>
          <w:ilvl w:val="0"/>
          <w:numId w:val="16"/>
        </w:numPr>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成交通知</w:t>
      </w:r>
    </w:p>
    <w:p w14:paraId="2F25F0EF">
      <w:pPr>
        <w:pStyle w:val="25"/>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成交供应商确定后，</w:t>
      </w:r>
      <w:r>
        <w:rPr>
          <w:rFonts w:hint="eastAsia" w:ascii="宋体" w:hAnsi="宋体" w:eastAsia="宋体" w:cs="宋体"/>
          <w:color w:val="000000" w:themeColor="text1"/>
          <w:sz w:val="24"/>
          <w:highlight w:val="none"/>
          <w:lang w:val="en-US"/>
          <w14:textFill>
            <w14:solidFill>
              <w14:schemeClr w14:val="tx1"/>
            </w14:solidFill>
          </w14:textFill>
        </w:rPr>
        <w:t>采购中心</w:t>
      </w:r>
      <w:r>
        <w:rPr>
          <w:rFonts w:hint="eastAsia" w:ascii="宋体" w:hAnsi="宋体" w:eastAsia="宋体" w:cs="宋体"/>
          <w:color w:val="000000" w:themeColor="text1"/>
          <w:sz w:val="24"/>
          <w:highlight w:val="none"/>
          <w14:textFill>
            <w14:solidFill>
              <w14:schemeClr w14:val="tx1"/>
            </w14:solidFill>
          </w14:textFill>
        </w:rPr>
        <w:t>将</w:t>
      </w:r>
      <w:r>
        <w:rPr>
          <w:rFonts w:hint="eastAsia" w:ascii="宋体" w:hAnsi="宋体" w:eastAsia="宋体" w:cs="宋体"/>
          <w:color w:val="000000" w:themeColor="text1"/>
          <w:sz w:val="24"/>
          <w:highlight w:val="none"/>
          <w:lang w:val="en-US"/>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结果在河南省政府采购网进行公</w:t>
      </w:r>
      <w:r>
        <w:rPr>
          <w:rFonts w:hint="eastAsia" w:ascii="宋体" w:hAnsi="宋体" w:eastAsia="宋体" w:cs="宋体"/>
          <w:color w:val="000000" w:themeColor="text1"/>
          <w:sz w:val="24"/>
          <w:highlight w:val="none"/>
          <w:lang w:val="en-US" w:eastAsia="zh-CN"/>
          <w14:textFill>
            <w14:solidFill>
              <w14:schemeClr w14:val="tx1"/>
            </w14:solidFill>
          </w14:textFill>
        </w:rPr>
        <w:t>告</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在发出成交公告后请采购人、中标人登录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ascii="宋体" w:hAnsi="宋体" w:eastAsia="宋体"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30A78B26">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27、质疑处理</w:t>
      </w:r>
    </w:p>
    <w:p w14:paraId="67945CA3">
      <w:pPr>
        <w:pStyle w:val="25"/>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000000" w:themeColor="text1"/>
          <w:sz w:val="24"/>
          <w:highlight w:val="none"/>
          <w:lang w:val="en-US"/>
          <w14:textFill>
            <w14:solidFill>
              <w14:schemeClr w14:val="tx1"/>
            </w14:solidFill>
          </w14:textFill>
        </w:rPr>
        <w:t>等</w:t>
      </w:r>
      <w:r>
        <w:rPr>
          <w:rFonts w:hint="eastAsia" w:ascii="宋体" w:hAnsi="宋体" w:eastAsia="宋体" w:cs="宋体"/>
          <w:color w:val="000000" w:themeColor="text1"/>
          <w:sz w:val="24"/>
          <w:highlight w:val="none"/>
          <w14:textFill>
            <w14:solidFill>
              <w14:schemeClr w14:val="tx1"/>
            </w14:solidFill>
          </w14:textFill>
        </w:rPr>
        <w:t>相关法律、法规的规定程序向采购人进行质疑，但须对质疑内容的真实性承担责任。</w:t>
      </w:r>
    </w:p>
    <w:p w14:paraId="6B8ECD89">
      <w:pPr>
        <w:pStyle w:val="25"/>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6423CDF">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28、签订合同</w:t>
      </w:r>
    </w:p>
    <w:p w14:paraId="5F53AB5B">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28.1</w:t>
      </w:r>
      <w:r>
        <w:rPr>
          <w:rFonts w:hint="eastAsia" w:ascii="宋体" w:hAnsi="宋体" w:eastAsia="宋体" w:cs="宋体"/>
          <w:color w:val="000000" w:themeColor="text1"/>
          <w:sz w:val="24"/>
          <w:highlight w:val="none"/>
          <w14:textFill>
            <w14:solidFill>
              <w14:schemeClr w14:val="tx1"/>
            </w14:solidFill>
          </w14:textFill>
        </w:rPr>
        <w:t>采购人、成交供应商按照竞争性</w:t>
      </w:r>
      <w:r>
        <w:rPr>
          <w:rFonts w:hint="eastAsia" w:cs="宋体"/>
          <w:color w:val="000000" w:themeColor="text1"/>
          <w:sz w:val="24"/>
          <w:highlight w:val="none"/>
          <w:lang w:val="en-US" w:eastAsia="zh-CN"/>
          <w14:textFill>
            <w14:solidFill>
              <w14:schemeClr w14:val="tx1"/>
            </w14:solidFill>
          </w14:textFill>
        </w:rPr>
        <w:t>谈判</w:t>
      </w:r>
      <w:r>
        <w:rPr>
          <w:rFonts w:hint="eastAsia" w:ascii="宋体" w:hAnsi="宋体" w:eastAsia="宋体" w:cs="宋体"/>
          <w:color w:val="000000" w:themeColor="text1"/>
          <w:sz w:val="24"/>
          <w:highlight w:val="none"/>
          <w14:textFill>
            <w14:solidFill>
              <w14:schemeClr w14:val="tx1"/>
            </w14:solidFill>
          </w14:textFill>
        </w:rPr>
        <w:t>文件确定的合同文本签订政府采购合同。成交供应商应按照成交通知规定的时间、地点与采购人签订成交合同，供应商对此项内容做出书面保证，否则给采购人造成损失的，谈判供应商还应承担赔偿责任。</w:t>
      </w:r>
    </w:p>
    <w:p w14:paraId="6FCF6E5C">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28.2</w:t>
      </w:r>
      <w:r>
        <w:rPr>
          <w:rFonts w:hint="eastAsia" w:ascii="宋体" w:hAnsi="宋体" w:eastAsia="宋体" w:cs="宋体"/>
          <w:color w:val="000000" w:themeColor="text1"/>
          <w:sz w:val="24"/>
          <w:highlight w:val="none"/>
          <w14:textFill>
            <w14:solidFill>
              <w14:schemeClr w14:val="tx1"/>
            </w14:solidFill>
          </w14:textFill>
        </w:rPr>
        <w:t>履约保证金</w:t>
      </w:r>
      <w:r>
        <w:rPr>
          <w:rFonts w:hint="eastAsia" w:ascii="宋体" w:hAnsi="宋体" w:eastAsia="宋体" w:cs="宋体"/>
          <w:color w:val="000000" w:themeColor="text1"/>
          <w:sz w:val="24"/>
          <w:highlight w:val="none"/>
          <w:lang w:val="en-US"/>
          <w14:textFill>
            <w14:solidFill>
              <w14:schemeClr w14:val="tx1"/>
            </w14:solidFill>
          </w14:textFill>
        </w:rPr>
        <w:t>原则上不再缴纳</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14:textFill>
            <w14:solidFill>
              <w14:schemeClr w14:val="tx1"/>
            </w14:solidFill>
          </w14:textFill>
        </w:rPr>
        <w:t>具体项目由采购人和成交供应商在签订合同时约定（</w:t>
      </w:r>
      <w:r>
        <w:rPr>
          <w:rFonts w:hint="eastAsia" w:ascii="宋体" w:hAnsi="宋体" w:eastAsia="宋体" w:cs="宋体"/>
          <w:color w:val="000000" w:themeColor="text1"/>
          <w:sz w:val="24"/>
          <w:highlight w:val="none"/>
          <w14:textFill>
            <w14:solidFill>
              <w14:schemeClr w14:val="tx1"/>
            </w14:solidFill>
          </w14:textFill>
        </w:rPr>
        <w:t>履约完成后履约保证金</w:t>
      </w:r>
      <w:r>
        <w:rPr>
          <w:rFonts w:hint="eastAsia" w:ascii="宋体" w:hAnsi="宋体" w:eastAsia="宋体" w:cs="宋体"/>
          <w:color w:val="000000" w:themeColor="text1"/>
          <w:sz w:val="24"/>
          <w:highlight w:val="none"/>
          <w:lang w:val="en-US"/>
          <w14:textFill>
            <w14:solidFill>
              <w14:schemeClr w14:val="tx1"/>
            </w14:solidFill>
          </w14:textFill>
        </w:rPr>
        <w:t>将</w:t>
      </w:r>
      <w:r>
        <w:rPr>
          <w:rFonts w:hint="eastAsia" w:ascii="宋体" w:hAnsi="宋体" w:eastAsia="宋体" w:cs="宋体"/>
          <w:color w:val="000000" w:themeColor="text1"/>
          <w:sz w:val="24"/>
          <w:highlight w:val="none"/>
          <w14:textFill>
            <w14:solidFill>
              <w14:schemeClr w14:val="tx1"/>
            </w14:solidFill>
          </w14:textFill>
        </w:rPr>
        <w:t>无息退还</w:t>
      </w:r>
      <w:r>
        <w:rPr>
          <w:rFonts w:hint="eastAsia" w:ascii="宋体" w:hAnsi="宋体" w:eastAsia="宋体" w:cs="宋体"/>
          <w:color w:val="000000" w:themeColor="text1"/>
          <w:sz w:val="24"/>
          <w:highlight w:val="none"/>
          <w:lang w:val="en-US"/>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p>
    <w:p w14:paraId="13DD45CF">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color w:val="000000" w:themeColor="text1"/>
          <w:sz w:val="24"/>
          <w:highlight w:val="none"/>
          <w:lang w:val="en-US"/>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28.3</w:t>
      </w:r>
      <w:r>
        <w:rPr>
          <w:rFonts w:hint="eastAsia" w:ascii="宋体" w:hAnsi="宋体" w:eastAsia="宋体" w:cs="宋体"/>
          <w:color w:val="000000" w:themeColor="text1"/>
          <w:sz w:val="24"/>
          <w:highlight w:val="none"/>
          <w14:textFill>
            <w14:solidFill>
              <w14:schemeClr w14:val="tx1"/>
            </w14:solidFill>
          </w14:textFill>
        </w:rPr>
        <w:t>谈判组织人签发的成交通知书、谈判文件、成交供应商的谈判响</w:t>
      </w:r>
      <w:r>
        <w:rPr>
          <w:rFonts w:hint="eastAsia" w:ascii="宋体" w:hAnsi="宋体" w:eastAsia="宋体" w:cs="宋体"/>
          <w:color w:val="000000" w:themeColor="text1"/>
          <w:sz w:val="24"/>
          <w:highlight w:val="none"/>
          <w:lang w:val="en-US"/>
          <w14:textFill>
            <w14:solidFill>
              <w14:schemeClr w14:val="tx1"/>
            </w14:solidFill>
          </w14:textFill>
        </w:rPr>
        <w:t>应文件</w:t>
      </w:r>
      <w:bookmarkStart w:id="63" w:name="_bookmark4"/>
      <w:bookmarkEnd w:id="63"/>
      <w:r>
        <w:rPr>
          <w:rFonts w:hint="eastAsia" w:ascii="宋体" w:hAnsi="宋体" w:eastAsia="宋体" w:cs="宋体"/>
          <w:color w:val="000000" w:themeColor="text1"/>
          <w:sz w:val="24"/>
          <w:highlight w:val="none"/>
          <w:lang w:val="en-US"/>
          <w14:textFill>
            <w14:solidFill>
              <w14:schemeClr w14:val="tx1"/>
            </w14:solidFill>
          </w14:textFill>
        </w:rPr>
        <w:t>及其澄清文件等，均为签定合同的依据。</w:t>
      </w:r>
    </w:p>
    <w:p w14:paraId="38C778F7">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28.4</w:t>
      </w:r>
      <w:r>
        <w:rPr>
          <w:rFonts w:hint="eastAsia" w:ascii="宋体" w:hAnsi="宋体" w:eastAsia="宋体" w:cs="宋体"/>
          <w:color w:val="000000" w:themeColor="text1"/>
          <w:sz w:val="24"/>
          <w:highlight w:val="none"/>
          <w14:textFill>
            <w14:solidFill>
              <w14:schemeClr w14:val="tx1"/>
            </w14:solidFill>
          </w14:textFill>
        </w:rPr>
        <w:t>签订合同后，成交供应商不得将本项目及其他相关服务进行转包</w:t>
      </w:r>
      <w:r>
        <w:rPr>
          <w:rFonts w:hint="eastAsia" w:ascii="宋体" w:hAnsi="宋体" w:eastAsia="宋体" w:cs="宋体"/>
          <w:color w:val="000000" w:themeColor="text1"/>
          <w:sz w:val="24"/>
          <w:highlight w:val="none"/>
          <w:lang w:eastAsia="zh-CN"/>
          <w14:textFill>
            <w14:solidFill>
              <w14:schemeClr w14:val="tx1"/>
            </w14:solidFill>
          </w14:textFill>
        </w:rPr>
        <w:t>，并提供承诺</w:t>
      </w:r>
      <w:r>
        <w:rPr>
          <w:rFonts w:hint="eastAsia" w:ascii="宋体" w:hAnsi="宋体" w:eastAsia="宋体" w:cs="宋体"/>
          <w:color w:val="000000" w:themeColor="text1"/>
          <w:sz w:val="24"/>
          <w:highlight w:val="none"/>
          <w14:textFill>
            <w14:solidFill>
              <w14:schemeClr w14:val="tx1"/>
            </w14:solidFill>
          </w14:textFill>
        </w:rPr>
        <w:t>。未经采购人同意，成交供应商不得采用分包的形式履行合同。否则采购人有权终止合同。转包或分包造成采购人损失的，成交供应商还应承担相应赔偿责任。</w:t>
      </w:r>
    </w:p>
    <w:p w14:paraId="7A018A82">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28.5</w:t>
      </w:r>
      <w:r>
        <w:rPr>
          <w:rFonts w:hint="eastAsia" w:ascii="宋体" w:hAnsi="宋体" w:eastAsia="宋体" w:cs="宋体"/>
          <w:color w:val="000000" w:themeColor="text1"/>
          <w:sz w:val="24"/>
          <w:highlight w:val="none"/>
          <w14:textFill>
            <w14:solidFill>
              <w14:schemeClr w14:val="tx1"/>
            </w14:solidFill>
          </w14:textFill>
        </w:rPr>
        <w:t>如最终用户或成交供应商拒签合同，则按违约处理。</w:t>
      </w:r>
      <w:r>
        <w:rPr>
          <w:rFonts w:hint="eastAsia" w:ascii="宋体" w:hAnsi="宋体" w:eastAsia="宋体" w:cs="宋体"/>
          <w:color w:val="000000" w:themeColor="text1"/>
          <w:sz w:val="24"/>
          <w:highlight w:val="none"/>
          <w:lang w:val="en-US"/>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人对违约方收取成交金额</w:t>
      </w:r>
      <w:r>
        <w:rPr>
          <w:rFonts w:hint="eastAsia" w:ascii="宋体" w:hAnsi="宋体" w:eastAsia="宋体" w:cs="宋体"/>
          <w:color w:val="000000" w:themeColor="text1"/>
          <w:spacing w:val="2"/>
          <w:sz w:val="24"/>
          <w:highlight w:val="none"/>
          <w:lang w:val="en-US"/>
          <w14:textFill>
            <w14:solidFill>
              <w14:schemeClr w14:val="tx1"/>
            </w14:solidFill>
          </w14:textFill>
        </w:rPr>
        <w:t>一定数额</w:t>
      </w:r>
      <w:r>
        <w:rPr>
          <w:rFonts w:hint="eastAsia" w:ascii="宋体" w:hAnsi="宋体" w:eastAsia="宋体" w:cs="宋体"/>
          <w:color w:val="000000" w:themeColor="text1"/>
          <w:sz w:val="24"/>
          <w:highlight w:val="none"/>
          <w14:textFill>
            <w14:solidFill>
              <w14:schemeClr w14:val="tx1"/>
            </w14:solidFill>
          </w14:textFill>
        </w:rPr>
        <w:t>的违约金（</w:t>
      </w:r>
      <w:r>
        <w:rPr>
          <w:rFonts w:hint="eastAsia" w:ascii="宋体" w:hAnsi="宋体" w:eastAsia="宋体" w:cs="宋体"/>
          <w:color w:val="000000" w:themeColor="text1"/>
          <w:sz w:val="24"/>
          <w:highlight w:val="none"/>
          <w:lang w:val="en-US"/>
          <w14:textFill>
            <w14:solidFill>
              <w14:schemeClr w14:val="tx1"/>
            </w14:solidFill>
          </w14:textFill>
        </w:rPr>
        <w:t>不超过成交金额的2%</w:t>
      </w:r>
      <w:r>
        <w:rPr>
          <w:rFonts w:hint="eastAsia" w:ascii="宋体" w:hAnsi="宋体" w:eastAsia="宋体" w:cs="宋体"/>
          <w:color w:val="000000" w:themeColor="text1"/>
          <w:sz w:val="24"/>
          <w:highlight w:val="none"/>
          <w14:textFill>
            <w14:solidFill>
              <w14:schemeClr w14:val="tx1"/>
            </w14:solidFill>
          </w14:textFill>
        </w:rPr>
        <w:t>）。</w:t>
      </w:r>
    </w:p>
    <w:p w14:paraId="6E11070D">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28.6</w:t>
      </w:r>
      <w:r>
        <w:rPr>
          <w:rFonts w:hint="eastAsia" w:ascii="宋体" w:hAnsi="宋体" w:eastAsia="宋体" w:cs="宋体"/>
          <w:color w:val="000000" w:themeColor="text1"/>
          <w:sz w:val="24"/>
          <w:highlight w:val="none"/>
          <w14:textFill>
            <w14:solidFill>
              <w14:schemeClr w14:val="tx1"/>
            </w14:solidFill>
          </w14:textFill>
        </w:rPr>
        <w:t>如成交供应商拒签合同，</w:t>
      </w:r>
      <w:r>
        <w:rPr>
          <w:rFonts w:hint="eastAsia" w:ascii="宋体" w:hAnsi="宋体" w:eastAsia="宋体" w:cs="宋体"/>
          <w:color w:val="000000" w:themeColor="text1"/>
          <w:sz w:val="24"/>
          <w:highlight w:val="none"/>
          <w:lang w:val="en-US"/>
          <w14:textFill>
            <w14:solidFill>
              <w14:schemeClr w14:val="tx1"/>
            </w14:solidFill>
          </w14:textFill>
        </w:rPr>
        <w:t>采购人</w:t>
      </w:r>
      <w:r>
        <w:rPr>
          <w:rFonts w:hint="eastAsia" w:ascii="宋体" w:hAnsi="宋体" w:eastAsia="宋体" w:cs="宋体"/>
          <w:color w:val="000000" w:themeColor="text1"/>
          <w:sz w:val="24"/>
          <w:highlight w:val="none"/>
          <w14:textFill>
            <w14:solidFill>
              <w14:schemeClr w14:val="tx1"/>
            </w14:solidFill>
          </w14:textFill>
        </w:rPr>
        <w:t>可</w:t>
      </w:r>
      <w:r>
        <w:rPr>
          <w:rFonts w:hint="eastAsia" w:ascii="宋体" w:hAnsi="宋体" w:eastAsia="宋体" w:cs="宋体"/>
          <w:color w:val="000000" w:themeColor="text1"/>
          <w:sz w:val="24"/>
          <w:highlight w:val="none"/>
          <w:lang w:val="en-US"/>
          <w14:textFill>
            <w14:solidFill>
              <w14:schemeClr w14:val="tx1"/>
            </w14:solidFill>
          </w14:textFill>
        </w:rPr>
        <w:t>依次递补下一名</w:t>
      </w:r>
      <w:r>
        <w:rPr>
          <w:rFonts w:hint="eastAsia" w:ascii="宋体" w:hAnsi="宋体" w:eastAsia="宋体" w:cs="宋体"/>
          <w:color w:val="000000" w:themeColor="text1"/>
          <w:sz w:val="24"/>
          <w:highlight w:val="none"/>
          <w14:textFill>
            <w14:solidFill>
              <w14:schemeClr w14:val="tx1"/>
            </w14:solidFill>
          </w14:textFill>
        </w:rPr>
        <w:t>成交</w:t>
      </w:r>
      <w:r>
        <w:rPr>
          <w:rFonts w:hint="eastAsia" w:ascii="宋体" w:hAnsi="宋体" w:eastAsia="宋体" w:cs="宋体"/>
          <w:color w:val="000000" w:themeColor="text1"/>
          <w:sz w:val="24"/>
          <w:highlight w:val="none"/>
          <w:lang w:val="en-US"/>
          <w14:textFill>
            <w14:solidFill>
              <w14:schemeClr w14:val="tx1"/>
            </w14:solidFill>
          </w14:textFill>
        </w:rPr>
        <w:t>候选人或依法进行二次邀请谈判</w:t>
      </w:r>
      <w:r>
        <w:rPr>
          <w:rFonts w:hint="eastAsia" w:ascii="宋体" w:hAnsi="宋体" w:eastAsia="宋体" w:cs="宋体"/>
          <w:color w:val="000000" w:themeColor="text1"/>
          <w:sz w:val="24"/>
          <w:highlight w:val="none"/>
          <w14:textFill>
            <w14:solidFill>
              <w14:schemeClr w14:val="tx1"/>
            </w14:solidFill>
          </w14:textFill>
        </w:rPr>
        <w:t>。</w:t>
      </w:r>
    </w:p>
    <w:p w14:paraId="57145C12">
      <w:pPr>
        <w:pStyle w:val="25"/>
        <w:tabs>
          <w:tab w:val="left" w:pos="941"/>
        </w:tabs>
        <w:adjustRightInd w:val="0"/>
        <w:snapToGrid w:val="0"/>
        <w:spacing w:line="360" w:lineRule="auto"/>
        <w:ind w:left="480" w:firstLine="0"/>
        <w:jc w:val="both"/>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29.技术响应说明</w:t>
      </w:r>
    </w:p>
    <w:p w14:paraId="13AFC9D3">
      <w:pPr>
        <w:tabs>
          <w:tab w:val="left" w:pos="941"/>
        </w:tabs>
        <w:adjustRightInd w:val="0"/>
        <w:snapToGrid w:val="0"/>
        <w:spacing w:line="360" w:lineRule="auto"/>
        <w:ind w:firstLine="480" w:firstLineChars="200"/>
        <w:jc w:val="both"/>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cs="宋体"/>
          <w:color w:val="000000" w:themeColor="text1"/>
          <w:sz w:val="24"/>
          <w:highlight w:val="none"/>
          <w:lang w:eastAsia="zh-CN"/>
          <w14:textFill>
            <w14:solidFill>
              <w14:schemeClr w14:val="tx1"/>
            </w14:solidFill>
          </w14:textFill>
        </w:rPr>
        <w:t>。</w:t>
      </w:r>
    </w:p>
    <w:p w14:paraId="1F4C0EF9">
      <w:pPr>
        <w:spacing w:line="360" w:lineRule="auto"/>
        <w:ind w:firstLine="549"/>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30未尽事宜</w:t>
      </w:r>
    </w:p>
    <w:p w14:paraId="1B317B14">
      <w:pPr>
        <w:spacing w:line="360" w:lineRule="auto"/>
        <w:ind w:firstLine="549"/>
        <w:rPr>
          <w:rFonts w:hint="eastAsia" w:ascii="宋体" w:hAnsi="宋体" w:eastAsia="宋体" w:cs="宋体"/>
          <w:color w:val="000000" w:themeColor="text1"/>
          <w:sz w:val="24"/>
          <w:highlight w:val="none"/>
          <w:lang w:val="en-US"/>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30.1</w:t>
      </w:r>
      <w:r>
        <w:rPr>
          <w:rFonts w:hint="eastAsia" w:ascii="宋体" w:hAnsi="宋体" w:eastAsia="宋体" w:cs="宋体"/>
          <w:color w:val="000000" w:themeColor="text1"/>
          <w:sz w:val="24"/>
          <w:highlight w:val="none"/>
          <w14:textFill>
            <w14:solidFill>
              <w14:schemeClr w14:val="tx1"/>
            </w14:solidFill>
          </w14:textFill>
        </w:rPr>
        <w:t>按《中华人民共和国政府采购法》、</w:t>
      </w:r>
      <w:r>
        <w:rPr>
          <w:rFonts w:hint="eastAsia" w:ascii="宋体" w:hAnsi="宋体" w:eastAsia="宋体" w:cs="宋体"/>
          <w:color w:val="000000" w:themeColor="text1"/>
          <w:sz w:val="24"/>
          <w:highlight w:val="none"/>
          <w:lang w:val="en-US"/>
          <w14:textFill>
            <w14:solidFill>
              <w14:schemeClr w14:val="tx1"/>
            </w14:solidFill>
          </w14:textFill>
        </w:rPr>
        <w:t>《政府采购非招标采购方式管理办法》及其他有关法律法规的规定执行。</w:t>
      </w:r>
    </w:p>
    <w:p w14:paraId="705D77DE">
      <w:pPr>
        <w:spacing w:line="360" w:lineRule="auto"/>
        <w:ind w:firstLine="549"/>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lang w:val="en-US"/>
          <w14:textFill>
            <w14:solidFill>
              <w14:schemeClr w14:val="tx1"/>
            </w14:solidFill>
          </w14:textFill>
        </w:rPr>
        <w:t>31</w:t>
      </w:r>
      <w:r>
        <w:rPr>
          <w:rFonts w:hint="eastAsia" w:ascii="宋体" w:hAnsi="宋体" w:eastAsia="宋体" w:cs="宋体"/>
          <w:b/>
          <w:color w:val="000000" w:themeColor="text1"/>
          <w:sz w:val="24"/>
          <w:highlight w:val="none"/>
          <w14:textFill>
            <w14:solidFill>
              <w14:schemeClr w14:val="tx1"/>
            </w14:solidFill>
          </w14:textFill>
        </w:rPr>
        <w:t>.解释权</w:t>
      </w:r>
    </w:p>
    <w:p w14:paraId="66839E77">
      <w:pPr>
        <w:pStyle w:val="16"/>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本</w:t>
      </w:r>
      <w:r>
        <w:rPr>
          <w:rFonts w:hint="eastAsia" w:ascii="宋体" w:hAnsi="宋体" w:eastAsia="宋体" w:cs="宋体"/>
          <w:bCs/>
          <w:color w:val="000000" w:themeColor="text1"/>
          <w:sz w:val="24"/>
          <w:highlight w:val="none"/>
          <w:lang w:val="en-US"/>
          <w14:textFill>
            <w14:solidFill>
              <w14:schemeClr w14:val="tx1"/>
            </w14:solidFill>
          </w14:textFill>
        </w:rPr>
        <w:t>谈判</w:t>
      </w:r>
      <w:r>
        <w:rPr>
          <w:rFonts w:hint="eastAsia" w:ascii="宋体" w:hAnsi="宋体" w:eastAsia="宋体" w:cs="宋体"/>
          <w:bCs/>
          <w:color w:val="000000" w:themeColor="text1"/>
          <w:sz w:val="24"/>
          <w:highlight w:val="none"/>
          <w14:textFill>
            <w14:solidFill>
              <w14:schemeClr w14:val="tx1"/>
            </w14:solidFill>
          </w14:textFill>
        </w:rPr>
        <w:t>文件的解释权属于</w:t>
      </w:r>
      <w:r>
        <w:rPr>
          <w:rFonts w:hint="eastAsia" w:ascii="宋体" w:hAnsi="宋体" w:eastAsia="宋体" w:cs="宋体"/>
          <w:bCs/>
          <w:color w:val="000000" w:themeColor="text1"/>
          <w:sz w:val="24"/>
          <w:highlight w:val="none"/>
          <w:lang w:val="en-US"/>
          <w14:textFill>
            <w14:solidFill>
              <w14:schemeClr w14:val="tx1"/>
            </w14:solidFill>
          </w14:textFill>
        </w:rPr>
        <w:t>采购人</w:t>
      </w:r>
      <w:r>
        <w:rPr>
          <w:rFonts w:hint="eastAsia" w:ascii="宋体" w:hAnsi="宋体" w:eastAsia="宋体" w:cs="宋体"/>
          <w:bCs/>
          <w:color w:val="000000" w:themeColor="text1"/>
          <w:sz w:val="24"/>
          <w:highlight w:val="none"/>
          <w14:textFill>
            <w14:solidFill>
              <w14:schemeClr w14:val="tx1"/>
            </w14:solidFill>
          </w14:textFill>
        </w:rPr>
        <w:t>。</w:t>
      </w:r>
    </w:p>
    <w:p w14:paraId="087DE4F7">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谈判项目要求</w:t>
      </w:r>
    </w:p>
    <w:p w14:paraId="1F5D3869">
      <w:pPr>
        <w:pStyle w:val="6"/>
        <w:spacing w:before="4"/>
        <w:rPr>
          <w:rFonts w:hint="eastAsia" w:ascii="宋体" w:hAnsi="宋体" w:eastAsia="宋体" w:cs="宋体"/>
          <w:b/>
          <w:color w:val="000000" w:themeColor="text1"/>
          <w:sz w:val="44"/>
          <w:highlight w:val="none"/>
          <w14:textFill>
            <w14:solidFill>
              <w14:schemeClr w14:val="tx1"/>
            </w14:solidFill>
          </w14:textFill>
        </w:rPr>
      </w:pPr>
    </w:p>
    <w:p w14:paraId="3DCFEB9D">
      <w:pPr>
        <w:pStyle w:val="6"/>
        <w:adjustRightInd w:val="0"/>
        <w:snapToGrid w:val="0"/>
        <w:spacing w:line="360" w:lineRule="auto"/>
        <w:ind w:firstLine="426" w:firstLineChars="200"/>
        <w:jc w:val="both"/>
        <w:rPr>
          <w:rFonts w:hint="eastAsia" w:ascii="宋体" w:hAnsi="宋体" w:eastAsia="宋体" w:cs="宋体"/>
          <w:b/>
          <w:color w:val="000000" w:themeColor="text1"/>
          <w:spacing w:val="-14"/>
          <w:highlight w:val="none"/>
          <w14:textFill>
            <w14:solidFill>
              <w14:schemeClr w14:val="tx1"/>
            </w14:solidFill>
          </w14:textFill>
        </w:rPr>
      </w:pPr>
      <w:r>
        <w:rPr>
          <w:rFonts w:hint="eastAsia" w:ascii="宋体" w:hAnsi="宋体" w:eastAsia="宋体" w:cs="宋体"/>
          <w:b/>
          <w:color w:val="000000" w:themeColor="text1"/>
          <w:spacing w:val="-14"/>
          <w:highlight w:val="none"/>
          <w14:textFill>
            <w14:solidFill>
              <w14:schemeClr w14:val="tx1"/>
            </w14:solidFill>
          </w14:textFill>
        </w:rPr>
        <w:t>一、供应商资格要求：（见部一部分）</w:t>
      </w:r>
    </w:p>
    <w:p w14:paraId="4F5CC878">
      <w:pPr>
        <w:pStyle w:val="6"/>
        <w:adjustRightInd w:val="0"/>
        <w:snapToGrid w:val="0"/>
        <w:spacing w:line="360" w:lineRule="auto"/>
        <w:ind w:firstLine="424"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14"/>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除谈判文件有规定外，谈判供应商对项目只允许有一个报价，谈判组织人和采购人不接受有任何选择的报价响应。</w:t>
      </w:r>
    </w:p>
    <w:p w14:paraId="07355F4B">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三、采购人与成交供应商应当在成交通知书发出之日起三十日内，按照采购文件确定的事项签订政府采购合同，并在合同签订后2个工作日内负责将合同及验收结果在河南省政府采购网进行公示。</w:t>
      </w:r>
    </w:p>
    <w:p w14:paraId="5806DD77">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四、</w:t>
      </w:r>
      <w:r>
        <w:rPr>
          <w:rFonts w:hint="eastAsia" w:ascii="宋体" w:hAnsi="宋体" w:eastAsia="宋体" w:cs="宋体"/>
          <w:color w:val="000000" w:themeColor="text1"/>
          <w:highlight w:val="none"/>
          <w:lang w:val="en-US"/>
          <w14:textFill>
            <w14:solidFill>
              <w14:schemeClr w14:val="tx1"/>
            </w14:solidFill>
          </w14:textFill>
        </w:rPr>
        <w:t>供货</w:t>
      </w:r>
      <w:r>
        <w:rPr>
          <w:rFonts w:hint="eastAsia" w:ascii="宋体" w:hAnsi="宋体" w:eastAsia="宋体" w:cs="宋体"/>
          <w:color w:val="000000" w:themeColor="text1"/>
          <w:highlight w:val="none"/>
          <w14:textFill>
            <w14:solidFill>
              <w14:schemeClr w14:val="tx1"/>
            </w14:solidFill>
          </w14:textFill>
        </w:rPr>
        <w:t>地点：采购人指定地点。</w:t>
      </w:r>
    </w:p>
    <w:p w14:paraId="64B688DB">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五、验收：由</w:t>
      </w:r>
      <w:r>
        <w:rPr>
          <w:rFonts w:hint="eastAsia" w:ascii="宋体" w:hAnsi="宋体" w:eastAsia="宋体" w:cs="宋体"/>
          <w:color w:val="000000" w:themeColor="text1"/>
          <w:highlight w:val="none"/>
          <w:lang w:val="en-US"/>
          <w14:textFill>
            <w14:solidFill>
              <w14:schemeClr w14:val="tx1"/>
            </w14:solidFill>
          </w14:textFill>
        </w:rPr>
        <w:t>采购人</w:t>
      </w:r>
      <w:r>
        <w:rPr>
          <w:rFonts w:hint="eastAsia" w:ascii="宋体" w:hAnsi="宋体" w:eastAsia="宋体" w:cs="宋体"/>
          <w:color w:val="000000" w:themeColor="text1"/>
          <w:highlight w:val="none"/>
          <w14:textFill>
            <w14:solidFill>
              <w14:schemeClr w14:val="tx1"/>
            </w14:solidFill>
          </w14:textFill>
        </w:rPr>
        <w:t>组织验收。</w:t>
      </w:r>
    </w:p>
    <w:p w14:paraId="0D8DDE1D">
      <w:pPr>
        <w:pStyle w:val="6"/>
        <w:adjustRightInd w:val="0"/>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六、供应商需按照谈判文件要求的供货期签订合同，并对供货期做出单独承诺，否则视为不响应。</w:t>
      </w:r>
    </w:p>
    <w:p w14:paraId="3420ABAC">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七、</w:t>
      </w:r>
      <w:r>
        <w:rPr>
          <w:rFonts w:hint="eastAsia" w:ascii="宋体" w:hAnsi="宋体" w:eastAsia="宋体" w:cs="宋体"/>
          <w:color w:val="000000" w:themeColor="text1"/>
          <w:highlight w:val="none"/>
          <w14:textFill>
            <w14:solidFill>
              <w14:schemeClr w14:val="tx1"/>
            </w14:solidFill>
          </w14:textFill>
        </w:rPr>
        <w:t>付款方式：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货到验收合格后付97％，余3％一年后一次性付清</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487B7D7C">
      <w:pPr>
        <w:pStyle w:val="6"/>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八</w:t>
      </w:r>
      <w:r>
        <w:rPr>
          <w:rFonts w:hint="eastAsia" w:ascii="宋体" w:hAnsi="宋体" w:eastAsia="宋体" w:cs="宋体"/>
          <w:color w:val="000000" w:themeColor="text1"/>
          <w:highlight w:val="none"/>
          <w14:textFill>
            <w14:solidFill>
              <w14:schemeClr w14:val="tx1"/>
            </w14:solidFill>
          </w14:textFill>
        </w:rPr>
        <w:t>、本项目不接受联合体参与。</w:t>
      </w:r>
    </w:p>
    <w:p w14:paraId="5AC4F29F">
      <w:pPr>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九</w:t>
      </w:r>
      <w:r>
        <w:rPr>
          <w:rFonts w:hint="eastAsia" w:ascii="宋体" w:hAnsi="宋体" w:eastAsia="宋体" w:cs="宋体"/>
          <w:color w:val="000000" w:themeColor="text1"/>
          <w:sz w:val="24"/>
          <w:szCs w:val="24"/>
          <w:highlight w:val="none"/>
          <w14:textFill>
            <w14:solidFill>
              <w14:schemeClr w14:val="tx1"/>
            </w14:solidFill>
          </w14:textFill>
        </w:rPr>
        <w:t>、项目其他要求：</w:t>
      </w:r>
      <w:r>
        <w:rPr>
          <w:rFonts w:hint="eastAsia" w:ascii="宋体" w:hAnsi="宋体" w:eastAsia="宋体" w:cs="宋体"/>
          <w:color w:val="000000" w:themeColor="text1"/>
          <w:sz w:val="24"/>
          <w:szCs w:val="24"/>
          <w:highlight w:val="none"/>
          <w:lang w:eastAsia="zh-CN"/>
          <w14:textFill>
            <w14:solidFill>
              <w14:schemeClr w14:val="tx1"/>
            </w14:solidFill>
          </w14:textFill>
        </w:rPr>
        <w:t>无</w:t>
      </w:r>
    </w:p>
    <w:p w14:paraId="49B0D04C">
      <w:pPr>
        <w:pStyle w:val="16"/>
        <w:ind w:firstLine="480" w:firstLineChars="200"/>
        <w:rPr>
          <w:rFonts w:hint="eastAsia" w:ascii="宋体" w:hAnsi="宋体" w:eastAsia="宋体" w:cs="宋体"/>
          <w:bCs/>
          <w:color w:val="000000" w:themeColor="text1"/>
          <w:sz w:val="24"/>
          <w:highlight w:val="none"/>
          <w14:textFill>
            <w14:solidFill>
              <w14:schemeClr w14:val="tx1"/>
            </w14:solidFill>
          </w14:textFill>
        </w:rPr>
      </w:pPr>
    </w:p>
    <w:p w14:paraId="50B8A1F8">
      <w:pPr>
        <w:pStyle w:val="16"/>
        <w:ind w:firstLine="2249" w:firstLineChars="700"/>
        <w:rPr>
          <w:rFonts w:hint="eastAsia" w:ascii="宋体" w:hAnsi="宋体" w:eastAsia="宋体" w:cs="宋体"/>
          <w:b/>
          <w:bCs/>
          <w:color w:val="000000" w:themeColor="text1"/>
          <w:sz w:val="32"/>
          <w:szCs w:val="32"/>
          <w:highlight w:val="none"/>
          <w:lang w:val="en-US"/>
          <w14:textFill>
            <w14:solidFill>
              <w14:schemeClr w14:val="tx1"/>
            </w14:solidFill>
          </w14:textFill>
        </w:rPr>
      </w:pPr>
    </w:p>
    <w:p w14:paraId="2A4E1AEC">
      <w:pPr>
        <w:pStyle w:val="16"/>
        <w:ind w:firstLine="2249" w:firstLineChars="700"/>
        <w:rPr>
          <w:rFonts w:hint="eastAsia" w:ascii="宋体" w:hAnsi="宋体" w:eastAsia="宋体" w:cs="宋体"/>
          <w:b/>
          <w:bCs/>
          <w:color w:val="000000" w:themeColor="text1"/>
          <w:sz w:val="32"/>
          <w:szCs w:val="32"/>
          <w:highlight w:val="none"/>
          <w:lang w:val="en-US"/>
          <w14:textFill>
            <w14:solidFill>
              <w14:schemeClr w14:val="tx1"/>
            </w14:solidFill>
          </w14:textFill>
        </w:rPr>
      </w:pPr>
      <w:r>
        <w:rPr>
          <w:rFonts w:hint="eastAsia" w:ascii="宋体" w:hAnsi="宋体" w:eastAsia="宋体" w:cs="宋体"/>
          <w:b/>
          <w:bCs/>
          <w:color w:val="000000" w:themeColor="text1"/>
          <w:sz w:val="32"/>
          <w:szCs w:val="32"/>
          <w:highlight w:val="none"/>
          <w:lang w:val="en-US"/>
          <w14:textFill>
            <w14:solidFill>
              <w14:schemeClr w14:val="tx1"/>
            </w14:solidFill>
          </w14:textFill>
        </w:rPr>
        <w:t xml:space="preserve">第四部分    </w:t>
      </w:r>
      <w:r>
        <w:rPr>
          <w:rFonts w:hint="eastAsia" w:ascii="宋体" w:hAnsi="宋体" w:eastAsia="宋体" w:cs="宋体"/>
          <w:b/>
          <w:bCs/>
          <w:color w:val="000000" w:themeColor="text1"/>
          <w:sz w:val="32"/>
          <w:szCs w:val="32"/>
          <w:highlight w:val="none"/>
          <w14:textFill>
            <w14:solidFill>
              <w14:schemeClr w14:val="tx1"/>
            </w14:solidFill>
          </w14:textFill>
        </w:rPr>
        <w:t>项目内容及技术要求</w:t>
      </w:r>
    </w:p>
    <w:tbl>
      <w:tblPr>
        <w:tblStyle w:val="21"/>
        <w:tblW w:w="10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738"/>
        <w:gridCol w:w="3543"/>
        <w:gridCol w:w="1585"/>
        <w:gridCol w:w="696"/>
        <w:gridCol w:w="763"/>
      </w:tblGrid>
      <w:tr w14:paraId="122C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14:paraId="3C7BFD4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产品名称</w:t>
            </w:r>
          </w:p>
        </w:tc>
        <w:tc>
          <w:tcPr>
            <w:tcW w:w="2738" w:type="dxa"/>
            <w:vAlign w:val="center"/>
          </w:tcPr>
          <w:p w14:paraId="1D5175F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规格型号</w:t>
            </w:r>
          </w:p>
        </w:tc>
        <w:tc>
          <w:tcPr>
            <w:tcW w:w="3543" w:type="dxa"/>
            <w:vAlign w:val="center"/>
          </w:tcPr>
          <w:p w14:paraId="4CFFEF25">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技术参数</w:t>
            </w:r>
          </w:p>
        </w:tc>
        <w:tc>
          <w:tcPr>
            <w:tcW w:w="1585" w:type="dxa"/>
            <w:vAlign w:val="center"/>
          </w:tcPr>
          <w:p w14:paraId="09AD883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数量</w:t>
            </w:r>
          </w:p>
        </w:tc>
        <w:tc>
          <w:tcPr>
            <w:tcW w:w="696" w:type="dxa"/>
            <w:vAlign w:val="center"/>
          </w:tcPr>
          <w:p w14:paraId="079C6F22">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单价（元）</w:t>
            </w:r>
          </w:p>
        </w:tc>
        <w:tc>
          <w:tcPr>
            <w:tcW w:w="763" w:type="dxa"/>
            <w:vAlign w:val="center"/>
          </w:tcPr>
          <w:p w14:paraId="3CB498DD">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t>金额（元）</w:t>
            </w:r>
          </w:p>
        </w:tc>
      </w:tr>
      <w:tr w14:paraId="23EB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restart"/>
            <w:vAlign w:val="center"/>
          </w:tcPr>
          <w:p w14:paraId="2D6875B0">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工作服</w:t>
            </w:r>
          </w:p>
          <w:p w14:paraId="06EF46AE">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(夏装)</w:t>
            </w:r>
          </w:p>
        </w:tc>
        <w:tc>
          <w:tcPr>
            <w:tcW w:w="2738" w:type="dxa"/>
            <w:vAlign w:val="center"/>
          </w:tcPr>
          <w:p w14:paraId="626ED197">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大褂:女款</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M</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L XL XXL 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XXXXL XXXXXL</w:t>
            </w:r>
          </w:p>
          <w:p w14:paraId="5448D48D">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男款:L XL 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XXXL XXXXL XXXXXL</w:t>
            </w:r>
          </w:p>
        </w:tc>
        <w:tc>
          <w:tcPr>
            <w:tcW w:w="3543" w:type="dxa"/>
            <w:vMerge w:val="restart"/>
            <w:vAlign w:val="center"/>
          </w:tcPr>
          <w:p w14:paraId="6741E08D">
            <w:pPr>
              <w:jc w:val="left"/>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工作服为浅蓝色</w:t>
            </w:r>
          </w:p>
          <w:p w14:paraId="41D7D74E">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男款夏季大褂为西服领款(短袖)</w:t>
            </w:r>
          </w:p>
          <w:p w14:paraId="4ED95C28">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女款夏季大褂为上下圆款(短袖)</w:t>
            </w:r>
          </w:p>
          <w:p w14:paraId="2D19171A">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男款夏季套装为西服领套装和偏立领套装(短袖)</w:t>
            </w:r>
          </w:p>
          <w:p w14:paraId="78E79823">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女款夏季套装为上下圆套装和偏襟立领套装(短袖)</w:t>
            </w:r>
          </w:p>
          <w:p w14:paraId="1B031955">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夏季服装布料:CVC</w:t>
            </w:r>
          </w:p>
          <w:p w14:paraId="0CBDBA80">
            <w:pPr>
              <w:jc w:val="left"/>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32*32，137*70</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29E270A8">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含棉50%，含涤50%。</w:t>
            </w:r>
          </w:p>
          <w:p w14:paraId="4BF0D46F">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执行GB/TZ2701-2008国家标准</w:t>
            </w:r>
          </w:p>
          <w:p w14:paraId="5F2DFE49">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冬季服装布料:CVC</w:t>
            </w:r>
          </w:p>
          <w:p w14:paraId="7BB6C6F9">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20*16，128*60;</w:t>
            </w:r>
          </w:p>
          <w:p w14:paraId="7BE02614">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含棉50%，含涤50%。</w:t>
            </w:r>
          </w:p>
          <w:p w14:paraId="38ECD91E">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执行GB/TZ2701-2008国家标准</w:t>
            </w:r>
          </w:p>
          <w:p w14:paraId="615C74C0">
            <w:pPr>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男款冬季大褂为西服领款(长袖)女款冬季大褂为上下圆款(长袖)男款冬季套装为西服领款套装和偏襟立领款套装(长袖)</w:t>
            </w:r>
          </w:p>
          <w:p w14:paraId="6E38CAA5">
            <w:pPr>
              <w:jc w:val="left"/>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女款冬季套装为上下圆领款套装和偏襟立领款套装(长袖)</w:t>
            </w:r>
          </w:p>
        </w:tc>
        <w:tc>
          <w:tcPr>
            <w:tcW w:w="1585" w:type="dxa"/>
            <w:vAlign w:val="center"/>
          </w:tcPr>
          <w:p w14:paraId="2E81BFE4">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800（件）</w:t>
            </w:r>
          </w:p>
        </w:tc>
        <w:tc>
          <w:tcPr>
            <w:tcW w:w="696" w:type="dxa"/>
            <w:vAlign w:val="center"/>
          </w:tcPr>
          <w:p w14:paraId="423F2225">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70C2DDBB">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5F2E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7B4D811D">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p>
        </w:tc>
        <w:tc>
          <w:tcPr>
            <w:tcW w:w="2738" w:type="dxa"/>
            <w:vAlign w:val="center"/>
          </w:tcPr>
          <w:p w14:paraId="242EB79B">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套装:女款</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M L XL XXL 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L</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 xml:space="preserve"> XXXXX</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L</w:t>
            </w:r>
          </w:p>
          <w:p w14:paraId="5C3A4AA5">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男款:L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XXXXL XXXXXL</w:t>
            </w:r>
          </w:p>
        </w:tc>
        <w:tc>
          <w:tcPr>
            <w:tcW w:w="3543" w:type="dxa"/>
            <w:vMerge w:val="continue"/>
            <w:vAlign w:val="center"/>
          </w:tcPr>
          <w:p w14:paraId="331BD840">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0F78A2CB">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800（套）</w:t>
            </w:r>
          </w:p>
        </w:tc>
        <w:tc>
          <w:tcPr>
            <w:tcW w:w="696" w:type="dxa"/>
            <w:vAlign w:val="center"/>
          </w:tcPr>
          <w:p w14:paraId="69F0A883">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7978566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1FB2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14:paraId="40E974A0">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工作服（冬装）</w:t>
            </w:r>
          </w:p>
        </w:tc>
        <w:tc>
          <w:tcPr>
            <w:tcW w:w="2738" w:type="dxa"/>
            <w:vAlign w:val="center"/>
          </w:tcPr>
          <w:p w14:paraId="121BE023">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大褂:女款</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M</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L XL XXL 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XXXXL XXXXXL</w:t>
            </w:r>
          </w:p>
          <w:p w14:paraId="6A78C58F">
            <w:pPr>
              <w:pStyle w:val="3"/>
              <w:tabs>
                <w:tab w:val="left" w:pos="1607"/>
              </w:tabs>
              <w:spacing w:before="41"/>
              <w:ind w:right="394" w:rightChars="0"/>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男款:L XL 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XXXL XXXXL XXXXXL</w:t>
            </w:r>
          </w:p>
        </w:tc>
        <w:tc>
          <w:tcPr>
            <w:tcW w:w="3543" w:type="dxa"/>
            <w:vMerge w:val="continue"/>
            <w:vAlign w:val="center"/>
          </w:tcPr>
          <w:p w14:paraId="6288D39D">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76807AB5">
            <w:pPr>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800（件）</w:t>
            </w:r>
          </w:p>
        </w:tc>
        <w:tc>
          <w:tcPr>
            <w:tcW w:w="696" w:type="dxa"/>
            <w:vAlign w:val="center"/>
          </w:tcPr>
          <w:p w14:paraId="6C78A95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26DE22E0">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00D1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14:paraId="1A6D7773">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1907E9DC">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套装:女款</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M L XL XXL 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L</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 xml:space="preserve"> XXXXX</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L</w:t>
            </w:r>
          </w:p>
          <w:p w14:paraId="29559F2E">
            <w:pPr>
              <w:pStyle w:val="3"/>
              <w:tabs>
                <w:tab w:val="left" w:pos="1607"/>
              </w:tabs>
              <w:spacing w:before="41"/>
              <w:ind w:right="394" w:rightChars="0"/>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男款:L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XXXL</w:t>
            </w: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highlight w:val="none"/>
                <w:vertAlign w:val="baseline"/>
                <w14:textFill>
                  <w14:solidFill>
                    <w14:schemeClr w14:val="tx1"/>
                  </w14:solidFill>
                </w14:textFill>
              </w:rPr>
              <w:t>XXXXL XXXXXL</w:t>
            </w:r>
          </w:p>
        </w:tc>
        <w:tc>
          <w:tcPr>
            <w:tcW w:w="3543" w:type="dxa"/>
            <w:vMerge w:val="continue"/>
            <w:vAlign w:val="center"/>
          </w:tcPr>
          <w:p w14:paraId="4D0B03BE">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0FAD03D3">
            <w:pPr>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800（套）</w:t>
            </w:r>
          </w:p>
        </w:tc>
        <w:tc>
          <w:tcPr>
            <w:tcW w:w="696" w:type="dxa"/>
            <w:vAlign w:val="center"/>
          </w:tcPr>
          <w:p w14:paraId="0857932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181C40BA">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70D3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14:paraId="21398191">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小计</w:t>
            </w:r>
          </w:p>
        </w:tc>
        <w:tc>
          <w:tcPr>
            <w:tcW w:w="2738" w:type="dxa"/>
            <w:vAlign w:val="center"/>
          </w:tcPr>
          <w:p w14:paraId="69FB3FD9">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3543" w:type="dxa"/>
            <w:vAlign w:val="center"/>
          </w:tcPr>
          <w:p w14:paraId="56FDCEF0">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4FF52C2B">
            <w:pPr>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3200（套）</w:t>
            </w:r>
          </w:p>
        </w:tc>
        <w:tc>
          <w:tcPr>
            <w:tcW w:w="696" w:type="dxa"/>
            <w:vAlign w:val="center"/>
          </w:tcPr>
          <w:p w14:paraId="377D9E19">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4A20024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2BAA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restart"/>
            <w:vAlign w:val="center"/>
          </w:tcPr>
          <w:p w14:paraId="6F872FC4">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护理床垫</w:t>
            </w:r>
          </w:p>
        </w:tc>
        <w:tc>
          <w:tcPr>
            <w:tcW w:w="2738" w:type="dxa"/>
            <w:vAlign w:val="center"/>
          </w:tcPr>
          <w:p w14:paraId="11FCBA08">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单摇840cm*1900cm</w:t>
            </w:r>
          </w:p>
        </w:tc>
        <w:tc>
          <w:tcPr>
            <w:tcW w:w="3543" w:type="dxa"/>
            <w:vMerge w:val="restart"/>
            <w:vAlign w:val="center"/>
          </w:tcPr>
          <w:p w14:paraId="52CE2EE8">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14:textFill>
                  <w14:solidFill>
                    <w14:schemeClr w14:val="tx1"/>
                  </w14:solidFill>
                </w14:textFill>
              </w:rPr>
              <w:t>床垫分二折和平板床垫，床垫罩为绿色防水、防滑、双面牛津布，弹性好，防渗透，容易擦拭，透气性能好。内部填充物为厚度4CM环保椰棕和厚度2CM高弹度海绵。环保，无异味。执行标准为GB/T26T06-2011国标。</w:t>
            </w:r>
          </w:p>
        </w:tc>
        <w:tc>
          <w:tcPr>
            <w:tcW w:w="1585" w:type="dxa"/>
            <w:vAlign w:val="center"/>
          </w:tcPr>
          <w:p w14:paraId="6299F425">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126(个）</w:t>
            </w:r>
          </w:p>
        </w:tc>
        <w:tc>
          <w:tcPr>
            <w:tcW w:w="696" w:type="dxa"/>
            <w:vAlign w:val="center"/>
          </w:tcPr>
          <w:p w14:paraId="00EF8972">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46107EEB">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37ED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1A846339">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63979858">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单摇900cm*1900cm</w:t>
            </w:r>
          </w:p>
        </w:tc>
        <w:tc>
          <w:tcPr>
            <w:tcW w:w="3543" w:type="dxa"/>
            <w:vMerge w:val="continue"/>
            <w:vAlign w:val="center"/>
          </w:tcPr>
          <w:p w14:paraId="6EBC8C64">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14F69C04">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394(个）</w:t>
            </w:r>
          </w:p>
        </w:tc>
        <w:tc>
          <w:tcPr>
            <w:tcW w:w="696" w:type="dxa"/>
            <w:vAlign w:val="center"/>
          </w:tcPr>
          <w:p w14:paraId="332B63A9">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510C7691">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231C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768958CE">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535CF258">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平板900cm*1900cm</w:t>
            </w:r>
          </w:p>
        </w:tc>
        <w:tc>
          <w:tcPr>
            <w:tcW w:w="3543" w:type="dxa"/>
            <w:vMerge w:val="continue"/>
            <w:vAlign w:val="center"/>
          </w:tcPr>
          <w:p w14:paraId="5A36011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27AD5368">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44(个）</w:t>
            </w:r>
          </w:p>
        </w:tc>
        <w:tc>
          <w:tcPr>
            <w:tcW w:w="696" w:type="dxa"/>
            <w:vAlign w:val="center"/>
          </w:tcPr>
          <w:p w14:paraId="4182235E">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6387A53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2C21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1E10A3CD">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74228377">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平板1000cm*1900cm</w:t>
            </w:r>
          </w:p>
        </w:tc>
        <w:tc>
          <w:tcPr>
            <w:tcW w:w="3543" w:type="dxa"/>
            <w:vMerge w:val="continue"/>
            <w:vAlign w:val="center"/>
          </w:tcPr>
          <w:p w14:paraId="4C4ECA94">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7ACECB86">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281(个）</w:t>
            </w:r>
          </w:p>
        </w:tc>
        <w:tc>
          <w:tcPr>
            <w:tcW w:w="696" w:type="dxa"/>
            <w:vAlign w:val="center"/>
          </w:tcPr>
          <w:p w14:paraId="6D4050DE">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562CE4D5">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5FF9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6AA7FBDB">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156B57BD">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平板1</w:t>
            </w:r>
            <w:r>
              <w:rPr>
                <w:rFonts w:hint="eastAsia" w:asciiTheme="minorEastAsia" w:hAnsiTheme="minorEastAsia" w:eastAsiaTheme="minorEastAsia" w:cstheme="minorEastAsia"/>
                <w:b w:val="0"/>
                <w:bCs w:val="0"/>
                <w:color w:val="000000" w:themeColor="text1"/>
                <w:sz w:val="24"/>
                <w:szCs w:val="24"/>
                <w:highlight w:val="none"/>
                <w:lang w:val="en-US" w:eastAsia="zh-CN" w:bidi="zh-CN"/>
                <w14:textFill>
                  <w14:solidFill>
                    <w14:schemeClr w14:val="tx1"/>
                  </w14:solidFill>
                </w14:textFill>
              </w:rPr>
              <w:t>1</w:t>
            </w: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00cm*1900cm</w:t>
            </w:r>
          </w:p>
        </w:tc>
        <w:tc>
          <w:tcPr>
            <w:tcW w:w="3543" w:type="dxa"/>
            <w:vMerge w:val="continue"/>
            <w:vAlign w:val="center"/>
          </w:tcPr>
          <w:p w14:paraId="4AF359F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3DA3901C">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425(个）</w:t>
            </w:r>
          </w:p>
        </w:tc>
        <w:tc>
          <w:tcPr>
            <w:tcW w:w="696" w:type="dxa"/>
            <w:vAlign w:val="center"/>
          </w:tcPr>
          <w:p w14:paraId="4AE04E75">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07AFCE06">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72F4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147A67D8">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73C4B781">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平板1200cm*1900cm</w:t>
            </w:r>
          </w:p>
        </w:tc>
        <w:tc>
          <w:tcPr>
            <w:tcW w:w="3543" w:type="dxa"/>
            <w:vMerge w:val="continue"/>
            <w:vAlign w:val="center"/>
          </w:tcPr>
          <w:p w14:paraId="2590CA74">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5B8F97DA">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521(个）</w:t>
            </w:r>
          </w:p>
        </w:tc>
        <w:tc>
          <w:tcPr>
            <w:tcW w:w="696" w:type="dxa"/>
            <w:vAlign w:val="center"/>
          </w:tcPr>
          <w:p w14:paraId="4085BB61">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7E0D1A86">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6720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Merge w:val="continue"/>
            <w:vAlign w:val="center"/>
          </w:tcPr>
          <w:p w14:paraId="638D58BE">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2738" w:type="dxa"/>
            <w:vAlign w:val="center"/>
          </w:tcPr>
          <w:p w14:paraId="5E435F04">
            <w:pPr>
              <w:pStyle w:val="3"/>
              <w:tabs>
                <w:tab w:val="left" w:pos="1607"/>
              </w:tabs>
              <w:spacing w:before="41"/>
              <w:jc w:val="cente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val="zh-CN" w:eastAsia="zh-CN" w:bidi="zh-CN"/>
                <w14:textFill>
                  <w14:solidFill>
                    <w14:schemeClr w14:val="tx1"/>
                  </w14:solidFill>
                </w14:textFill>
              </w:rPr>
              <w:t>平板1500cm*1900cm</w:t>
            </w:r>
          </w:p>
        </w:tc>
        <w:tc>
          <w:tcPr>
            <w:tcW w:w="3543" w:type="dxa"/>
            <w:vMerge w:val="continue"/>
            <w:vAlign w:val="center"/>
          </w:tcPr>
          <w:p w14:paraId="2252EC2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61223A50">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166(个）</w:t>
            </w:r>
          </w:p>
        </w:tc>
        <w:tc>
          <w:tcPr>
            <w:tcW w:w="696" w:type="dxa"/>
            <w:vAlign w:val="center"/>
          </w:tcPr>
          <w:p w14:paraId="481D46DA">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670F9979">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r w14:paraId="2B5E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14:paraId="610F54E3">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vertAlign w:val="baseline"/>
                <w:lang w:val="en-US" w:eastAsia="zh-CN"/>
                <w14:textFill>
                  <w14:solidFill>
                    <w14:schemeClr w14:val="tx1"/>
                  </w14:solidFill>
                </w14:textFill>
              </w:rPr>
              <w:t>小计</w:t>
            </w:r>
          </w:p>
        </w:tc>
        <w:tc>
          <w:tcPr>
            <w:tcW w:w="2738" w:type="dxa"/>
            <w:vAlign w:val="center"/>
          </w:tcPr>
          <w:p w14:paraId="2AC4CD06">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3543" w:type="dxa"/>
            <w:vAlign w:val="center"/>
          </w:tcPr>
          <w:p w14:paraId="4F3134AA">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1585" w:type="dxa"/>
            <w:vAlign w:val="center"/>
          </w:tcPr>
          <w:p w14:paraId="7E6FAC83">
            <w:pPr>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1957(个）</w:t>
            </w:r>
          </w:p>
        </w:tc>
        <w:tc>
          <w:tcPr>
            <w:tcW w:w="696" w:type="dxa"/>
            <w:vAlign w:val="center"/>
          </w:tcPr>
          <w:p w14:paraId="3FAAFD2C">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c>
          <w:tcPr>
            <w:tcW w:w="763" w:type="dxa"/>
            <w:vAlign w:val="center"/>
          </w:tcPr>
          <w:p w14:paraId="26DCE73F">
            <w:pPr>
              <w:pStyle w:val="3"/>
              <w:tabs>
                <w:tab w:val="left" w:pos="1607"/>
              </w:tabs>
              <w:spacing w:before="41"/>
              <w:jc w:val="center"/>
              <w:rPr>
                <w:rFonts w:hint="eastAsia" w:asciiTheme="minorEastAsia" w:hAnsiTheme="minorEastAsia" w:eastAsiaTheme="minorEastAsia" w:cstheme="minorEastAsia"/>
                <w:color w:val="000000" w:themeColor="text1"/>
                <w:sz w:val="24"/>
                <w:szCs w:val="24"/>
                <w:highlight w:val="none"/>
                <w:vertAlign w:val="baseline"/>
                <w14:textFill>
                  <w14:solidFill>
                    <w14:schemeClr w14:val="tx1"/>
                  </w14:solidFill>
                </w14:textFill>
              </w:rPr>
            </w:pPr>
          </w:p>
        </w:tc>
      </w:tr>
    </w:tbl>
    <w:p w14:paraId="580DA8C0">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48FD1BB7">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0F1FBEC6">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086D1394">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363E5110">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5A09ACFD">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352C641C">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521D2C51">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72DCF5EA">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3F8AD2D9">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3726FA69">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6A46ABB1">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7D053EA2">
      <w:pPr>
        <w:rPr>
          <w:rFonts w:hint="eastAsia"/>
          <w:color w:val="000000" w:themeColor="text1"/>
          <w:highlight w:val="none"/>
          <w14:textFill>
            <w14:solidFill>
              <w14:schemeClr w14:val="tx1"/>
            </w14:solidFill>
          </w14:textFill>
        </w:rPr>
      </w:pPr>
    </w:p>
    <w:p w14:paraId="4C1BF745">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5039079B">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429E92A0">
      <w:pPr>
        <w:rPr>
          <w:rFonts w:hint="eastAsia" w:ascii="宋体" w:hAnsi="宋体" w:eastAsia="宋体" w:cs="宋体"/>
          <w:color w:val="000000" w:themeColor="text1"/>
          <w:highlight w:val="none"/>
          <w14:textFill>
            <w14:solidFill>
              <w14:schemeClr w14:val="tx1"/>
            </w14:solidFill>
          </w14:textFill>
        </w:rPr>
      </w:pPr>
    </w:p>
    <w:p w14:paraId="4A281C07">
      <w:pPr>
        <w:rPr>
          <w:rFonts w:hint="eastAsia" w:ascii="宋体" w:hAnsi="宋体" w:eastAsia="宋体" w:cs="宋体"/>
          <w:color w:val="000000" w:themeColor="text1"/>
          <w:highlight w:val="none"/>
          <w14:textFill>
            <w14:solidFill>
              <w14:schemeClr w14:val="tx1"/>
            </w14:solidFill>
          </w14:textFill>
        </w:rPr>
      </w:pPr>
    </w:p>
    <w:p w14:paraId="5317DF48">
      <w:pPr>
        <w:rPr>
          <w:rFonts w:hint="eastAsia" w:ascii="宋体" w:hAnsi="宋体" w:eastAsia="宋体" w:cs="宋体"/>
          <w:color w:val="000000" w:themeColor="text1"/>
          <w:highlight w:val="none"/>
          <w14:textFill>
            <w14:solidFill>
              <w14:schemeClr w14:val="tx1"/>
            </w14:solidFill>
          </w14:textFill>
        </w:rPr>
      </w:pPr>
    </w:p>
    <w:p w14:paraId="03C4383D">
      <w:pPr>
        <w:rPr>
          <w:rFonts w:hint="eastAsia" w:ascii="宋体" w:hAnsi="宋体" w:eastAsia="宋体" w:cs="宋体"/>
          <w:color w:val="000000" w:themeColor="text1"/>
          <w:highlight w:val="none"/>
          <w14:textFill>
            <w14:solidFill>
              <w14:schemeClr w14:val="tx1"/>
            </w14:solidFill>
          </w14:textFill>
        </w:rPr>
      </w:pPr>
    </w:p>
    <w:p w14:paraId="0A825E49">
      <w:pPr>
        <w:rPr>
          <w:rFonts w:hint="eastAsia" w:ascii="宋体" w:hAnsi="宋体" w:eastAsia="宋体" w:cs="宋体"/>
          <w:color w:val="000000" w:themeColor="text1"/>
          <w:highlight w:val="none"/>
          <w14:textFill>
            <w14:solidFill>
              <w14:schemeClr w14:val="tx1"/>
            </w14:solidFill>
          </w14:textFill>
        </w:rPr>
      </w:pPr>
    </w:p>
    <w:p w14:paraId="21967854">
      <w:pPr>
        <w:rPr>
          <w:rFonts w:hint="eastAsia" w:ascii="宋体" w:hAnsi="宋体" w:eastAsia="宋体" w:cs="宋体"/>
          <w:color w:val="000000" w:themeColor="text1"/>
          <w:highlight w:val="none"/>
          <w14:textFill>
            <w14:solidFill>
              <w14:schemeClr w14:val="tx1"/>
            </w14:solidFill>
          </w14:textFill>
        </w:rPr>
      </w:pPr>
    </w:p>
    <w:p w14:paraId="60DD81B1">
      <w:pPr>
        <w:rPr>
          <w:rFonts w:hint="eastAsia" w:ascii="宋体" w:hAnsi="宋体" w:eastAsia="宋体" w:cs="宋体"/>
          <w:color w:val="000000" w:themeColor="text1"/>
          <w:highlight w:val="none"/>
          <w14:textFill>
            <w14:solidFill>
              <w14:schemeClr w14:val="tx1"/>
            </w14:solidFill>
          </w14:textFill>
        </w:rPr>
      </w:pPr>
    </w:p>
    <w:p w14:paraId="35AD110D">
      <w:pPr>
        <w:rPr>
          <w:rFonts w:hint="eastAsia" w:ascii="宋体" w:hAnsi="宋体" w:eastAsia="宋体" w:cs="宋体"/>
          <w:color w:val="000000" w:themeColor="text1"/>
          <w:highlight w:val="none"/>
          <w14:textFill>
            <w14:solidFill>
              <w14:schemeClr w14:val="tx1"/>
            </w14:solidFill>
          </w14:textFill>
        </w:rPr>
      </w:pPr>
    </w:p>
    <w:p w14:paraId="344F7676">
      <w:pPr>
        <w:rPr>
          <w:rFonts w:hint="eastAsia" w:ascii="宋体" w:hAnsi="宋体" w:eastAsia="宋体" w:cs="宋体"/>
          <w:color w:val="000000" w:themeColor="text1"/>
          <w:highlight w:val="none"/>
          <w14:textFill>
            <w14:solidFill>
              <w14:schemeClr w14:val="tx1"/>
            </w14:solidFill>
          </w14:textFill>
        </w:rPr>
      </w:pPr>
    </w:p>
    <w:p w14:paraId="38AC284A">
      <w:pPr>
        <w:rPr>
          <w:rFonts w:hint="eastAsia" w:ascii="宋体" w:hAnsi="宋体" w:eastAsia="宋体" w:cs="宋体"/>
          <w:color w:val="000000" w:themeColor="text1"/>
          <w:highlight w:val="none"/>
          <w14:textFill>
            <w14:solidFill>
              <w14:schemeClr w14:val="tx1"/>
            </w14:solidFill>
          </w14:textFill>
        </w:rPr>
      </w:pPr>
    </w:p>
    <w:p w14:paraId="43D2615A">
      <w:pPr>
        <w:rPr>
          <w:rFonts w:hint="eastAsia" w:ascii="宋体" w:hAnsi="宋体" w:eastAsia="宋体" w:cs="宋体"/>
          <w:color w:val="000000" w:themeColor="text1"/>
          <w:highlight w:val="none"/>
          <w14:textFill>
            <w14:solidFill>
              <w14:schemeClr w14:val="tx1"/>
            </w14:solidFill>
          </w14:textFill>
        </w:rPr>
      </w:pPr>
    </w:p>
    <w:p w14:paraId="312F58AE">
      <w:pPr>
        <w:rPr>
          <w:rFonts w:hint="eastAsia" w:ascii="宋体" w:hAnsi="宋体" w:eastAsia="宋体" w:cs="宋体"/>
          <w:color w:val="000000" w:themeColor="text1"/>
          <w:highlight w:val="none"/>
          <w14:textFill>
            <w14:solidFill>
              <w14:schemeClr w14:val="tx1"/>
            </w14:solidFill>
          </w14:textFill>
        </w:rPr>
      </w:pPr>
    </w:p>
    <w:p w14:paraId="11D7C006">
      <w:pPr>
        <w:rPr>
          <w:rFonts w:hint="eastAsia" w:ascii="宋体" w:hAnsi="宋体" w:eastAsia="宋体" w:cs="宋体"/>
          <w:color w:val="000000" w:themeColor="text1"/>
          <w:highlight w:val="none"/>
          <w14:textFill>
            <w14:solidFill>
              <w14:schemeClr w14:val="tx1"/>
            </w14:solidFill>
          </w14:textFill>
        </w:rPr>
      </w:pPr>
    </w:p>
    <w:p w14:paraId="1146778D">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6E30EDD6">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p>
    <w:p w14:paraId="2B00BCBD">
      <w:pPr>
        <w:pStyle w:val="3"/>
        <w:tabs>
          <w:tab w:val="left" w:pos="1607"/>
        </w:tabs>
        <w:spacing w:before="41"/>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第五部分</w:t>
      </w: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谈判文件格式</w:t>
      </w:r>
    </w:p>
    <w:p w14:paraId="230B78F2">
      <w:pPr>
        <w:pStyle w:val="6"/>
        <w:rPr>
          <w:rFonts w:hint="eastAsia" w:ascii="宋体" w:hAnsi="宋体" w:eastAsia="宋体" w:cs="宋体"/>
          <w:b/>
          <w:color w:val="000000" w:themeColor="text1"/>
          <w:sz w:val="20"/>
          <w:highlight w:val="none"/>
          <w14:textFill>
            <w14:solidFill>
              <w14:schemeClr w14:val="tx1"/>
            </w14:solidFill>
          </w14:textFill>
        </w:rPr>
      </w:pPr>
    </w:p>
    <w:p w14:paraId="77774FC7">
      <w:pPr>
        <w:pStyle w:val="6"/>
        <w:spacing w:before="7"/>
        <w:rPr>
          <w:rFonts w:hint="eastAsia" w:ascii="宋体" w:hAnsi="宋体" w:eastAsia="宋体" w:cs="宋体"/>
          <w:b/>
          <w:color w:val="000000" w:themeColor="text1"/>
          <w:sz w:val="19"/>
          <w:highlight w:val="none"/>
          <w14:textFill>
            <w14:solidFill>
              <w14:schemeClr w14:val="tx1"/>
            </w14:solidFill>
          </w14:textFill>
        </w:rPr>
      </w:pPr>
    </w:p>
    <w:p w14:paraId="71AFBE24">
      <w:pPr>
        <w:rPr>
          <w:rFonts w:hint="eastAsia" w:ascii="宋体" w:hAnsi="宋体" w:eastAsia="宋体" w:cs="宋体"/>
          <w:color w:val="000000" w:themeColor="text1"/>
          <w:sz w:val="19"/>
          <w:highlight w:val="none"/>
          <w14:textFill>
            <w14:solidFill>
              <w14:schemeClr w14:val="tx1"/>
            </w14:solidFill>
          </w14:textFill>
        </w:rPr>
      </w:pPr>
    </w:p>
    <w:p w14:paraId="4A71E060">
      <w:pP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附件</w:t>
      </w: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w:t>
      </w:r>
    </w:p>
    <w:p w14:paraId="0913E3A7">
      <w:pPr>
        <w:adjustRightInd w:val="0"/>
        <w:spacing w:after="269"/>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谈判响应函</w:t>
      </w:r>
    </w:p>
    <w:p w14:paraId="2295AF8F">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致：周口市公共资源交易中心（政府采购中心）</w:t>
      </w:r>
    </w:p>
    <w:p w14:paraId="1AC2828B">
      <w:pPr>
        <w:adjustRightInd w:val="0"/>
        <w:spacing w:line="360" w:lineRule="auto"/>
        <w:ind w:firstLine="56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根据贵方谈判邀请函，签字代表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（全名、职务）经正式授权并代表谈判供应商（谈判供应商名称、地址）提交下述文件，并对之负法律责任。</w:t>
      </w:r>
    </w:p>
    <w:p w14:paraId="738944D8">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(1)谈判响应函</w:t>
      </w:r>
    </w:p>
    <w:p w14:paraId="6F1E7736">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(2)谈判价格一览表</w:t>
      </w:r>
    </w:p>
    <w:p w14:paraId="56FF17D4">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(3)谈判响应报价表</w:t>
      </w:r>
    </w:p>
    <w:p w14:paraId="76AA8E8E">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(4)技术偏差表</w:t>
      </w:r>
    </w:p>
    <w:p w14:paraId="396EB27A">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(5)服务承诺</w:t>
      </w:r>
    </w:p>
    <w:p w14:paraId="1545F0F1">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(6)关于资格的声明函</w:t>
      </w:r>
    </w:p>
    <w:p w14:paraId="477A904B">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(7)授权委托书</w:t>
      </w:r>
    </w:p>
    <w:p w14:paraId="00777D40">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（8）资格证明文件</w:t>
      </w:r>
    </w:p>
    <w:p w14:paraId="7F43A07A">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）其他资料</w:t>
      </w:r>
    </w:p>
    <w:p w14:paraId="4F4FA127">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据此函，签字代表宣布同意如下：</w:t>
      </w:r>
    </w:p>
    <w:p w14:paraId="20A0B1D7">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1、所附谈判响应报价表中规定的应提供和交付的货物总价为人民币</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，即（大写）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p>
    <w:p w14:paraId="5A8F2A49">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2、如果我们的谈判响应文件被接受，我们将履行谈判文件中规定的每一项要求，按期、按质、按量履行合同。</w:t>
      </w:r>
    </w:p>
    <w:p w14:paraId="35D9D833">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3、我方愿按《中华人民共和国</w:t>
      </w:r>
      <w:r>
        <w:rPr>
          <w:rFonts w:hint="eastAsia" w:cs="宋体"/>
          <w:color w:val="000000" w:themeColor="text1"/>
          <w:sz w:val="24"/>
          <w:szCs w:val="24"/>
          <w:highlight w:val="none"/>
          <w:lang w:eastAsia="zh-CN"/>
          <w14:textFill>
            <w14:solidFill>
              <w14:schemeClr w14:val="tx1"/>
            </w14:solidFill>
          </w14:textFill>
        </w:rPr>
        <w:t>民法典</w:t>
      </w:r>
      <w:r>
        <w:rPr>
          <w:rFonts w:hint="eastAsia" w:ascii="宋体" w:hAnsi="宋体" w:eastAsia="宋体" w:cs="宋体"/>
          <w:color w:val="000000" w:themeColor="text1"/>
          <w:sz w:val="24"/>
          <w:szCs w:val="24"/>
          <w:highlight w:val="none"/>
          <w14:textFill>
            <w14:solidFill>
              <w14:schemeClr w14:val="tx1"/>
            </w14:solidFill>
          </w14:textFill>
        </w:rPr>
        <w:t>》履行我方的全部责任。</w:t>
      </w:r>
    </w:p>
    <w:p w14:paraId="21716044">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4、谈判供应商已详细审查全部谈判文件，包括修改文件以及全部参考资料和有关附件。我们完全理解并同意放弃对这方面有不明及误解的权力。</w:t>
      </w:r>
    </w:p>
    <w:p w14:paraId="65476EB2">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5、本投标自谈判开始日起有效期为60天内。</w:t>
      </w:r>
    </w:p>
    <w:p w14:paraId="58F06926">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6、如果在规定的谈判时间后，我方在谈判响应有效期内撤回谈判响应文件，谈判保证金将被贵方没收。</w:t>
      </w:r>
    </w:p>
    <w:p w14:paraId="3B387F20">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7、谈判供应商同意提供按照贵方可能要求的与其谈判有关的一切数据或资料，理解贵方不一定要接受最低价的谈判。</w:t>
      </w:r>
      <w:r>
        <w:rPr>
          <w:rFonts w:hint="eastAsia" w:ascii="宋体" w:hAnsi="宋体" w:eastAsia="宋体" w:cs="宋体"/>
          <w:color w:val="000000" w:themeColor="text1"/>
          <w:sz w:val="24"/>
          <w:szCs w:val="24"/>
          <w:highlight w:val="none"/>
          <w:lang w:eastAsia="zh-CN"/>
          <w14:textFill>
            <w14:solidFill>
              <w14:schemeClr w14:val="tx1"/>
            </w14:solidFill>
          </w14:textFill>
        </w:rPr>
        <w:t>投标函</w:t>
      </w:r>
      <w:r>
        <w:rPr>
          <w:rFonts w:hint="eastAsia" w:ascii="宋体" w:hAnsi="宋体" w:eastAsia="宋体" w:cs="宋体"/>
          <w:color w:val="000000" w:themeColor="text1"/>
          <w:sz w:val="24"/>
          <w:szCs w:val="24"/>
          <w:highlight w:val="none"/>
          <w14:textFill>
            <w14:solidFill>
              <w14:schemeClr w14:val="tx1"/>
            </w14:solidFill>
          </w14:textFill>
        </w:rPr>
        <w:t>按统一格式填写，由供应商加盖公章，并由供应商法定代表人或其授权代表人签字</w:t>
      </w:r>
      <w:r>
        <w:rPr>
          <w:rFonts w:hint="eastAsia" w:ascii="宋体" w:hAnsi="宋体" w:eastAsia="宋体" w:cs="宋体"/>
          <w:color w:val="000000" w:themeColor="text1"/>
          <w:sz w:val="24"/>
          <w:szCs w:val="24"/>
          <w:highlight w:val="none"/>
          <w:lang w:eastAsia="zh-CN"/>
          <w14:textFill>
            <w14:solidFill>
              <w14:schemeClr w14:val="tx1"/>
            </w14:solidFill>
          </w14:textFill>
        </w:rPr>
        <w:t>和盖章</w:t>
      </w:r>
      <w:r>
        <w:rPr>
          <w:rFonts w:hint="eastAsia" w:ascii="宋体" w:hAnsi="宋体" w:eastAsia="宋体" w:cs="宋体"/>
          <w:color w:val="000000" w:themeColor="text1"/>
          <w:sz w:val="24"/>
          <w:szCs w:val="24"/>
          <w:highlight w:val="none"/>
          <w14:textFill>
            <w14:solidFill>
              <w14:schemeClr w14:val="tx1"/>
            </w14:solidFill>
          </w14:textFill>
        </w:rPr>
        <w:t>。</w:t>
      </w:r>
    </w:p>
    <w:p w14:paraId="498D4AEF">
      <w:pPr>
        <w:adjustRightInd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 xml:space="preserve">    8、我方保证谈判响应文件中的所有资料均为真实、有效的，如有虚假，我方承诺谈判响应文件无效并愿承担一切责任。</w:t>
      </w:r>
    </w:p>
    <w:p w14:paraId="05E84684">
      <w:pPr>
        <w:adjustRightInd w:val="0"/>
        <w:spacing w:line="360" w:lineRule="auto"/>
        <w:ind w:firstLine="56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9、与本谈判有关的一切正式往来请寄：</w:t>
      </w:r>
    </w:p>
    <w:p w14:paraId="5DE01A21">
      <w:pPr>
        <w:adjustRightIn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56DA19D">
      <w:pPr>
        <w:adjustRightInd w:val="0"/>
        <w:spacing w:line="360" w:lineRule="auto"/>
        <w:ind w:firstLine="3780" w:firstLineChars="15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地址：邮政编码：</w:t>
      </w:r>
    </w:p>
    <w:p w14:paraId="7E313DEA">
      <w:pPr>
        <w:adjustRightInd w:val="0"/>
        <w:spacing w:line="360" w:lineRule="auto"/>
        <w:ind w:firstLine="3780" w:firstLineChars="15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电话：传真：</w:t>
      </w:r>
    </w:p>
    <w:p w14:paraId="1C2F20FB">
      <w:pPr>
        <w:adjustRightInd w:val="0"/>
        <w:spacing w:line="360" w:lineRule="auto"/>
        <w:ind w:firstLine="3780" w:firstLineChars="15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全权代表</w:t>
      </w:r>
      <w:r>
        <w:rPr>
          <w:rFonts w:hint="eastAsia" w:ascii="宋体" w:hAnsi="宋体" w:eastAsia="宋体" w:cs="宋体"/>
          <w:color w:val="000000" w:themeColor="text1"/>
          <w:sz w:val="24"/>
          <w:szCs w:val="24"/>
          <w:highlight w:val="none"/>
          <w14:textFill>
            <w14:solidFill>
              <w14:schemeClr w14:val="tx1"/>
            </w14:solidFill>
          </w14:textFill>
        </w:rPr>
        <w:t>：</w:t>
      </w:r>
    </w:p>
    <w:p w14:paraId="4FB4869C">
      <w:pPr>
        <w:adjustRightInd w:val="0"/>
        <w:spacing w:line="360" w:lineRule="auto"/>
        <w:ind w:firstLine="3780" w:firstLineChars="15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电子</w:t>
      </w:r>
      <w:r>
        <w:rPr>
          <w:rFonts w:hint="eastAsia" w:ascii="宋体" w:hAnsi="宋体" w:eastAsia="宋体" w:cs="宋体"/>
          <w:color w:val="000000" w:themeColor="text1"/>
          <w:sz w:val="24"/>
          <w:szCs w:val="24"/>
          <w:highlight w:val="none"/>
          <w14:textFill>
            <w14:solidFill>
              <w14:schemeClr w14:val="tx1"/>
            </w14:solidFill>
          </w14:textFill>
        </w:rPr>
        <w:t>签章）：</w:t>
      </w:r>
    </w:p>
    <w:p w14:paraId="5C3390C8">
      <w:pPr>
        <w:adjustRightInd w:val="0"/>
        <w:spacing w:line="360" w:lineRule="auto"/>
        <w:ind w:firstLine="3780" w:firstLineChars="15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77014482">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344F7251">
      <w:pPr>
        <w:adjustRightInd w:val="0"/>
        <w:rPr>
          <w:rFonts w:hint="eastAsia" w:ascii="宋体" w:hAnsi="宋体" w:eastAsia="宋体" w:cs="宋体"/>
          <w:color w:val="000000" w:themeColor="text1"/>
          <w:highlight w:val="none"/>
          <w14:textFill>
            <w14:solidFill>
              <w14:schemeClr w14:val="tx1"/>
            </w14:solidFill>
          </w14:textFill>
        </w:rPr>
        <w:sectPr>
          <w:pgSz w:w="12240" w:h="15840"/>
          <w:pgMar w:top="1440" w:right="1080" w:bottom="1440" w:left="1080" w:header="720" w:footer="720" w:gutter="0"/>
          <w:pgNumType w:fmt="decimal"/>
          <w:cols w:space="720" w:num="1"/>
        </w:sectPr>
      </w:pPr>
    </w:p>
    <w:p w14:paraId="6FDD969F">
      <w:pPr>
        <w:adjustRightInd w:val="0"/>
        <w:spacing w:after="269"/>
        <w:jc w:val="left"/>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附件2：</w:t>
      </w:r>
    </w:p>
    <w:p w14:paraId="468FBEAE">
      <w:pPr>
        <w:adjustRightInd w:val="0"/>
        <w:spacing w:after="269"/>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谈判价格一览表</w:t>
      </w:r>
    </w:p>
    <w:p w14:paraId="54FE8569">
      <w:pPr>
        <w:adjustRightInd w:val="0"/>
        <w:spacing w:line="240" w:lineRule="exact"/>
        <w:jc w:val="center"/>
        <w:rPr>
          <w:rFonts w:hint="eastAsia" w:ascii="宋体" w:hAnsi="宋体" w:eastAsia="宋体" w:cs="宋体"/>
          <w:color w:val="000000" w:themeColor="text1"/>
          <w:sz w:val="36"/>
          <w:szCs w:val="36"/>
          <w:highlight w:val="none"/>
          <w14:textFill>
            <w14:solidFill>
              <w14:schemeClr w14:val="tx1"/>
            </w14:solidFill>
          </w14:textFill>
        </w:rPr>
      </w:pPr>
    </w:p>
    <w:p w14:paraId="05332317">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谈判供应商名称：</w:t>
      </w:r>
    </w:p>
    <w:p w14:paraId="47088957">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79834C4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62BE8FF">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noWrap w:val="0"/>
            <w:vAlign w:val="center"/>
          </w:tcPr>
          <w:p w14:paraId="45019085">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19A5559F">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投标</w:t>
            </w:r>
          </w:p>
          <w:p w14:paraId="2B25E00E">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noWrap w:val="0"/>
            <w:vAlign w:val="center"/>
          </w:tcPr>
          <w:p w14:paraId="2BD3475D">
            <w:pPr>
              <w:adjustRightInd w:val="0"/>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供货期</w:t>
            </w:r>
          </w:p>
        </w:tc>
      </w:tr>
      <w:tr w14:paraId="169D5FC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noWrap w:val="0"/>
            <w:vAlign w:val="center"/>
          </w:tcPr>
          <w:p w14:paraId="740ED09F">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right w:val="single" w:color="auto" w:sz="6" w:space="0"/>
            </w:tcBorders>
            <w:noWrap w:val="0"/>
            <w:vAlign w:val="top"/>
          </w:tcPr>
          <w:p w14:paraId="4A436E8F">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right w:val="single" w:color="auto" w:sz="6" w:space="0"/>
            </w:tcBorders>
            <w:noWrap w:val="0"/>
            <w:vAlign w:val="top"/>
          </w:tcPr>
          <w:p w14:paraId="4FFB938B">
            <w:pPr>
              <w:adjustRightInd w:val="0"/>
              <w:rPr>
                <w:rFonts w:hint="eastAsia" w:ascii="宋体" w:hAnsi="宋体" w:eastAsia="宋体" w:cs="宋体"/>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right w:val="single" w:color="auto" w:sz="6" w:space="0"/>
            </w:tcBorders>
            <w:noWrap w:val="0"/>
            <w:vAlign w:val="top"/>
          </w:tcPr>
          <w:p w14:paraId="4815BD15">
            <w:pPr>
              <w:adjustRightInd w:val="0"/>
              <w:rPr>
                <w:rFonts w:hint="eastAsia" w:ascii="宋体" w:hAnsi="宋体" w:eastAsia="宋体" w:cs="宋体"/>
                <w:color w:val="000000" w:themeColor="text1"/>
                <w:sz w:val="28"/>
                <w:szCs w:val="28"/>
                <w:highlight w:val="none"/>
                <w14:textFill>
                  <w14:solidFill>
                    <w14:schemeClr w14:val="tx1"/>
                  </w14:solidFill>
                </w14:textFill>
              </w:rPr>
            </w:pPr>
          </w:p>
        </w:tc>
      </w:tr>
      <w:tr w14:paraId="0EA739A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ACA04B8">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6DA781E5">
            <w:pPr>
              <w:adjustRightInd w:val="0"/>
              <w:jc w:val="center"/>
              <w:rPr>
                <w:rFonts w:hint="eastAsia" w:ascii="宋体" w:hAnsi="宋体" w:eastAsia="宋体" w:cs="宋体"/>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5911DE0">
            <w:pPr>
              <w:adjustRightInd w:val="0"/>
              <w:rPr>
                <w:rFonts w:hint="eastAsia" w:ascii="宋体" w:hAnsi="宋体" w:eastAsia="宋体" w:cs="宋体"/>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0A491450">
            <w:pPr>
              <w:adjustRightInd w:val="0"/>
              <w:rPr>
                <w:rFonts w:hint="eastAsia" w:ascii="宋体" w:hAnsi="宋体" w:eastAsia="宋体" w:cs="宋体"/>
                <w:color w:val="000000" w:themeColor="text1"/>
                <w:sz w:val="28"/>
                <w:szCs w:val="28"/>
                <w:highlight w:val="none"/>
                <w14:textFill>
                  <w14:solidFill>
                    <w14:schemeClr w14:val="tx1"/>
                  </w14:solidFill>
                </w14:textFill>
              </w:rPr>
            </w:pPr>
          </w:p>
        </w:tc>
      </w:tr>
      <w:tr w14:paraId="169EF27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7B6C5A82">
            <w:pPr>
              <w:adjustRightInd w:val="0"/>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25600283">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1B14F42B">
            <w:pPr>
              <w:adjustRightInd w:val="0"/>
              <w:rPr>
                <w:rFonts w:hint="eastAsia" w:ascii="宋体" w:hAnsi="宋体" w:eastAsia="宋体" w:cs="宋体"/>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68DAAC20">
            <w:pPr>
              <w:adjustRightInd w:val="0"/>
              <w:rPr>
                <w:rFonts w:hint="eastAsia" w:ascii="宋体" w:hAnsi="宋体" w:eastAsia="宋体" w:cs="宋体"/>
                <w:color w:val="000000" w:themeColor="text1"/>
                <w:sz w:val="28"/>
                <w:szCs w:val="28"/>
                <w:highlight w:val="none"/>
                <w14:textFill>
                  <w14:solidFill>
                    <w14:schemeClr w14:val="tx1"/>
                  </w14:solidFill>
                </w14:textFill>
              </w:rPr>
            </w:pPr>
          </w:p>
        </w:tc>
      </w:tr>
      <w:tr w14:paraId="4818E47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13018DDA">
            <w:pPr>
              <w:adjustRightInd w:val="0"/>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435F4877">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B218886">
            <w:pPr>
              <w:adjustRightInd w:val="0"/>
              <w:rPr>
                <w:rFonts w:hint="eastAsia" w:ascii="宋体" w:hAnsi="宋体" w:eastAsia="宋体" w:cs="宋体"/>
                <w:color w:val="000000" w:themeColor="text1"/>
                <w:sz w:val="28"/>
                <w:szCs w:val="28"/>
                <w:highlight w:val="none"/>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7FD24AC8">
            <w:pPr>
              <w:adjustRightInd w:val="0"/>
              <w:rPr>
                <w:rFonts w:hint="eastAsia" w:ascii="宋体" w:hAnsi="宋体" w:eastAsia="宋体" w:cs="宋体"/>
                <w:color w:val="000000" w:themeColor="text1"/>
                <w:sz w:val="28"/>
                <w:szCs w:val="28"/>
                <w:highlight w:val="none"/>
                <w14:textFill>
                  <w14:solidFill>
                    <w14:schemeClr w14:val="tx1"/>
                  </w14:solidFill>
                </w14:textFill>
              </w:rPr>
            </w:pPr>
          </w:p>
        </w:tc>
      </w:tr>
      <w:tr w14:paraId="6C57AF2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noWrap w:val="0"/>
            <w:vAlign w:val="center"/>
          </w:tcPr>
          <w:p w14:paraId="10257019">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投标总价（人民币大写）：</w:t>
            </w:r>
            <w:r>
              <w:rPr>
                <w:rFonts w:hint="eastAsia" w:ascii="宋体" w:hAnsi="宋体" w:eastAsia="宋体" w:cs="宋体"/>
                <w:color w:val="000000" w:themeColor="text1"/>
                <w:sz w:val="28"/>
                <w:szCs w:val="28"/>
                <w:highlight w:val="none"/>
                <w14:textFill>
                  <w14:solidFill>
                    <w14:schemeClr w14:val="tx1"/>
                  </w14:solidFill>
                </w14:textFill>
              </w:rPr>
              <w:t>￥           元</w:t>
            </w:r>
          </w:p>
        </w:tc>
      </w:tr>
    </w:tbl>
    <w:p w14:paraId="2CE46D3D">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3447D6C2">
      <w:pPr>
        <w:adjustRightInd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谈判供应商公章：</w:t>
      </w:r>
    </w:p>
    <w:p w14:paraId="13873684">
      <w:pPr>
        <w:adjustRightInd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日期：</w:t>
      </w:r>
    </w:p>
    <w:p w14:paraId="662F3D98">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402C431F">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2E47D3BF">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068091DB">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763B0B48">
      <w:pPr>
        <w:adjustRightInd w:val="0"/>
        <w:rPr>
          <w:rFonts w:hint="eastAsia" w:ascii="宋体" w:hAnsi="宋体" w:eastAsia="宋体" w:cs="宋体"/>
          <w:color w:val="000000" w:themeColor="text1"/>
          <w:highlight w:val="none"/>
          <w14:textFill>
            <w14:solidFill>
              <w14:schemeClr w14:val="tx1"/>
            </w14:solidFill>
          </w14:textFill>
        </w:rPr>
        <w:sectPr>
          <w:pgSz w:w="11907" w:h="16840"/>
          <w:pgMar w:top="1440" w:right="1080" w:bottom="1440" w:left="1080" w:header="720" w:footer="720" w:gutter="0"/>
          <w:pgNumType w:fmt="decimal"/>
          <w:cols w:space="720" w:num="1"/>
        </w:sectPr>
      </w:pPr>
    </w:p>
    <w:p w14:paraId="688391C9">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0F0D0356">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附件3：</w:t>
      </w:r>
    </w:p>
    <w:p w14:paraId="62FAFFB9">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谈判响应报价表</w:t>
      </w:r>
    </w:p>
    <w:p w14:paraId="7323912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p w14:paraId="57D94D7A">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谈判供应商名称：</w:t>
      </w:r>
    </w:p>
    <w:p w14:paraId="6A1B51DE">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BB3DEC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noWrap w:val="0"/>
            <w:vAlign w:val="center"/>
          </w:tcPr>
          <w:p w14:paraId="14067F35">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4862" w:type="dxa"/>
            <w:tcBorders>
              <w:top w:val="single" w:color="auto" w:sz="6" w:space="0"/>
              <w:left w:val="single" w:color="auto" w:sz="4" w:space="0"/>
              <w:bottom w:val="single" w:color="auto" w:sz="6" w:space="0"/>
              <w:right w:val="single" w:color="auto" w:sz="4" w:space="0"/>
            </w:tcBorders>
            <w:noWrap w:val="0"/>
            <w:vAlign w:val="center"/>
          </w:tcPr>
          <w:p w14:paraId="535844E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7EB6A9A">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071" w:type="dxa"/>
            <w:tcBorders>
              <w:top w:val="single" w:color="auto" w:sz="6" w:space="0"/>
              <w:left w:val="single" w:color="auto" w:sz="4" w:space="0"/>
              <w:bottom w:val="single" w:color="auto" w:sz="6" w:space="0"/>
              <w:right w:val="single" w:color="auto" w:sz="6" w:space="0"/>
            </w:tcBorders>
            <w:noWrap w:val="0"/>
            <w:vAlign w:val="center"/>
          </w:tcPr>
          <w:p w14:paraId="1BC8B0C3">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单价</w:t>
            </w:r>
          </w:p>
        </w:tc>
        <w:tc>
          <w:tcPr>
            <w:tcW w:w="1073" w:type="dxa"/>
            <w:tcBorders>
              <w:top w:val="single" w:color="auto" w:sz="6" w:space="0"/>
              <w:left w:val="single" w:color="auto" w:sz="6" w:space="0"/>
              <w:bottom w:val="single" w:color="auto" w:sz="6" w:space="0"/>
              <w:right w:val="single" w:color="auto" w:sz="6" w:space="0"/>
            </w:tcBorders>
            <w:noWrap w:val="0"/>
            <w:vAlign w:val="center"/>
          </w:tcPr>
          <w:p w14:paraId="71286C23">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小计</w:t>
            </w:r>
          </w:p>
        </w:tc>
      </w:tr>
      <w:tr w14:paraId="1B988CC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6BC3749">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BD3B2C8">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35DFF24">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3E76526A">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1A5FB89F">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71BBF3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58C00A9">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464FAFB5">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C55D47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4D7C138B">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A3B89E6">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615111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380830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CBB3DF0">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4F548D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23114D49">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9F01E9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F1E2D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921768D">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1D846F66">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F4DF067">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715DB67B">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43F67163">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20E8EB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5B6CA75">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6" w:space="0"/>
              <w:left w:val="single" w:color="auto" w:sz="4" w:space="0"/>
              <w:bottom w:val="single" w:color="auto" w:sz="4" w:space="0"/>
              <w:right w:val="single" w:color="auto" w:sz="4" w:space="0"/>
            </w:tcBorders>
            <w:noWrap w:val="0"/>
            <w:vAlign w:val="top"/>
          </w:tcPr>
          <w:p w14:paraId="66D7A43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4" w:space="0"/>
            </w:tcBorders>
            <w:noWrap w:val="0"/>
            <w:vAlign w:val="center"/>
          </w:tcPr>
          <w:p w14:paraId="487F0B40">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6" w:space="0"/>
            </w:tcBorders>
            <w:noWrap w:val="0"/>
            <w:vAlign w:val="center"/>
          </w:tcPr>
          <w:p w14:paraId="1C94D659">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6" w:space="0"/>
              <w:left w:val="single" w:color="auto" w:sz="6" w:space="0"/>
              <w:bottom w:val="single" w:color="auto" w:sz="4" w:space="0"/>
              <w:right w:val="single" w:color="auto" w:sz="6" w:space="0"/>
            </w:tcBorders>
            <w:noWrap w:val="0"/>
            <w:vAlign w:val="center"/>
          </w:tcPr>
          <w:p w14:paraId="6FDB1E93">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21405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69A8D0">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1C49712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39D8F924">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47CFD8FD">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1306A46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393F1B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2DB4FB0">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7AA1AEBD">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0A19CE9F">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6C68533C">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36EB1CE9">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9E1D7E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1C7C3C38">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CF5804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5501CB1A">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5DCD9038">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993BE28">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C7935D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838C24">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D9411F3">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2977461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0709CD82">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33425C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371B652">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noWrap w:val="0"/>
            <w:vAlign w:val="center"/>
          </w:tcPr>
          <w:p w14:paraId="223CEB2C">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总价（人民币大写）：￥     元</w:t>
            </w:r>
          </w:p>
        </w:tc>
      </w:tr>
    </w:tbl>
    <w:p w14:paraId="265506C4">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p w14:paraId="34679EB6">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p w14:paraId="3CCAD511">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谈判供应商代表签字：谈判供应商公章</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日期：</w:t>
      </w:r>
    </w:p>
    <w:p w14:paraId="4BBB7BCA">
      <w:pPr>
        <w:adjustRightInd w:val="0"/>
        <w:jc w:val="center"/>
        <w:rPr>
          <w:rFonts w:hint="eastAsia" w:ascii="宋体" w:hAnsi="宋体" w:eastAsia="宋体" w:cs="宋体"/>
          <w:color w:val="000000" w:themeColor="text1"/>
          <w:sz w:val="24"/>
          <w:szCs w:val="24"/>
          <w:highlight w:val="none"/>
          <w14:textFill>
            <w14:solidFill>
              <w14:schemeClr w14:val="tx1"/>
            </w14:solidFill>
          </w14:textFill>
        </w:rPr>
      </w:pPr>
    </w:p>
    <w:p w14:paraId="0078765B">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7D06A32A">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7071968C">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2B37ECDA">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280A93FD">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3DC766A0">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3071EBCE">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53F3169C">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469AD84A">
      <w:pPr>
        <w:adjustRightInd w:val="0"/>
        <w:rPr>
          <w:rFonts w:hint="eastAsia" w:ascii="宋体" w:hAnsi="宋体" w:eastAsia="宋体" w:cs="宋体"/>
          <w:b/>
          <w:bCs/>
          <w:color w:val="000000" w:themeColor="text1"/>
          <w:sz w:val="28"/>
          <w:szCs w:val="28"/>
          <w:highlight w:val="none"/>
          <w14:textFill>
            <w14:solidFill>
              <w14:schemeClr w14:val="tx1"/>
            </w14:solidFill>
          </w14:textFill>
        </w:rPr>
      </w:pPr>
    </w:p>
    <w:p w14:paraId="3BE7C2F4">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182E7DA0">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2919699A">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489857F8">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11E6ED53">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0580DF73">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12BCBE45">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附件4：</w:t>
      </w:r>
    </w:p>
    <w:p w14:paraId="09AE8AC7">
      <w:pPr>
        <w:adjustRightInd w:val="0"/>
        <w:rPr>
          <w:rFonts w:hint="eastAsia" w:ascii="宋体" w:hAnsi="宋体" w:eastAsia="宋体" w:cs="宋体"/>
          <w:b/>
          <w:bCs/>
          <w:color w:val="000000" w:themeColor="text1"/>
          <w:sz w:val="32"/>
          <w:szCs w:val="32"/>
          <w:highlight w:val="none"/>
          <w14:textFill>
            <w14:solidFill>
              <w14:schemeClr w14:val="tx1"/>
            </w14:solidFill>
          </w14:textFill>
        </w:rPr>
      </w:pPr>
    </w:p>
    <w:p w14:paraId="01844E13">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技术偏差表</w:t>
      </w:r>
    </w:p>
    <w:p w14:paraId="6240C6F2">
      <w:pPr>
        <w:adjustRightInd w:val="0"/>
        <w:rPr>
          <w:rFonts w:hint="eastAsia" w:ascii="宋体" w:hAnsi="宋体" w:eastAsia="宋体" w:cs="宋体"/>
          <w:color w:val="000000" w:themeColor="text1"/>
          <w:highlight w:val="none"/>
          <w14:textFill>
            <w14:solidFill>
              <w14:schemeClr w14:val="tx1"/>
            </w14:solidFill>
          </w14:textFill>
        </w:rPr>
      </w:pPr>
    </w:p>
    <w:p w14:paraId="0B8A25C8">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谈判供应商名称： </w:t>
      </w:r>
    </w:p>
    <w:p w14:paraId="1AFFDA7F">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DBC9A8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noWrap w:val="0"/>
            <w:vAlign w:val="center"/>
          </w:tcPr>
          <w:p w14:paraId="1B0CB9FE">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A58BC2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noWrap w:val="0"/>
            <w:vAlign w:val="bottom"/>
          </w:tcPr>
          <w:p w14:paraId="063639A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noWrap w:val="0"/>
            <w:vAlign w:val="center"/>
          </w:tcPr>
          <w:p w14:paraId="6236CAE0">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偏差</w:t>
            </w:r>
          </w:p>
        </w:tc>
      </w:tr>
      <w:tr w14:paraId="5BDC3650">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noWrap w:val="0"/>
            <w:vAlign w:val="center"/>
          </w:tcPr>
          <w:p w14:paraId="66F0DC8B">
            <w:pPr>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22EFB8">
            <w:pPr>
              <w:rPr>
                <w:rFonts w:hint="eastAsia" w:ascii="宋体" w:hAnsi="宋体" w:eastAsia="宋体" w:cs="宋体"/>
                <w:color w:val="000000" w:themeColor="text1"/>
                <w:sz w:val="24"/>
                <w:szCs w:val="24"/>
                <w:highlight w:val="none"/>
                <w14:textFill>
                  <w14:solidFill>
                    <w14:schemeClr w14:val="tx1"/>
                  </w14:solidFill>
                </w14:textFill>
              </w:rPr>
            </w:pPr>
          </w:p>
        </w:tc>
        <w:tc>
          <w:tcPr>
            <w:tcW w:w="3311" w:type="dxa"/>
            <w:tcBorders>
              <w:top w:val="nil"/>
              <w:left w:val="nil"/>
              <w:bottom w:val="single" w:color="auto" w:sz="4" w:space="0"/>
              <w:right w:val="single" w:color="auto" w:sz="4" w:space="0"/>
            </w:tcBorders>
            <w:noWrap w:val="0"/>
            <w:vAlign w:val="bottom"/>
          </w:tcPr>
          <w:p w14:paraId="2E604B0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谈判文件</w:t>
            </w:r>
          </w:p>
        </w:tc>
        <w:tc>
          <w:tcPr>
            <w:tcW w:w="2880" w:type="dxa"/>
            <w:tcBorders>
              <w:top w:val="nil"/>
              <w:left w:val="nil"/>
              <w:bottom w:val="single" w:color="auto" w:sz="4" w:space="0"/>
              <w:right w:val="single" w:color="auto" w:sz="4" w:space="0"/>
            </w:tcBorders>
            <w:noWrap w:val="0"/>
            <w:vAlign w:val="bottom"/>
          </w:tcPr>
          <w:p w14:paraId="533F58AE">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响应文件</w:t>
            </w:r>
          </w:p>
        </w:tc>
        <w:tc>
          <w:tcPr>
            <w:tcW w:w="944" w:type="dxa"/>
            <w:vMerge w:val="continue"/>
            <w:tcBorders>
              <w:top w:val="single" w:color="auto" w:sz="4" w:space="0"/>
              <w:left w:val="single" w:color="auto" w:sz="4" w:space="0"/>
              <w:bottom w:val="single" w:color="auto" w:sz="4" w:space="0"/>
              <w:right w:val="single" w:color="auto" w:sz="4" w:space="0"/>
            </w:tcBorders>
            <w:noWrap w:val="0"/>
            <w:vAlign w:val="center"/>
          </w:tcPr>
          <w:p w14:paraId="0581AA8F">
            <w:pPr>
              <w:rPr>
                <w:rFonts w:hint="eastAsia" w:ascii="宋体" w:hAnsi="宋体" w:eastAsia="宋体" w:cs="宋体"/>
                <w:color w:val="000000" w:themeColor="text1"/>
                <w:sz w:val="24"/>
                <w:szCs w:val="24"/>
                <w:highlight w:val="none"/>
                <w14:textFill>
                  <w14:solidFill>
                    <w14:schemeClr w14:val="tx1"/>
                  </w14:solidFill>
                </w14:textFill>
              </w:rPr>
            </w:pPr>
          </w:p>
        </w:tc>
      </w:tr>
      <w:tr w14:paraId="007FC9E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EE9F9D">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noWrap w:val="0"/>
            <w:vAlign w:val="top"/>
          </w:tcPr>
          <w:p w14:paraId="0796C50C">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noWrap w:val="0"/>
            <w:vAlign w:val="top"/>
          </w:tcPr>
          <w:p w14:paraId="3B178523">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noWrap w:val="0"/>
            <w:vAlign w:val="top"/>
          </w:tcPr>
          <w:p w14:paraId="4CA002E4">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noWrap w:val="0"/>
            <w:vAlign w:val="center"/>
          </w:tcPr>
          <w:p w14:paraId="4BAF5D85">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r>
      <w:tr w14:paraId="19283F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1189CCAB">
            <w:pPr>
              <w:jc w:val="center"/>
              <w:rPr>
                <w:rFonts w:hint="eastAsia" w:ascii="宋体" w:hAnsi="宋体" w:eastAsia="宋体" w:cs="宋体"/>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noWrap w:val="0"/>
            <w:vAlign w:val="top"/>
          </w:tcPr>
          <w:p w14:paraId="03F043A0">
            <w:pPr>
              <w:rPr>
                <w:rFonts w:hint="eastAsia" w:ascii="宋体" w:hAnsi="宋体" w:eastAsia="宋体" w:cs="宋体"/>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noWrap w:val="0"/>
            <w:vAlign w:val="top"/>
          </w:tcPr>
          <w:p w14:paraId="77194E6F">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noWrap w:val="0"/>
            <w:vAlign w:val="top"/>
          </w:tcPr>
          <w:p w14:paraId="16263573">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noWrap w:val="0"/>
            <w:vAlign w:val="center"/>
          </w:tcPr>
          <w:p w14:paraId="06DF00FC">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r>
      <w:tr w14:paraId="50357AD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3DF188">
            <w:pPr>
              <w:jc w:val="center"/>
              <w:rPr>
                <w:rFonts w:hint="eastAsia" w:ascii="宋体" w:hAnsi="宋体" w:eastAsia="宋体" w:cs="宋体"/>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noWrap w:val="0"/>
            <w:vAlign w:val="top"/>
          </w:tcPr>
          <w:p w14:paraId="7BC30E14">
            <w:pPr>
              <w:rPr>
                <w:rFonts w:hint="eastAsia" w:ascii="宋体" w:hAnsi="宋体" w:eastAsia="宋体" w:cs="宋体"/>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noWrap w:val="0"/>
            <w:vAlign w:val="top"/>
          </w:tcPr>
          <w:p w14:paraId="0C2A13BE">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noWrap w:val="0"/>
            <w:vAlign w:val="top"/>
          </w:tcPr>
          <w:p w14:paraId="6EA3A65F">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noWrap w:val="0"/>
            <w:vAlign w:val="center"/>
          </w:tcPr>
          <w:p w14:paraId="024AD44E">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r>
      <w:tr w14:paraId="47E212F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490CE7CA">
            <w:pPr>
              <w:jc w:val="center"/>
              <w:rPr>
                <w:rFonts w:hint="eastAsia" w:ascii="宋体" w:hAnsi="宋体" w:eastAsia="宋体" w:cs="宋体"/>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noWrap w:val="0"/>
            <w:vAlign w:val="top"/>
          </w:tcPr>
          <w:p w14:paraId="19F8B7C1">
            <w:pPr>
              <w:rPr>
                <w:rFonts w:hint="eastAsia" w:ascii="宋体" w:hAnsi="宋体" w:eastAsia="宋体" w:cs="宋体"/>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noWrap w:val="0"/>
            <w:vAlign w:val="top"/>
          </w:tcPr>
          <w:p w14:paraId="62FDD1FE">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noWrap w:val="0"/>
            <w:vAlign w:val="top"/>
          </w:tcPr>
          <w:p w14:paraId="77612EBE">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noWrap w:val="0"/>
            <w:vAlign w:val="center"/>
          </w:tcPr>
          <w:p w14:paraId="35E6BE20">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r>
      <w:tr w14:paraId="5121380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3FA51B59">
            <w:pPr>
              <w:jc w:val="center"/>
              <w:rPr>
                <w:rFonts w:hint="eastAsia" w:ascii="宋体" w:hAnsi="宋体" w:eastAsia="宋体" w:cs="宋体"/>
                <w:color w:val="000000" w:themeColor="text1"/>
                <w:highlight w:val="none"/>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noWrap w:val="0"/>
            <w:vAlign w:val="top"/>
          </w:tcPr>
          <w:p w14:paraId="3F5722F0">
            <w:pPr>
              <w:rPr>
                <w:rFonts w:hint="eastAsia" w:ascii="宋体" w:hAnsi="宋体" w:eastAsia="宋体" w:cs="宋体"/>
                <w:color w:val="000000" w:themeColor="text1"/>
                <w:highlight w:val="none"/>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noWrap w:val="0"/>
            <w:vAlign w:val="top"/>
          </w:tcPr>
          <w:p w14:paraId="178A42A7">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noWrap w:val="0"/>
            <w:vAlign w:val="top"/>
          </w:tcPr>
          <w:p w14:paraId="1100B576">
            <w:pPr>
              <w:spacing w:beforeLines="20" w:afterLines="20"/>
              <w:ind w:left="110" w:leftChars="50" w:right="110" w:rightChars="50"/>
              <w:rPr>
                <w:rFonts w:hint="eastAsia" w:ascii="宋体" w:hAnsi="宋体" w:eastAsia="宋体" w:cs="宋体"/>
                <w:color w:val="000000" w:themeColor="text1"/>
                <w:highlight w:val="none"/>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noWrap w:val="0"/>
            <w:vAlign w:val="center"/>
          </w:tcPr>
          <w:p w14:paraId="6A92AE12">
            <w:pPr>
              <w:spacing w:beforeLines="20" w:afterLines="20"/>
              <w:ind w:left="110" w:leftChars="50" w:right="110" w:rightChars="50"/>
              <w:jc w:val="center"/>
              <w:rPr>
                <w:rFonts w:hint="eastAsia" w:ascii="宋体" w:hAnsi="宋体" w:eastAsia="宋体" w:cs="宋体"/>
                <w:color w:val="000000" w:themeColor="text1"/>
                <w:highlight w:val="none"/>
                <w14:textFill>
                  <w14:solidFill>
                    <w14:schemeClr w14:val="tx1"/>
                  </w14:solidFill>
                </w14:textFill>
              </w:rPr>
            </w:pPr>
          </w:p>
        </w:tc>
      </w:tr>
    </w:tbl>
    <w:p w14:paraId="022A31B9">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25B1A426">
      <w:pPr>
        <w:adjustRightInd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谈判供应商代表签字：谈判供应商公章：日期：</w:t>
      </w:r>
    </w:p>
    <w:p w14:paraId="71BA8763">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722E3E49">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注：1.“偏差描述”栏中详细注明响应文件参数与谈判文件中要求有何不同，并说明其符合性。</w:t>
      </w:r>
    </w:p>
    <w:p w14:paraId="16BC8612">
      <w:pPr>
        <w:adjustRightInd w:val="0"/>
        <w:ind w:firstLine="517"/>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2.谈判供应商可根据需要自行增减表格行数。</w:t>
      </w:r>
    </w:p>
    <w:p w14:paraId="28DE7C50">
      <w:pPr>
        <w:adjustRightInd w:val="0"/>
        <w:ind w:firstLine="390"/>
        <w:rPr>
          <w:rFonts w:hint="eastAsia" w:ascii="宋体" w:hAnsi="宋体" w:eastAsia="宋体" w:cs="宋体"/>
          <w:color w:val="000000" w:themeColor="text1"/>
          <w:sz w:val="18"/>
          <w:szCs w:val="18"/>
          <w:highlight w:val="none"/>
          <w14:textFill>
            <w14:solidFill>
              <w14:schemeClr w14:val="tx1"/>
            </w14:solidFill>
          </w14:textFill>
        </w:rPr>
      </w:pPr>
    </w:p>
    <w:p w14:paraId="364829EE">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76E1A637">
      <w:pPr>
        <w:adjustRightInd w:val="0"/>
        <w:rPr>
          <w:rFonts w:hint="eastAsia" w:ascii="宋体" w:hAnsi="宋体" w:eastAsia="宋体" w:cs="宋体"/>
          <w:color w:val="000000" w:themeColor="text1"/>
          <w:highlight w:val="none"/>
          <w14:textFill>
            <w14:solidFill>
              <w14:schemeClr w14:val="tx1"/>
            </w14:solidFill>
          </w14:textFill>
        </w:rPr>
        <w:sectPr>
          <w:pgSz w:w="11907" w:h="16840"/>
          <w:pgMar w:top="1440" w:right="1080" w:bottom="1440" w:left="1080" w:header="720" w:footer="720" w:gutter="0"/>
          <w:pgNumType w:fmt="decimal"/>
          <w:cols w:space="720" w:num="1"/>
        </w:sectPr>
      </w:pPr>
    </w:p>
    <w:p w14:paraId="799B3130">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附件5：</w:t>
      </w:r>
    </w:p>
    <w:p w14:paraId="08682F81">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619E0127">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服务承诺</w:t>
      </w:r>
    </w:p>
    <w:p w14:paraId="33DFDB65">
      <w:pPr>
        <w:adjustRightInd w:val="0"/>
        <w:jc w:val="center"/>
        <w:rPr>
          <w:rFonts w:hint="eastAsia" w:ascii="宋体" w:hAnsi="宋体" w:eastAsia="宋体" w:cs="宋体"/>
          <w:color w:val="000000" w:themeColor="text1"/>
          <w:sz w:val="28"/>
          <w:szCs w:val="28"/>
          <w:highlight w:val="none"/>
          <w14:textFill>
            <w14:solidFill>
              <w14:schemeClr w14:val="tx1"/>
            </w14:solidFill>
          </w14:textFill>
        </w:rPr>
      </w:pPr>
    </w:p>
    <w:p w14:paraId="4C4A845B">
      <w:pPr>
        <w:adjustRightInd w:val="0"/>
        <w:ind w:firstLine="58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1、详细说明售后服务的内容、形式，含免费服务时间。</w:t>
      </w:r>
    </w:p>
    <w:p w14:paraId="4342CF00">
      <w:pPr>
        <w:adjustRightInd w:val="0"/>
        <w:ind w:firstLine="58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2、解决质量或操作问题时间。</w:t>
      </w:r>
    </w:p>
    <w:p w14:paraId="0F4761CA">
      <w:pPr>
        <w:adjustRightInd w:val="0"/>
        <w:ind w:firstLine="63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3、质量保证措施。</w:t>
      </w:r>
    </w:p>
    <w:p w14:paraId="1D0F32CB">
      <w:pPr>
        <w:adjustRightInd w:val="0"/>
        <w:ind w:firstLine="63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4、谈判供应商认为需要说明的其他服务承诺。</w:t>
      </w:r>
    </w:p>
    <w:p w14:paraId="122F208F">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7456D6CB">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6BC14708">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37652ABE">
      <w:pPr>
        <w:adjustRightInd w:val="0"/>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谈判供应商代表签名：</w:t>
      </w:r>
    </w:p>
    <w:p w14:paraId="4D421BB1">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41A73F38">
      <w:pPr>
        <w:adjustRightInd w:val="0"/>
        <w:ind w:firstLine="280"/>
        <w:rPr>
          <w:rFonts w:hint="eastAsia" w:ascii="宋体" w:hAnsi="宋体" w:eastAsia="宋体" w:cs="宋体"/>
          <w:color w:val="000000" w:themeColor="text1"/>
          <w:sz w:val="24"/>
          <w:szCs w:val="24"/>
          <w:highlight w:val="none"/>
          <w14:textFill>
            <w14:solidFill>
              <w14:schemeClr w14:val="tx1"/>
            </w14:solidFill>
          </w14:textFill>
        </w:rPr>
      </w:pPr>
    </w:p>
    <w:p w14:paraId="595F25C6">
      <w:pPr>
        <w:adjustRightInd w:val="0"/>
        <w:ind w:firstLine="2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谈判供应商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电子</w:t>
      </w:r>
      <w:r>
        <w:rPr>
          <w:rFonts w:hint="eastAsia" w:ascii="宋体" w:hAnsi="宋体" w:eastAsia="宋体" w:cs="宋体"/>
          <w:color w:val="000000" w:themeColor="text1"/>
          <w:sz w:val="24"/>
          <w:szCs w:val="24"/>
          <w:highlight w:val="none"/>
          <w14:textFill>
            <w14:solidFill>
              <w14:schemeClr w14:val="tx1"/>
            </w14:solidFill>
          </w14:textFill>
        </w:rPr>
        <w:t>公章：</w:t>
      </w:r>
    </w:p>
    <w:p w14:paraId="4299A7B5">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2E6CDF58">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3E9A7B3B">
      <w:pPr>
        <w:adjustRightInd w:val="0"/>
        <w:rPr>
          <w:rFonts w:hint="eastAsia" w:ascii="宋体" w:hAnsi="宋体" w:eastAsia="宋体" w:cs="宋体"/>
          <w:color w:val="000000" w:themeColor="text1"/>
          <w:highlight w:val="none"/>
          <w14:textFill>
            <w14:solidFill>
              <w14:schemeClr w14:val="tx1"/>
            </w14:solidFill>
          </w14:textFill>
        </w:rPr>
        <w:sectPr>
          <w:pgSz w:w="12240" w:h="15840"/>
          <w:pgMar w:top="1440" w:right="1080" w:bottom="1440" w:left="1080" w:header="720" w:footer="720" w:gutter="0"/>
          <w:pgNumType w:fmt="decimal"/>
          <w:cols w:space="720" w:num="1"/>
        </w:sectPr>
      </w:pPr>
    </w:p>
    <w:p w14:paraId="05BFE3B7">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附件6：</w:t>
      </w:r>
    </w:p>
    <w:p w14:paraId="1A7B4563">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关于资格的声明函</w:t>
      </w:r>
    </w:p>
    <w:p w14:paraId="0E8C0B76">
      <w:pPr>
        <w:adjustRightInd w:val="0"/>
        <w:rPr>
          <w:rFonts w:hint="eastAsia" w:ascii="宋体" w:hAnsi="宋体" w:eastAsia="宋体" w:cs="宋体"/>
          <w:color w:val="000000" w:themeColor="text1"/>
          <w:sz w:val="36"/>
          <w:szCs w:val="36"/>
          <w:highlight w:val="none"/>
          <w14:textFill>
            <w14:solidFill>
              <w14:schemeClr w14:val="tx1"/>
            </w14:solidFill>
          </w14:textFill>
        </w:rPr>
      </w:pPr>
    </w:p>
    <w:p w14:paraId="6766BDE9">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周口市政府采购中心：</w:t>
      </w:r>
    </w:p>
    <w:p w14:paraId="6A612D36">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关于贵方的项目谈判邀请，本签字人愿意参加谈判，提供谈判项目一览表中规定的货物，并声明提交的下列文件是准确和真实的。</w:t>
      </w:r>
    </w:p>
    <w:p w14:paraId="22C79A62">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1、企业法人营业执照。</w:t>
      </w:r>
    </w:p>
    <w:p w14:paraId="7291F165">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2、税务登记证</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三证合一的不需要</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w:t>
      </w:r>
    </w:p>
    <w:p w14:paraId="41C6FD06">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3、组织机构代码证。</w:t>
      </w:r>
    </w:p>
    <w:p w14:paraId="0ABEADEC">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4、法定代表人授权委托书。</w:t>
      </w:r>
    </w:p>
    <w:p w14:paraId="1A084DE7">
      <w:pPr>
        <w:adjustRightInd w:val="0"/>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5、委托代理人身份证。</w:t>
      </w:r>
    </w:p>
    <w:p w14:paraId="56A9C756">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6、其它证明文件或证件。</w:t>
      </w:r>
    </w:p>
    <w:p w14:paraId="21E3C701">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本签字人确认资格文件中的说明是真实的、准确的。</w:t>
      </w:r>
    </w:p>
    <w:p w14:paraId="34041BA5">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p>
    <w:p w14:paraId="2698456A">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p>
    <w:p w14:paraId="7296D612">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p>
    <w:p w14:paraId="6251B977">
      <w:pPr>
        <w:adjustRightInd w:val="0"/>
        <w:ind w:firstLine="480"/>
        <w:rPr>
          <w:rFonts w:hint="eastAsia" w:ascii="宋体" w:hAnsi="宋体" w:eastAsia="宋体" w:cs="宋体"/>
          <w:color w:val="000000" w:themeColor="text1"/>
          <w:sz w:val="24"/>
          <w:szCs w:val="24"/>
          <w:highlight w:val="none"/>
          <w14:textFill>
            <w14:solidFill>
              <w14:schemeClr w14:val="tx1"/>
            </w14:solidFill>
          </w14:textFill>
        </w:rPr>
      </w:pPr>
    </w:p>
    <w:p w14:paraId="75DD0718">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单位名称（签章）：</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法定代表人（签字）：</w:t>
      </w:r>
    </w:p>
    <w:p w14:paraId="30942D0F">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地址：邮政编码：</w:t>
      </w:r>
    </w:p>
    <w:p w14:paraId="1F597C39">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签字人姓名、职务（印刷体）：</w:t>
      </w:r>
    </w:p>
    <w:p w14:paraId="51A44F07">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电话：传真：</w:t>
      </w:r>
    </w:p>
    <w:p w14:paraId="13AD5071">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6BB61C9A">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78C2D97C">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0C7AD152">
      <w:pPr>
        <w:adjustRightInd w:val="0"/>
        <w:rPr>
          <w:rFonts w:hint="eastAsia" w:ascii="宋体" w:hAnsi="宋体" w:eastAsia="宋体" w:cs="宋体"/>
          <w:color w:val="000000" w:themeColor="text1"/>
          <w:sz w:val="28"/>
          <w:szCs w:val="28"/>
          <w:highlight w:val="none"/>
          <w14:textFill>
            <w14:solidFill>
              <w14:schemeClr w14:val="tx1"/>
            </w14:solidFill>
          </w14:textFill>
        </w:rPr>
      </w:pPr>
    </w:p>
    <w:p w14:paraId="521935F3">
      <w:pPr>
        <w:adjustRightInd w:val="0"/>
        <w:rPr>
          <w:rFonts w:hint="eastAsia" w:ascii="宋体" w:hAnsi="宋体" w:eastAsia="宋体" w:cs="宋体"/>
          <w:color w:val="000000" w:themeColor="text1"/>
          <w:highlight w:val="none"/>
          <w14:textFill>
            <w14:solidFill>
              <w14:schemeClr w14:val="tx1"/>
            </w14:solidFill>
          </w14:textFill>
        </w:rPr>
        <w:sectPr>
          <w:pgSz w:w="12240" w:h="15840"/>
          <w:pgMar w:top="1440" w:right="1080" w:bottom="1440" w:left="1080" w:header="720" w:footer="720" w:gutter="0"/>
          <w:pgNumType w:fmt="decimal"/>
          <w:cols w:space="720" w:num="1"/>
        </w:sectPr>
      </w:pPr>
    </w:p>
    <w:p w14:paraId="0AE2EFE8">
      <w:pPr>
        <w:adjustRightInd w:val="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附件7：</w:t>
      </w:r>
    </w:p>
    <w:p w14:paraId="351E3B1E">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授权委托书</w:t>
      </w:r>
    </w:p>
    <w:p w14:paraId="1D0546E4">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6ED855A4">
      <w:pPr>
        <w:adjustRightInd w:val="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委托单位：</w:t>
      </w:r>
    </w:p>
    <w:p w14:paraId="69832C29">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7078D048">
      <w:pPr>
        <w:adjustRightInd w:val="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地址：法定代表人：</w:t>
      </w:r>
    </w:p>
    <w:p w14:paraId="7ABFE7B6">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2D06281F">
      <w:pPr>
        <w:adjustRightIn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受托人姓名：性别：出生日期：年月日</w:t>
      </w:r>
    </w:p>
    <w:p w14:paraId="1422CAEF">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1C5DB945">
      <w:pPr>
        <w:adjustRightInd w:val="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所在单位：职务：</w:t>
      </w:r>
    </w:p>
    <w:p w14:paraId="5A7DCE74">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7508BD97">
      <w:pPr>
        <w:adjustRightInd w:val="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身份证：现住：</w:t>
      </w:r>
    </w:p>
    <w:p w14:paraId="05C95FEE">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兹委托受托人代表我单位参加项目谈判事宜，并授权其全权办理以下事宜：</w:t>
      </w:r>
    </w:p>
    <w:p w14:paraId="3B1BCDD2">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1、参加谈判活动。</w:t>
      </w:r>
    </w:p>
    <w:p w14:paraId="2EC36CCF">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2、出席谈判会议。</w:t>
      </w:r>
    </w:p>
    <w:p w14:paraId="7FC00986">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3、确定谈判采购的最终报价。</w:t>
      </w:r>
    </w:p>
    <w:p w14:paraId="7EB111D1">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4、签订与成交事宜有关的合同。</w:t>
      </w:r>
    </w:p>
    <w:p w14:paraId="25980797">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5、负责合同的履行、服务以及在合同履行过程中有关事宜的洽谈和处理。</w:t>
      </w:r>
    </w:p>
    <w:p w14:paraId="35004149">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受托人在办理上述事宜过程中以其自己的名义签署的所有文件我单位均予以承认。</w:t>
      </w:r>
    </w:p>
    <w:p w14:paraId="469A96A1">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受托人无转委托权。</w:t>
      </w:r>
    </w:p>
    <w:p w14:paraId="58DD2FB9">
      <w:pPr>
        <w:adjustRightInd w:val="0"/>
        <w:spacing w:line="32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委托期限：至上述事宜处理完毕止。</w:t>
      </w:r>
    </w:p>
    <w:p w14:paraId="353A7449">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4880FE91">
      <w:pPr>
        <w:adjustRightInd w:val="0"/>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委托单位：</w:t>
      </w:r>
      <w:r>
        <w:rPr>
          <w:rFonts w:hint="eastAsia" w:ascii="宋体" w:hAnsi="宋体" w:eastAsia="宋体" w:cs="宋体"/>
          <w:color w:val="000000" w:themeColor="text1"/>
          <w:sz w:val="24"/>
          <w:szCs w:val="24"/>
          <w:highlight w:val="none"/>
          <w:u w:val="single"/>
          <w14:textFill>
            <w14:solidFill>
              <w14:schemeClr w14:val="tx1"/>
            </w14:solidFill>
          </w14:textFill>
        </w:rPr>
        <w:t>（公章）</w:t>
      </w:r>
    </w:p>
    <w:p w14:paraId="6637A8D6">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02378651">
      <w:pPr>
        <w:adjustRightInd w:val="0"/>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u w:val="single"/>
          <w14:textFill>
            <w14:solidFill>
              <w14:schemeClr w14:val="tx1"/>
            </w14:solidFill>
          </w14:textFill>
        </w:rPr>
        <w:t>（签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字</w:t>
      </w:r>
      <w:r>
        <w:rPr>
          <w:rFonts w:hint="eastAsia" w:ascii="宋体" w:hAnsi="宋体" w:eastAsia="宋体" w:cs="宋体"/>
          <w:color w:val="000000" w:themeColor="text1"/>
          <w:sz w:val="24"/>
          <w:szCs w:val="24"/>
          <w:highlight w:val="none"/>
          <w:u w:val="single"/>
          <w14:textFill>
            <w14:solidFill>
              <w14:schemeClr w14:val="tx1"/>
            </w14:solidFill>
          </w14:textFill>
        </w:rPr>
        <w:t>）</w:t>
      </w:r>
    </w:p>
    <w:p w14:paraId="44B63979">
      <w:pPr>
        <w:adjustRightInd w:val="0"/>
        <w:rPr>
          <w:rFonts w:hint="eastAsia" w:ascii="宋体" w:hAnsi="宋体" w:eastAsia="宋体" w:cs="宋体"/>
          <w:color w:val="000000" w:themeColor="text1"/>
          <w:sz w:val="24"/>
          <w:szCs w:val="24"/>
          <w:highlight w:val="none"/>
          <w14:textFill>
            <w14:solidFill>
              <w14:schemeClr w14:val="tx1"/>
            </w14:solidFill>
          </w14:textFill>
        </w:rPr>
      </w:pPr>
    </w:p>
    <w:p w14:paraId="776A225E">
      <w:pPr>
        <w:adjustRightInd w:val="0"/>
        <w:ind w:firstLine="480" w:firstLineChars="200"/>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受托人：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0AA45FD">
      <w:pPr>
        <w:adjustRightInd w:val="0"/>
        <w:rPr>
          <w:rFonts w:hint="eastAsia" w:ascii="宋体" w:hAnsi="宋体" w:eastAsia="宋体" w:cs="宋体"/>
          <w:color w:val="000000" w:themeColor="text1"/>
          <w:highlight w:val="none"/>
          <w14:textFill>
            <w14:solidFill>
              <w14:schemeClr w14:val="tx1"/>
            </w14:solidFill>
          </w14:textFill>
        </w:rPr>
      </w:pPr>
    </w:p>
    <w:p w14:paraId="52DD3377">
      <w:pPr>
        <w:adjustRightInd w:val="0"/>
        <w:spacing w:line="320" w:lineRule="exact"/>
        <w:ind w:firstLine="5520" w:firstLineChars="2300"/>
        <w:rPr>
          <w:rFonts w:hint="eastAsia" w:ascii="宋体" w:hAnsi="宋体" w:eastAsia="宋体" w:cs="宋体"/>
          <w:color w:val="000000" w:themeColor="text1"/>
          <w:sz w:val="24"/>
          <w:szCs w:val="24"/>
          <w:highlight w:val="none"/>
          <w14:textFill>
            <w14:solidFill>
              <w14:schemeClr w14:val="tx1"/>
            </w14:solidFill>
          </w14:textFill>
        </w:rPr>
      </w:pPr>
    </w:p>
    <w:p w14:paraId="54C294C6">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年月日</w:t>
      </w:r>
    </w:p>
    <w:p w14:paraId="6AE3FF46">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9746377">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323582F">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664B518">
      <w:pPr>
        <w:adjustRightInd w:val="0"/>
        <w:spacing w:line="32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附：法定代表人和被授权人身份证复印件</w:t>
      </w:r>
    </w:p>
    <w:p w14:paraId="0526488D">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5D89F604">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0843F967">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1D58FEAD">
      <w:pPr>
        <w:pStyle w:val="23"/>
        <w:rPr>
          <w:rFonts w:hint="eastAsia" w:ascii="宋体" w:hAnsi="宋体" w:eastAsia="宋体" w:cs="宋体"/>
          <w:color w:val="000000" w:themeColor="text1"/>
          <w:sz w:val="24"/>
          <w:szCs w:val="24"/>
          <w:highlight w:val="none"/>
          <w14:textFill>
            <w14:solidFill>
              <w14:schemeClr w14:val="tx1"/>
            </w14:solidFill>
          </w14:textFill>
        </w:rPr>
      </w:pPr>
    </w:p>
    <w:p w14:paraId="04B371BC">
      <w:pPr>
        <w:pStyle w:val="23"/>
        <w:rPr>
          <w:rFonts w:hint="eastAsia" w:ascii="宋体" w:hAnsi="宋体" w:eastAsia="宋体" w:cs="宋体"/>
          <w:color w:val="000000" w:themeColor="text1"/>
          <w:sz w:val="24"/>
          <w:szCs w:val="24"/>
          <w:highlight w:val="none"/>
          <w14:textFill>
            <w14:solidFill>
              <w14:schemeClr w14:val="tx1"/>
            </w14:solidFill>
          </w14:textFill>
        </w:rPr>
      </w:pPr>
    </w:p>
    <w:p w14:paraId="28DDC579">
      <w:pPr>
        <w:pStyle w:val="23"/>
        <w:rPr>
          <w:rFonts w:hint="eastAsia" w:ascii="宋体" w:hAnsi="宋体" w:eastAsia="宋体" w:cs="宋体"/>
          <w:color w:val="000000" w:themeColor="text1"/>
          <w:sz w:val="24"/>
          <w:szCs w:val="24"/>
          <w:highlight w:val="none"/>
          <w14:textFill>
            <w14:solidFill>
              <w14:schemeClr w14:val="tx1"/>
            </w14:solidFill>
          </w14:textFill>
        </w:rPr>
      </w:pPr>
    </w:p>
    <w:p w14:paraId="7FDFA6EA">
      <w:pPr>
        <w:pStyle w:val="23"/>
        <w:rPr>
          <w:rFonts w:hint="eastAsia" w:ascii="宋体" w:hAnsi="宋体" w:eastAsia="宋体" w:cs="宋体"/>
          <w:color w:val="000000" w:themeColor="text1"/>
          <w:sz w:val="24"/>
          <w:szCs w:val="24"/>
          <w:highlight w:val="none"/>
          <w14:textFill>
            <w14:solidFill>
              <w14:schemeClr w14:val="tx1"/>
            </w14:solidFill>
          </w14:textFill>
        </w:rPr>
      </w:pPr>
    </w:p>
    <w:p w14:paraId="5E008F3C">
      <w:pPr>
        <w:adjustRightInd w:val="0"/>
        <w:spacing w:line="32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w:t>
      </w:r>
      <w:r>
        <w:rPr>
          <w:rFonts w:hint="eastAsia" w:ascii="宋体" w:hAnsi="宋体" w:eastAsia="宋体" w:cs="宋体"/>
          <w:color w:val="000000" w:themeColor="text1"/>
          <w:sz w:val="28"/>
          <w:szCs w:val="28"/>
          <w:highlight w:val="none"/>
          <w:lang w:val="en-US" w:eastAsia="zh-CN"/>
          <w14:textFill>
            <w14:solidFill>
              <w14:schemeClr w14:val="tx1"/>
            </w14:solidFill>
          </w14:textFill>
        </w:rPr>
        <w:t>8</w:t>
      </w:r>
      <w:r>
        <w:rPr>
          <w:rFonts w:hint="eastAsia" w:ascii="宋体" w:hAnsi="宋体" w:eastAsia="宋体" w:cs="宋体"/>
          <w:color w:val="000000" w:themeColor="text1"/>
          <w:sz w:val="28"/>
          <w:szCs w:val="28"/>
          <w:highlight w:val="none"/>
          <w14:textFill>
            <w14:solidFill>
              <w14:schemeClr w14:val="tx1"/>
            </w14:solidFill>
          </w14:textFill>
        </w:rPr>
        <w:t>：</w:t>
      </w:r>
    </w:p>
    <w:p w14:paraId="4FE6F933">
      <w:pPr>
        <w:adjustRightInd w:val="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资格证明文件</w:t>
      </w:r>
    </w:p>
    <w:p w14:paraId="369CBDCF">
      <w:pPr>
        <w:pStyle w:val="6"/>
        <w:rPr>
          <w:rFonts w:hint="eastAsia" w:ascii="宋体" w:hAnsi="宋体" w:eastAsia="宋体" w:cs="宋体"/>
          <w:color w:val="000000" w:themeColor="text1"/>
          <w:highlight w:val="none"/>
          <w14:textFill>
            <w14:solidFill>
              <w14:schemeClr w14:val="tx1"/>
            </w14:solidFill>
          </w14:textFill>
        </w:rPr>
      </w:pPr>
    </w:p>
    <w:p w14:paraId="7576F4E6">
      <w:pPr>
        <w:adjustRightInd w:val="0"/>
        <w:spacing w:line="32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营业执照、纳税和社保缴纳凭证、财务审计报告、信用中国、中国政府采购网查询截图、参加政府采购活动前三年内，在经营活动中没有重大违法记录书面声明等材料。</w:t>
      </w:r>
    </w:p>
    <w:p w14:paraId="34570C6D">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8E65360">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5DEE06D3">
      <w:pPr>
        <w:pStyle w:val="23"/>
        <w:rPr>
          <w:rFonts w:hint="eastAsia" w:ascii="宋体" w:hAnsi="宋体" w:eastAsia="宋体" w:cs="宋体"/>
          <w:color w:val="000000" w:themeColor="text1"/>
          <w:sz w:val="24"/>
          <w:szCs w:val="24"/>
          <w:highlight w:val="none"/>
          <w14:textFill>
            <w14:solidFill>
              <w14:schemeClr w14:val="tx1"/>
            </w14:solidFill>
          </w14:textFill>
        </w:rPr>
      </w:pPr>
    </w:p>
    <w:p w14:paraId="649AA92E">
      <w:pPr>
        <w:pStyle w:val="23"/>
        <w:rPr>
          <w:rFonts w:hint="eastAsia" w:ascii="宋体" w:hAnsi="宋体" w:eastAsia="宋体" w:cs="宋体"/>
          <w:color w:val="000000" w:themeColor="text1"/>
          <w:sz w:val="24"/>
          <w:szCs w:val="24"/>
          <w:highlight w:val="none"/>
          <w14:textFill>
            <w14:solidFill>
              <w14:schemeClr w14:val="tx1"/>
            </w14:solidFill>
          </w14:textFill>
        </w:rPr>
      </w:pPr>
    </w:p>
    <w:p w14:paraId="516F261B">
      <w:pPr>
        <w:pStyle w:val="23"/>
        <w:rPr>
          <w:rFonts w:hint="eastAsia" w:ascii="宋体" w:hAnsi="宋体" w:eastAsia="宋体" w:cs="宋体"/>
          <w:color w:val="000000" w:themeColor="text1"/>
          <w:sz w:val="24"/>
          <w:szCs w:val="24"/>
          <w:highlight w:val="none"/>
          <w14:textFill>
            <w14:solidFill>
              <w14:schemeClr w14:val="tx1"/>
            </w14:solidFill>
          </w14:textFill>
        </w:rPr>
      </w:pPr>
    </w:p>
    <w:p w14:paraId="246A7D85">
      <w:pPr>
        <w:pStyle w:val="23"/>
        <w:rPr>
          <w:rFonts w:hint="eastAsia" w:ascii="宋体" w:hAnsi="宋体" w:eastAsia="宋体" w:cs="宋体"/>
          <w:color w:val="000000" w:themeColor="text1"/>
          <w:sz w:val="24"/>
          <w:szCs w:val="24"/>
          <w:highlight w:val="none"/>
          <w14:textFill>
            <w14:solidFill>
              <w14:schemeClr w14:val="tx1"/>
            </w14:solidFill>
          </w14:textFill>
        </w:rPr>
      </w:pPr>
    </w:p>
    <w:p w14:paraId="51FBCFBC">
      <w:pPr>
        <w:pStyle w:val="23"/>
        <w:rPr>
          <w:rFonts w:hint="eastAsia" w:ascii="宋体" w:hAnsi="宋体" w:eastAsia="宋体" w:cs="宋体"/>
          <w:color w:val="000000" w:themeColor="text1"/>
          <w:sz w:val="24"/>
          <w:szCs w:val="24"/>
          <w:highlight w:val="none"/>
          <w14:textFill>
            <w14:solidFill>
              <w14:schemeClr w14:val="tx1"/>
            </w14:solidFill>
          </w14:textFill>
        </w:rPr>
      </w:pPr>
    </w:p>
    <w:p w14:paraId="4D976E77">
      <w:pPr>
        <w:pStyle w:val="23"/>
        <w:rPr>
          <w:rFonts w:hint="eastAsia" w:ascii="宋体" w:hAnsi="宋体" w:eastAsia="宋体" w:cs="宋体"/>
          <w:color w:val="000000" w:themeColor="text1"/>
          <w:sz w:val="24"/>
          <w:szCs w:val="24"/>
          <w:highlight w:val="none"/>
          <w14:textFill>
            <w14:solidFill>
              <w14:schemeClr w14:val="tx1"/>
            </w14:solidFill>
          </w14:textFill>
        </w:rPr>
      </w:pPr>
    </w:p>
    <w:p w14:paraId="5231C03A">
      <w:pPr>
        <w:pStyle w:val="23"/>
        <w:rPr>
          <w:rFonts w:hint="eastAsia" w:ascii="宋体" w:hAnsi="宋体" w:eastAsia="宋体" w:cs="宋体"/>
          <w:color w:val="000000" w:themeColor="text1"/>
          <w:sz w:val="24"/>
          <w:szCs w:val="24"/>
          <w:highlight w:val="none"/>
          <w14:textFill>
            <w14:solidFill>
              <w14:schemeClr w14:val="tx1"/>
            </w14:solidFill>
          </w14:textFill>
        </w:rPr>
      </w:pPr>
    </w:p>
    <w:p w14:paraId="368CA5B7">
      <w:pPr>
        <w:pStyle w:val="23"/>
        <w:rPr>
          <w:rFonts w:hint="eastAsia" w:ascii="宋体" w:hAnsi="宋体" w:eastAsia="宋体" w:cs="宋体"/>
          <w:color w:val="000000" w:themeColor="text1"/>
          <w:sz w:val="24"/>
          <w:szCs w:val="24"/>
          <w:highlight w:val="none"/>
          <w14:textFill>
            <w14:solidFill>
              <w14:schemeClr w14:val="tx1"/>
            </w14:solidFill>
          </w14:textFill>
        </w:rPr>
      </w:pPr>
    </w:p>
    <w:p w14:paraId="7BD45272">
      <w:pPr>
        <w:pStyle w:val="23"/>
        <w:rPr>
          <w:rFonts w:hint="eastAsia" w:ascii="宋体" w:hAnsi="宋体" w:eastAsia="宋体" w:cs="宋体"/>
          <w:color w:val="000000" w:themeColor="text1"/>
          <w:sz w:val="24"/>
          <w:szCs w:val="24"/>
          <w:highlight w:val="none"/>
          <w14:textFill>
            <w14:solidFill>
              <w14:schemeClr w14:val="tx1"/>
            </w14:solidFill>
          </w14:textFill>
        </w:rPr>
      </w:pPr>
    </w:p>
    <w:p w14:paraId="1F18732E">
      <w:pPr>
        <w:pStyle w:val="23"/>
        <w:rPr>
          <w:rFonts w:hint="eastAsia" w:ascii="宋体" w:hAnsi="宋体" w:eastAsia="宋体" w:cs="宋体"/>
          <w:color w:val="000000" w:themeColor="text1"/>
          <w:sz w:val="24"/>
          <w:szCs w:val="24"/>
          <w:highlight w:val="none"/>
          <w14:textFill>
            <w14:solidFill>
              <w14:schemeClr w14:val="tx1"/>
            </w14:solidFill>
          </w14:textFill>
        </w:rPr>
      </w:pPr>
    </w:p>
    <w:p w14:paraId="63831F55">
      <w:pPr>
        <w:pStyle w:val="23"/>
        <w:rPr>
          <w:rFonts w:hint="eastAsia" w:ascii="宋体" w:hAnsi="宋体" w:eastAsia="宋体" w:cs="宋体"/>
          <w:color w:val="000000" w:themeColor="text1"/>
          <w:sz w:val="24"/>
          <w:szCs w:val="24"/>
          <w:highlight w:val="none"/>
          <w14:textFill>
            <w14:solidFill>
              <w14:schemeClr w14:val="tx1"/>
            </w14:solidFill>
          </w14:textFill>
        </w:rPr>
      </w:pPr>
    </w:p>
    <w:p w14:paraId="3A2AFC01">
      <w:pPr>
        <w:pStyle w:val="23"/>
        <w:rPr>
          <w:rFonts w:hint="eastAsia" w:ascii="宋体" w:hAnsi="宋体" w:eastAsia="宋体" w:cs="宋体"/>
          <w:color w:val="000000" w:themeColor="text1"/>
          <w:sz w:val="24"/>
          <w:szCs w:val="24"/>
          <w:highlight w:val="none"/>
          <w14:textFill>
            <w14:solidFill>
              <w14:schemeClr w14:val="tx1"/>
            </w14:solidFill>
          </w14:textFill>
        </w:rPr>
      </w:pPr>
    </w:p>
    <w:p w14:paraId="58A63B39">
      <w:pPr>
        <w:pStyle w:val="23"/>
        <w:rPr>
          <w:rFonts w:hint="eastAsia" w:ascii="宋体" w:hAnsi="宋体" w:eastAsia="宋体" w:cs="宋体"/>
          <w:color w:val="000000" w:themeColor="text1"/>
          <w:sz w:val="24"/>
          <w:szCs w:val="24"/>
          <w:highlight w:val="none"/>
          <w14:textFill>
            <w14:solidFill>
              <w14:schemeClr w14:val="tx1"/>
            </w14:solidFill>
          </w14:textFill>
        </w:rPr>
      </w:pPr>
    </w:p>
    <w:p w14:paraId="76D005F6">
      <w:pPr>
        <w:pStyle w:val="23"/>
        <w:rPr>
          <w:rFonts w:hint="eastAsia" w:ascii="宋体" w:hAnsi="宋体" w:eastAsia="宋体" w:cs="宋体"/>
          <w:color w:val="000000" w:themeColor="text1"/>
          <w:sz w:val="24"/>
          <w:szCs w:val="24"/>
          <w:highlight w:val="none"/>
          <w14:textFill>
            <w14:solidFill>
              <w14:schemeClr w14:val="tx1"/>
            </w14:solidFill>
          </w14:textFill>
        </w:rPr>
      </w:pPr>
    </w:p>
    <w:p w14:paraId="413CC5F2">
      <w:pPr>
        <w:pStyle w:val="23"/>
        <w:rPr>
          <w:rFonts w:hint="eastAsia" w:ascii="宋体" w:hAnsi="宋体" w:eastAsia="宋体" w:cs="宋体"/>
          <w:color w:val="000000" w:themeColor="text1"/>
          <w:sz w:val="24"/>
          <w:szCs w:val="24"/>
          <w:highlight w:val="none"/>
          <w14:textFill>
            <w14:solidFill>
              <w14:schemeClr w14:val="tx1"/>
            </w14:solidFill>
          </w14:textFill>
        </w:rPr>
      </w:pPr>
    </w:p>
    <w:p w14:paraId="31EFCD70">
      <w:pPr>
        <w:pStyle w:val="23"/>
        <w:rPr>
          <w:rFonts w:hint="eastAsia" w:ascii="宋体" w:hAnsi="宋体" w:eastAsia="宋体" w:cs="宋体"/>
          <w:color w:val="000000" w:themeColor="text1"/>
          <w:sz w:val="24"/>
          <w:szCs w:val="24"/>
          <w:highlight w:val="none"/>
          <w14:textFill>
            <w14:solidFill>
              <w14:schemeClr w14:val="tx1"/>
            </w14:solidFill>
          </w14:textFill>
        </w:rPr>
      </w:pPr>
    </w:p>
    <w:p w14:paraId="0F97ED14">
      <w:pPr>
        <w:pStyle w:val="23"/>
        <w:rPr>
          <w:rFonts w:hint="eastAsia" w:ascii="宋体" w:hAnsi="宋体" w:eastAsia="宋体" w:cs="宋体"/>
          <w:color w:val="000000" w:themeColor="text1"/>
          <w:sz w:val="24"/>
          <w:szCs w:val="24"/>
          <w:highlight w:val="none"/>
          <w14:textFill>
            <w14:solidFill>
              <w14:schemeClr w14:val="tx1"/>
            </w14:solidFill>
          </w14:textFill>
        </w:rPr>
      </w:pPr>
    </w:p>
    <w:p w14:paraId="4FF4F0AE">
      <w:pPr>
        <w:pStyle w:val="23"/>
        <w:rPr>
          <w:rFonts w:hint="eastAsia" w:ascii="宋体" w:hAnsi="宋体" w:eastAsia="宋体" w:cs="宋体"/>
          <w:color w:val="000000" w:themeColor="text1"/>
          <w:sz w:val="24"/>
          <w:szCs w:val="24"/>
          <w:highlight w:val="none"/>
          <w14:textFill>
            <w14:solidFill>
              <w14:schemeClr w14:val="tx1"/>
            </w14:solidFill>
          </w14:textFill>
        </w:rPr>
      </w:pPr>
    </w:p>
    <w:p w14:paraId="43101081">
      <w:pPr>
        <w:pStyle w:val="23"/>
        <w:rPr>
          <w:rFonts w:hint="eastAsia" w:ascii="宋体" w:hAnsi="宋体" w:eastAsia="宋体" w:cs="宋体"/>
          <w:color w:val="000000" w:themeColor="text1"/>
          <w:sz w:val="24"/>
          <w:szCs w:val="24"/>
          <w:highlight w:val="none"/>
          <w14:textFill>
            <w14:solidFill>
              <w14:schemeClr w14:val="tx1"/>
            </w14:solidFill>
          </w14:textFill>
        </w:rPr>
      </w:pPr>
    </w:p>
    <w:p w14:paraId="3792790D">
      <w:pPr>
        <w:pStyle w:val="23"/>
        <w:rPr>
          <w:rFonts w:hint="eastAsia" w:ascii="宋体" w:hAnsi="宋体" w:eastAsia="宋体" w:cs="宋体"/>
          <w:color w:val="000000" w:themeColor="text1"/>
          <w:sz w:val="24"/>
          <w:szCs w:val="24"/>
          <w:highlight w:val="none"/>
          <w14:textFill>
            <w14:solidFill>
              <w14:schemeClr w14:val="tx1"/>
            </w14:solidFill>
          </w14:textFill>
        </w:rPr>
      </w:pPr>
    </w:p>
    <w:p w14:paraId="17FEB428">
      <w:pPr>
        <w:pStyle w:val="23"/>
        <w:rPr>
          <w:rFonts w:hint="eastAsia" w:ascii="宋体" w:hAnsi="宋体" w:eastAsia="宋体" w:cs="宋体"/>
          <w:color w:val="000000" w:themeColor="text1"/>
          <w:sz w:val="24"/>
          <w:szCs w:val="24"/>
          <w:highlight w:val="none"/>
          <w14:textFill>
            <w14:solidFill>
              <w14:schemeClr w14:val="tx1"/>
            </w14:solidFill>
          </w14:textFill>
        </w:rPr>
      </w:pPr>
    </w:p>
    <w:p w14:paraId="476768B4">
      <w:pPr>
        <w:pStyle w:val="23"/>
        <w:rPr>
          <w:rFonts w:hint="eastAsia" w:ascii="宋体" w:hAnsi="宋体" w:eastAsia="宋体" w:cs="宋体"/>
          <w:color w:val="000000" w:themeColor="text1"/>
          <w:sz w:val="24"/>
          <w:szCs w:val="24"/>
          <w:highlight w:val="none"/>
          <w14:textFill>
            <w14:solidFill>
              <w14:schemeClr w14:val="tx1"/>
            </w14:solidFill>
          </w14:textFill>
        </w:rPr>
      </w:pPr>
    </w:p>
    <w:p w14:paraId="2898BA37">
      <w:pPr>
        <w:pStyle w:val="23"/>
        <w:rPr>
          <w:rFonts w:hint="eastAsia" w:ascii="宋体" w:hAnsi="宋体" w:eastAsia="宋体" w:cs="宋体"/>
          <w:color w:val="000000" w:themeColor="text1"/>
          <w:sz w:val="24"/>
          <w:szCs w:val="24"/>
          <w:highlight w:val="none"/>
          <w14:textFill>
            <w14:solidFill>
              <w14:schemeClr w14:val="tx1"/>
            </w14:solidFill>
          </w14:textFill>
        </w:rPr>
      </w:pPr>
    </w:p>
    <w:p w14:paraId="51CCE244">
      <w:pPr>
        <w:pStyle w:val="23"/>
        <w:rPr>
          <w:rFonts w:hint="eastAsia" w:ascii="宋体" w:hAnsi="宋体" w:eastAsia="宋体" w:cs="宋体"/>
          <w:color w:val="000000" w:themeColor="text1"/>
          <w:sz w:val="24"/>
          <w:szCs w:val="24"/>
          <w:highlight w:val="none"/>
          <w14:textFill>
            <w14:solidFill>
              <w14:schemeClr w14:val="tx1"/>
            </w14:solidFill>
          </w14:textFill>
        </w:rPr>
      </w:pPr>
    </w:p>
    <w:p w14:paraId="5B3D1973">
      <w:pPr>
        <w:pStyle w:val="23"/>
        <w:rPr>
          <w:rFonts w:hint="eastAsia" w:ascii="宋体" w:hAnsi="宋体" w:eastAsia="宋体" w:cs="宋体"/>
          <w:color w:val="000000" w:themeColor="text1"/>
          <w:sz w:val="24"/>
          <w:szCs w:val="24"/>
          <w:highlight w:val="none"/>
          <w14:textFill>
            <w14:solidFill>
              <w14:schemeClr w14:val="tx1"/>
            </w14:solidFill>
          </w14:textFill>
        </w:rPr>
      </w:pPr>
    </w:p>
    <w:p w14:paraId="2C6BC9F2">
      <w:pPr>
        <w:pStyle w:val="23"/>
        <w:rPr>
          <w:rFonts w:hint="eastAsia" w:ascii="宋体" w:hAnsi="宋体" w:eastAsia="宋体" w:cs="宋体"/>
          <w:color w:val="000000" w:themeColor="text1"/>
          <w:sz w:val="24"/>
          <w:szCs w:val="24"/>
          <w:highlight w:val="none"/>
          <w14:textFill>
            <w14:solidFill>
              <w14:schemeClr w14:val="tx1"/>
            </w14:solidFill>
          </w14:textFill>
        </w:rPr>
      </w:pPr>
    </w:p>
    <w:p w14:paraId="3E5A3607">
      <w:pPr>
        <w:pStyle w:val="23"/>
        <w:rPr>
          <w:rFonts w:hint="eastAsia" w:ascii="宋体" w:hAnsi="宋体" w:eastAsia="宋体" w:cs="宋体"/>
          <w:color w:val="000000" w:themeColor="text1"/>
          <w:sz w:val="24"/>
          <w:szCs w:val="24"/>
          <w:highlight w:val="none"/>
          <w14:textFill>
            <w14:solidFill>
              <w14:schemeClr w14:val="tx1"/>
            </w14:solidFill>
          </w14:textFill>
        </w:rPr>
      </w:pPr>
    </w:p>
    <w:p w14:paraId="08FB623A">
      <w:pPr>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附件</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val="0"/>
          <w:bCs w:val="0"/>
          <w:color w:val="000000" w:themeColor="text1"/>
          <w:sz w:val="28"/>
          <w:szCs w:val="28"/>
          <w:highlight w:val="none"/>
          <w14:textFill>
            <w14:solidFill>
              <w14:schemeClr w14:val="tx1"/>
            </w14:solidFill>
          </w14:textFill>
        </w:rPr>
        <w:t>：</w:t>
      </w:r>
    </w:p>
    <w:p w14:paraId="78A1F319">
      <w:pPr>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中小企业声明函（货物）</w:t>
      </w:r>
    </w:p>
    <w:p w14:paraId="5C9D2542">
      <w:pPr>
        <w:pStyle w:val="23"/>
        <w:rPr>
          <w:rFonts w:hint="eastAsia" w:ascii="宋体" w:hAnsi="宋体" w:eastAsia="宋体" w:cs="宋体"/>
          <w:color w:val="000000" w:themeColor="text1"/>
          <w:highlight w:val="none"/>
          <w14:textFill>
            <w14:solidFill>
              <w14:schemeClr w14:val="tx1"/>
            </w14:solidFill>
          </w14:textFill>
        </w:rPr>
      </w:pPr>
    </w:p>
    <w:p w14:paraId="72ACE556">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629F4802">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4FBDF9E">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B77D559">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47B31B4C">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47841C5">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2709C680">
      <w:pPr>
        <w:ind w:firstLine="3840" w:firstLineChars="1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7780A1AE">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highlight w:val="none"/>
          <w:shd w:val="clear" w:color="auto"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4B45783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pPr>
    </w:p>
    <w:p w14:paraId="1439EB59">
      <w:pPr>
        <w:rPr>
          <w:rFonts w:hint="eastAsia" w:ascii="宋体" w:hAnsi="宋体" w:eastAsia="宋体" w:cs="宋体"/>
          <w:color w:val="000000" w:themeColor="text1"/>
          <w:highlight w:val="none"/>
          <w14:textFill>
            <w14:solidFill>
              <w14:schemeClr w14:val="tx1"/>
            </w14:solidFill>
          </w14:textFill>
        </w:rPr>
      </w:pPr>
    </w:p>
    <w:p w14:paraId="5AAA2C8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C7ED8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2.本项目如是只面向中小企业采购的应当必须提供。</w:t>
      </w:r>
    </w:p>
    <w:p w14:paraId="4A6E13E5">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0F9B3FA">
      <w:pPr>
        <w:pStyle w:val="23"/>
        <w:rPr>
          <w:rFonts w:hint="eastAsia" w:ascii="宋体" w:hAnsi="宋体" w:eastAsia="宋体" w:cs="宋体"/>
          <w:color w:val="000000" w:themeColor="text1"/>
          <w:highlight w:val="none"/>
          <w14:textFill>
            <w14:solidFill>
              <w14:schemeClr w14:val="tx1"/>
            </w14:solidFill>
          </w14:textFill>
        </w:rPr>
      </w:pPr>
    </w:p>
    <w:p w14:paraId="6DF9D02B">
      <w:pPr>
        <w:pStyle w:val="23"/>
        <w:rPr>
          <w:rFonts w:hint="eastAsia" w:ascii="宋体" w:hAnsi="宋体" w:eastAsia="宋体" w:cs="宋体"/>
          <w:color w:val="000000" w:themeColor="text1"/>
          <w:highlight w:val="none"/>
          <w14:textFill>
            <w14:solidFill>
              <w14:schemeClr w14:val="tx1"/>
            </w14:solidFill>
          </w14:textFill>
        </w:rPr>
      </w:pPr>
    </w:p>
    <w:p w14:paraId="62ACDF81">
      <w:pPr>
        <w:pStyle w:val="23"/>
        <w:rPr>
          <w:rFonts w:hint="eastAsia" w:ascii="宋体" w:hAnsi="宋体" w:eastAsia="宋体" w:cs="宋体"/>
          <w:color w:val="000000" w:themeColor="text1"/>
          <w:highlight w:val="none"/>
          <w14:textFill>
            <w14:solidFill>
              <w14:schemeClr w14:val="tx1"/>
            </w14:solidFill>
          </w14:textFill>
        </w:rPr>
      </w:pPr>
    </w:p>
    <w:p w14:paraId="2838CBF0">
      <w:pPr>
        <w:pStyle w:val="23"/>
        <w:rPr>
          <w:rFonts w:hint="eastAsia" w:ascii="宋体" w:hAnsi="宋体" w:eastAsia="宋体" w:cs="宋体"/>
          <w:color w:val="000000" w:themeColor="text1"/>
          <w:highlight w:val="none"/>
          <w14:textFill>
            <w14:solidFill>
              <w14:schemeClr w14:val="tx1"/>
            </w14:solidFill>
          </w14:textFill>
        </w:rPr>
      </w:pPr>
    </w:p>
    <w:p w14:paraId="6A50C68F">
      <w:pPr>
        <w:pStyle w:val="23"/>
        <w:rPr>
          <w:rFonts w:hint="eastAsia" w:ascii="宋体" w:hAnsi="宋体" w:eastAsia="宋体" w:cs="宋体"/>
          <w:color w:val="000000" w:themeColor="text1"/>
          <w:highlight w:val="none"/>
          <w14:textFill>
            <w14:solidFill>
              <w14:schemeClr w14:val="tx1"/>
            </w14:solidFill>
          </w14:textFill>
        </w:rPr>
      </w:pPr>
    </w:p>
    <w:p w14:paraId="706CD270">
      <w:pPr>
        <w:pStyle w:val="23"/>
        <w:rPr>
          <w:rFonts w:hint="eastAsia" w:ascii="宋体" w:hAnsi="宋体" w:eastAsia="宋体" w:cs="宋体"/>
          <w:color w:val="000000" w:themeColor="text1"/>
          <w:highlight w:val="none"/>
          <w14:textFill>
            <w14:solidFill>
              <w14:schemeClr w14:val="tx1"/>
            </w14:solidFill>
          </w14:textFill>
        </w:rPr>
      </w:pPr>
    </w:p>
    <w:p w14:paraId="62AC43C4">
      <w:pPr>
        <w:pStyle w:val="23"/>
        <w:rPr>
          <w:rFonts w:hint="eastAsia" w:ascii="宋体" w:hAnsi="宋体" w:eastAsia="宋体" w:cs="宋体"/>
          <w:color w:val="000000" w:themeColor="text1"/>
          <w:highlight w:val="none"/>
          <w14:textFill>
            <w14:solidFill>
              <w14:schemeClr w14:val="tx1"/>
            </w14:solidFill>
          </w14:textFill>
        </w:rPr>
      </w:pPr>
    </w:p>
    <w:p w14:paraId="66D62E81">
      <w:pPr>
        <w:pStyle w:val="23"/>
        <w:rPr>
          <w:rFonts w:hint="eastAsia" w:ascii="宋体" w:hAnsi="宋体" w:eastAsia="宋体" w:cs="宋体"/>
          <w:color w:val="000000" w:themeColor="text1"/>
          <w:highlight w:val="none"/>
          <w14:textFill>
            <w14:solidFill>
              <w14:schemeClr w14:val="tx1"/>
            </w14:solidFill>
          </w14:textFill>
        </w:rPr>
      </w:pPr>
    </w:p>
    <w:p w14:paraId="22033CDB">
      <w:pPr>
        <w:pStyle w:val="23"/>
        <w:rPr>
          <w:rFonts w:hint="eastAsia" w:ascii="宋体" w:hAnsi="宋体" w:eastAsia="宋体" w:cs="宋体"/>
          <w:color w:val="000000" w:themeColor="text1"/>
          <w:highlight w:val="none"/>
          <w14:textFill>
            <w14:solidFill>
              <w14:schemeClr w14:val="tx1"/>
            </w14:solidFill>
          </w14:textFill>
        </w:rPr>
      </w:pPr>
    </w:p>
    <w:p w14:paraId="7063FE6E">
      <w:pPr>
        <w:pStyle w:val="23"/>
        <w:rPr>
          <w:rFonts w:hint="eastAsia" w:ascii="宋体" w:hAnsi="宋体" w:eastAsia="宋体" w:cs="宋体"/>
          <w:color w:val="000000" w:themeColor="text1"/>
          <w:highlight w:val="none"/>
          <w14:textFill>
            <w14:solidFill>
              <w14:schemeClr w14:val="tx1"/>
            </w14:solidFill>
          </w14:textFill>
        </w:rPr>
      </w:pPr>
    </w:p>
    <w:p w14:paraId="7C3DFAC3">
      <w:pPr>
        <w:pStyle w:val="23"/>
        <w:rPr>
          <w:rFonts w:hint="eastAsia" w:ascii="宋体" w:hAnsi="宋体" w:eastAsia="宋体" w:cs="宋体"/>
          <w:color w:val="000000" w:themeColor="text1"/>
          <w:highlight w:val="none"/>
          <w14:textFill>
            <w14:solidFill>
              <w14:schemeClr w14:val="tx1"/>
            </w14:solidFill>
          </w14:textFill>
        </w:rPr>
      </w:pPr>
    </w:p>
    <w:p w14:paraId="011ECBA5">
      <w:pPr>
        <w:pStyle w:val="23"/>
        <w:rPr>
          <w:rFonts w:hint="eastAsia" w:ascii="宋体" w:hAnsi="宋体" w:eastAsia="宋体" w:cs="宋体"/>
          <w:color w:val="000000" w:themeColor="text1"/>
          <w:highlight w:val="none"/>
          <w14:textFill>
            <w14:solidFill>
              <w14:schemeClr w14:val="tx1"/>
            </w14:solidFill>
          </w14:textFill>
        </w:rPr>
      </w:pPr>
    </w:p>
    <w:p w14:paraId="7A185A59">
      <w:pPr>
        <w:pStyle w:val="23"/>
        <w:rPr>
          <w:rFonts w:hint="eastAsia" w:ascii="宋体" w:hAnsi="宋体" w:eastAsia="宋体" w:cs="宋体"/>
          <w:color w:val="000000" w:themeColor="text1"/>
          <w:highlight w:val="none"/>
          <w14:textFill>
            <w14:solidFill>
              <w14:schemeClr w14:val="tx1"/>
            </w14:solidFill>
          </w14:textFill>
        </w:rPr>
      </w:pPr>
    </w:p>
    <w:p w14:paraId="4E132B2C">
      <w:pPr>
        <w:pStyle w:val="23"/>
        <w:rPr>
          <w:rFonts w:hint="eastAsia" w:ascii="宋体" w:hAnsi="宋体" w:eastAsia="宋体" w:cs="宋体"/>
          <w:color w:val="000000" w:themeColor="text1"/>
          <w:highlight w:val="none"/>
          <w14:textFill>
            <w14:solidFill>
              <w14:schemeClr w14:val="tx1"/>
            </w14:solidFill>
          </w14:textFill>
        </w:rPr>
      </w:pPr>
    </w:p>
    <w:p w14:paraId="4A3DA305">
      <w:pPr>
        <w:adjustRightInd w:val="0"/>
        <w:spacing w:line="320" w:lineRule="exact"/>
        <w:jc w:val="both"/>
        <w:rPr>
          <w:rFonts w:hint="eastAsia" w:ascii="宋体" w:hAnsi="宋体" w:eastAsia="宋体" w:cs="宋体"/>
          <w:color w:val="000000" w:themeColor="text1"/>
          <w:sz w:val="28"/>
          <w:szCs w:val="28"/>
          <w:highlight w:val="none"/>
          <w:lang w:val="en-US"/>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w:t>
      </w:r>
      <w:r>
        <w:rPr>
          <w:rFonts w:hint="eastAsia" w:ascii="宋体" w:hAnsi="宋体" w:eastAsia="宋体" w:cs="宋体"/>
          <w:color w:val="000000" w:themeColor="text1"/>
          <w:sz w:val="28"/>
          <w:szCs w:val="28"/>
          <w:highlight w:val="none"/>
          <w:lang w:val="en-US" w:eastAsia="zh-CN"/>
          <w14:textFill>
            <w14:solidFill>
              <w14:schemeClr w14:val="tx1"/>
            </w14:solidFill>
          </w14:textFill>
        </w:rPr>
        <w:t>10</w:t>
      </w:r>
      <w:r>
        <w:rPr>
          <w:rFonts w:hint="eastAsia" w:ascii="宋体" w:hAnsi="宋体" w:eastAsia="宋体" w:cs="宋体"/>
          <w:color w:val="000000" w:themeColor="text1"/>
          <w:sz w:val="28"/>
          <w:szCs w:val="28"/>
          <w:highlight w:val="none"/>
          <w14:textFill>
            <w14:solidFill>
              <w14:schemeClr w14:val="tx1"/>
            </w14:solidFill>
          </w14:textFill>
        </w:rPr>
        <w:t>：</w:t>
      </w:r>
    </w:p>
    <w:p w14:paraId="4EA85AE5">
      <w:pPr>
        <w:adjustRightInd w:val="0"/>
        <w:spacing w:line="360" w:lineRule="auto"/>
        <w:ind w:firstLine="2891" w:firstLineChars="900"/>
        <w:jc w:val="both"/>
        <w:rPr>
          <w:rFonts w:hint="eastAsia" w:ascii="宋体" w:hAnsi="宋体" w:eastAsia="宋体" w:cs="宋体"/>
          <w:color w:val="000000" w:themeColor="text1"/>
          <w:sz w:val="28"/>
          <w:szCs w:val="28"/>
          <w:highlight w:val="none"/>
          <w:lang w:val="en-US"/>
          <w14:textFill>
            <w14:solidFill>
              <w14:schemeClr w14:val="tx1"/>
            </w14:solidFill>
          </w14:textFill>
        </w:rPr>
      </w:pPr>
      <w:r>
        <w:rPr>
          <w:rFonts w:hint="eastAsia" w:ascii="宋体" w:hAnsi="宋体" w:eastAsia="宋体" w:cs="宋体"/>
          <w:b/>
          <w:bCs/>
          <w:color w:val="000000" w:themeColor="text1"/>
          <w:sz w:val="32"/>
          <w:szCs w:val="32"/>
          <w:highlight w:val="none"/>
          <w:lang w:val="en-US"/>
          <w14:textFill>
            <w14:solidFill>
              <w14:schemeClr w14:val="tx1"/>
            </w14:solidFill>
          </w14:textFill>
        </w:rPr>
        <w:t>其他资料（如需）</w:t>
      </w:r>
    </w:p>
    <w:p w14:paraId="544E6018">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1CCAA74">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5BD2E46F">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035EBE8F">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4F5C1CF">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33F6058">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737A718">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6D105BF">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1E47B3D8">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D40DC56">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88266C2">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52ABD6D6">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B12A3E5">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71453B3">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32966AFD">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FE6B624">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02DC370A">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ADB7D9A">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3E4BAB06">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9C422C2">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7F8425B">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C0BCBF0">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5A294D7">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FDB53DA">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630B802">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32F356C">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23BC9EAC">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7EE4C3D0">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531EA4F8">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683523DB">
      <w:pPr>
        <w:adjustRightInd w:val="0"/>
        <w:spacing w:line="320" w:lineRule="exact"/>
        <w:ind w:firstLine="6120" w:firstLineChars="2550"/>
        <w:rPr>
          <w:rFonts w:hint="eastAsia" w:ascii="宋体" w:hAnsi="宋体" w:eastAsia="宋体" w:cs="宋体"/>
          <w:color w:val="000000" w:themeColor="text1"/>
          <w:sz w:val="24"/>
          <w:szCs w:val="24"/>
          <w:highlight w:val="none"/>
          <w14:textFill>
            <w14:solidFill>
              <w14:schemeClr w14:val="tx1"/>
            </w14:solidFill>
          </w14:textFill>
        </w:rPr>
      </w:pPr>
    </w:p>
    <w:p w14:paraId="48D573DB">
      <w:pP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br w:type="page"/>
      </w:r>
    </w:p>
    <w:p w14:paraId="08EA4493">
      <w:pPr>
        <w:adjustRightInd w:val="0"/>
        <w:spacing w:line="320" w:lineRule="exact"/>
        <w:jc w:val="both"/>
        <w:rPr>
          <w:rFonts w:hint="eastAsia" w:ascii="宋体" w:hAnsi="宋体" w:eastAsia="宋体" w:cs="宋体"/>
          <w:color w:val="000000" w:themeColor="text1"/>
          <w:sz w:val="28"/>
          <w:szCs w:val="28"/>
          <w:highlight w:val="none"/>
          <w:lang w:val="en-US"/>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附件</w:t>
      </w:r>
      <w:r>
        <w:rPr>
          <w:rFonts w:hint="eastAsia" w:ascii="宋体" w:hAnsi="宋体" w:eastAsia="宋体" w:cs="宋体"/>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color w:val="000000" w:themeColor="text1"/>
          <w:sz w:val="28"/>
          <w:szCs w:val="28"/>
          <w:highlight w:val="none"/>
          <w14:textFill>
            <w14:solidFill>
              <w14:schemeClr w14:val="tx1"/>
            </w14:solidFill>
          </w14:textFill>
        </w:rPr>
        <w:t>：</w:t>
      </w:r>
    </w:p>
    <w:p w14:paraId="4BE85E37">
      <w:pPr>
        <w:adjustRightInd w:val="0"/>
        <w:spacing w:line="360" w:lineRule="auto"/>
        <w:ind w:firstLine="643" w:firstLineChars="200"/>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政府采购供应商诚信承诺书</w:t>
      </w:r>
    </w:p>
    <w:p w14:paraId="34619B61">
      <w:pPr>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5B6163">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（一）提供虚假材料谋取中标;</w:t>
      </w:r>
    </w:p>
    <w:p w14:paraId="5912E0CE">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（二）采取不正当手段诋毁、排挤其他供应商;</w:t>
      </w:r>
    </w:p>
    <w:p w14:paraId="5332698C">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（三）与招标采购单位、其他投标人恶意串通;</w:t>
      </w:r>
    </w:p>
    <w:p w14:paraId="2985EBBF">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（四）向招标采购单位或提供其他不正当利益;</w:t>
      </w:r>
    </w:p>
    <w:p w14:paraId="41A0846A">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7C6E6E03">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（六）开标后擅自撤销投标，影响招标继续进行的或领取招标文件纳投标保证金后不投标导致废标;</w:t>
      </w:r>
    </w:p>
    <w:p w14:paraId="15757B10">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（七）中标后无正当理由，在规定时间内不与采购单位签订合同;</w:t>
      </w:r>
    </w:p>
    <w:p w14:paraId="56B5BB19">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（八）将中标项目转让给他人或非法分包他人;</w:t>
      </w:r>
    </w:p>
    <w:p w14:paraId="4B376795">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（九）无正当理由，拒绝履行合同义务;</w:t>
      </w:r>
    </w:p>
    <w:p w14:paraId="5672A05E">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（十）无正当理由放弃中标（成交）项目;</w:t>
      </w:r>
    </w:p>
    <w:p w14:paraId="6059AF17">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（十一）</w:t>
      </w:r>
      <w:r>
        <w:rPr>
          <w:rFonts w:hint="eastAsia" w:cs="宋体"/>
          <w:color w:val="000000" w:themeColor="text1"/>
          <w:sz w:val="24"/>
          <w:szCs w:val="24"/>
          <w:highlight w:val="none"/>
          <w:lang w:val="en-US" w:eastAsia="zh-CN"/>
          <w14:textFill>
            <w14:solidFill>
              <w14:schemeClr w14:val="tx1"/>
            </w14:solidFill>
          </w14:textFill>
        </w:rPr>
        <w:t>擅自</w:t>
      </w:r>
      <w:r>
        <w:rPr>
          <w:rFonts w:hint="eastAsia" w:ascii="宋体" w:hAnsi="宋体" w:eastAsia="宋体" w:cs="宋体"/>
          <w:color w:val="000000" w:themeColor="text1"/>
          <w:sz w:val="24"/>
          <w:szCs w:val="24"/>
          <w:highlight w:val="none"/>
          <w14:textFill>
            <w14:solidFill>
              <w14:schemeClr w14:val="tx1"/>
            </w14:solidFill>
          </w14:textFill>
        </w:rPr>
        <w:t>与采购人串通或接受采购人要求，在履约合同中通过减少货物数量，更换品牌、降低配置、技术要求、质量和服务标准等，却仍按原合同进行虚假验收或终止政府采购合同;</w:t>
      </w:r>
    </w:p>
    <w:p w14:paraId="165B3FEA">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（十二）与采购人串通，对尚未履约完毕的采购项目出具虚假验收报告；</w:t>
      </w:r>
    </w:p>
    <w:p w14:paraId="39D47F1B">
      <w:pPr>
        <w:adjustRightInd w:val="0"/>
        <w:spacing w:line="360" w:lineRule="auto"/>
        <w:ind w:firstLine="403" w:firstLineChars="16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（十三）无不可抗力因素，拒绝提供售后服务、售后服务态度恶劣、故意提高维修配件价格（高于市场平均价）；</w:t>
      </w:r>
    </w:p>
    <w:p w14:paraId="7468F041">
      <w:pPr>
        <w:adjustRightInd w:val="0"/>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（十四）开标后对招标文件的相关内容再进行质疑；</w:t>
      </w:r>
    </w:p>
    <w:p w14:paraId="0B2AA4B3">
      <w:pPr>
        <w:adjustRightInd w:val="0"/>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（十五）恶意投诉的行为：投诉经查无实据的、捏造事实或者提供虚假设诉材料；</w:t>
      </w:r>
    </w:p>
    <w:p w14:paraId="32A07ECA">
      <w:pPr>
        <w:adjustRightInd w:val="0"/>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（十六）拒绝有关部门监督检查或者提供虚假情况；</w:t>
      </w:r>
    </w:p>
    <w:p w14:paraId="27B27F15">
      <w:pPr>
        <w:adjustRightInd w:val="0"/>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（十七）政府采购监管部门认定的其他政府采购活动中的不诚信行为。</w:t>
      </w:r>
    </w:p>
    <w:p w14:paraId="50666B22">
      <w:pPr>
        <w:adjustRightInd w:val="0"/>
        <w:spacing w:line="360" w:lineRule="auto"/>
        <w:ind w:firstLine="1560" w:firstLineChars="6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供应商名称：（盖章）</w:t>
      </w:r>
    </w:p>
    <w:p w14:paraId="4FB27784">
      <w:pPr>
        <w:adjustRightInd w:val="0"/>
        <w:spacing w:line="360" w:lineRule="auto"/>
        <w:ind w:right="640" w:firstLine="1560" w:firstLineChars="6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法人代表</w:t>
      </w:r>
      <w:r>
        <w:rPr>
          <w:rFonts w:hint="eastAsia" w:cs="宋体"/>
          <w:color w:val="000000" w:themeColor="text1"/>
          <w:sz w:val="24"/>
          <w:szCs w:val="24"/>
          <w:highlight w:val="none"/>
          <w:lang w:val="en-US" w:eastAsia="zh-CN"/>
          <w14:textFill>
            <w14:solidFill>
              <w14:schemeClr w14:val="tx1"/>
            </w14:solidFill>
          </w14:textFill>
        </w:rPr>
        <w:t>和</w:t>
      </w:r>
      <w:r>
        <w:rPr>
          <w:rFonts w:hint="eastAsia" w:ascii="宋体" w:hAnsi="宋体" w:eastAsia="宋体" w:cs="宋体"/>
          <w:color w:val="000000" w:themeColor="text1"/>
          <w:sz w:val="24"/>
          <w:szCs w:val="24"/>
          <w:highlight w:val="none"/>
          <w14:textFill>
            <w14:solidFill>
              <w14:schemeClr w14:val="tx1"/>
            </w14:solidFill>
          </w14:textFill>
        </w:rPr>
        <w:t>授权委托人：（签</w:t>
      </w:r>
      <w:r>
        <w:rPr>
          <w:rFonts w:hint="eastAsia" w:cs="宋体"/>
          <w:color w:val="000000" w:themeColor="text1"/>
          <w:sz w:val="24"/>
          <w:szCs w:val="24"/>
          <w:highlight w:val="none"/>
          <w:lang w:val="en-US" w:eastAsia="zh-CN"/>
          <w14:textFill>
            <w14:solidFill>
              <w14:schemeClr w14:val="tx1"/>
            </w14:solidFill>
          </w14:textFill>
        </w:rPr>
        <w:t>章</w:t>
      </w:r>
      <w:r>
        <w:rPr>
          <w:rFonts w:hint="eastAsia" w:ascii="宋体" w:hAnsi="宋体" w:eastAsia="宋体" w:cs="宋体"/>
          <w:color w:val="000000" w:themeColor="text1"/>
          <w:sz w:val="24"/>
          <w:szCs w:val="24"/>
          <w:highlight w:val="none"/>
          <w14:textFill>
            <w14:solidFill>
              <w14:schemeClr w14:val="tx1"/>
            </w14:solidFill>
          </w14:textFill>
        </w:rPr>
        <w:t>）</w:t>
      </w:r>
    </w:p>
    <w:p w14:paraId="7CD8E355">
      <w:pPr>
        <w:adjustRightInd w:val="0"/>
        <w:spacing w:line="360" w:lineRule="auto"/>
        <w:ind w:firstLine="1560" w:firstLineChars="6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14:paraId="46132AE2">
      <w:pPr>
        <w:pStyle w:val="26"/>
        <w:adjustRightInd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p>
    <w:p w14:paraId="2A92B8F0">
      <w:pPr>
        <w:pStyle w:val="26"/>
        <w:adjustRightInd w:val="0"/>
        <w:spacing w:line="360" w:lineRule="auto"/>
        <w:ind w:firstLine="1440" w:firstLineChars="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注：投标人须将此承诺书放进投标文件里。</w:t>
      </w:r>
    </w:p>
    <w:p w14:paraId="1F2E14F2">
      <w:pPr>
        <w:pStyle w:val="26"/>
        <w:adjustRightInd w:val="0"/>
        <w:spacing w:line="360" w:lineRule="auto"/>
        <w:ind w:firstLine="1440" w:firstLineChars="600"/>
        <w:rPr>
          <w:rFonts w:hint="eastAsia" w:ascii="宋体" w:hAnsi="宋体" w:eastAsia="宋体" w:cs="宋体"/>
          <w:color w:val="000000" w:themeColor="text1"/>
          <w:sz w:val="24"/>
          <w:szCs w:val="24"/>
          <w:highlight w:val="none"/>
          <w14:textFill>
            <w14:solidFill>
              <w14:schemeClr w14:val="tx1"/>
            </w14:solidFill>
          </w14:textFill>
        </w:rPr>
      </w:pPr>
    </w:p>
    <w:p w14:paraId="000F08D7">
      <w:pPr>
        <w:rPr>
          <w:rFonts w:hint="eastAsia" w:ascii="宋体" w:hAnsi="宋体" w:eastAsia="宋体" w:cs="宋体"/>
          <w:b/>
          <w:bCs/>
          <w:color w:val="000000" w:themeColor="text1"/>
          <w:sz w:val="32"/>
          <w:szCs w:val="32"/>
          <w:highlight w:val="none"/>
          <w:lang w:val="en-US"/>
          <w14:textFill>
            <w14:solidFill>
              <w14:schemeClr w14:val="tx1"/>
            </w14:solidFill>
          </w14:textFill>
        </w:rPr>
      </w:pPr>
      <w:r>
        <w:rPr>
          <w:rFonts w:hint="eastAsia" w:ascii="宋体" w:hAnsi="宋体" w:eastAsia="宋体" w:cs="宋体"/>
          <w:b/>
          <w:bCs/>
          <w:color w:val="000000" w:themeColor="text1"/>
          <w:sz w:val="32"/>
          <w:szCs w:val="32"/>
          <w:highlight w:val="none"/>
          <w:lang w:val="en-US"/>
          <w14:textFill>
            <w14:solidFill>
              <w14:schemeClr w14:val="tx1"/>
            </w14:solidFill>
          </w14:textFill>
        </w:rPr>
        <w:br w:type="page"/>
      </w:r>
    </w:p>
    <w:p w14:paraId="671B2BD3">
      <w:pPr>
        <w:pStyle w:val="3"/>
        <w:spacing w:before="0" w:after="0" w:line="500" w:lineRule="exact"/>
        <w:ind w:firstLine="0"/>
        <w:rPr>
          <w:rFonts w:hint="eastAsia" w:ascii="宋体" w:hAnsi="宋体" w:eastAsia="宋体" w:cs="宋体"/>
          <w:b w:val="0"/>
          <w:color w:val="000000" w:themeColor="text1"/>
          <w:sz w:val="44"/>
          <w:szCs w:val="44"/>
          <w:highlight w:val="none"/>
          <w:lang w:val="en-US"/>
          <w14:textFill>
            <w14:solidFill>
              <w14:schemeClr w14:val="tx1"/>
            </w14:solidFill>
          </w14:textFill>
        </w:rPr>
      </w:pPr>
      <w:r>
        <w:rPr>
          <w:rFonts w:hint="eastAsia" w:ascii="宋体" w:hAnsi="宋体" w:eastAsia="宋体" w:cs="宋体"/>
          <w:b/>
          <w:bCs/>
          <w:color w:val="000000" w:themeColor="text1"/>
          <w:sz w:val="32"/>
          <w:szCs w:val="32"/>
          <w:highlight w:val="none"/>
          <w:lang w:val="en-US"/>
          <w14:textFill>
            <w14:solidFill>
              <w14:schemeClr w14:val="tx1"/>
            </w14:solidFill>
          </w14:textFill>
        </w:rPr>
        <w:t>第六部分  周口市政府采购合同（货物类）标准文本</w:t>
      </w:r>
    </w:p>
    <w:p w14:paraId="1186F44B">
      <w:pPr>
        <w:rPr>
          <w:rFonts w:hint="eastAsia" w:ascii="宋体" w:hAnsi="宋体" w:eastAsia="宋体" w:cs="宋体"/>
          <w:color w:val="000000" w:themeColor="text1"/>
          <w:sz w:val="32"/>
          <w:szCs w:val="32"/>
          <w:highlight w:val="none"/>
          <w:lang w:val="en-US"/>
          <w14:textFill>
            <w14:solidFill>
              <w14:schemeClr w14:val="tx1"/>
            </w14:solidFill>
          </w14:textFill>
        </w:rPr>
      </w:pPr>
    </w:p>
    <w:p w14:paraId="446DA8C5">
      <w:pPr>
        <w:pStyle w:val="27"/>
        <w:spacing w:beforeLines="0" w:afterLines="0"/>
        <w:ind w:left="0"/>
        <w:rPr>
          <w:rFonts w:hint="eastAsia" w:ascii="宋体" w:hAnsi="宋体" w:eastAsia="宋体" w:cs="宋体"/>
          <w:color w:val="000000" w:themeColor="text1"/>
          <w:sz w:val="32"/>
          <w:szCs w:val="32"/>
          <w:highlight w:val="none"/>
          <w:lang w:val="en-US"/>
          <w14:textFill>
            <w14:solidFill>
              <w14:schemeClr w14:val="tx1"/>
            </w14:solidFill>
          </w14:textFill>
        </w:rPr>
      </w:pPr>
    </w:p>
    <w:p w14:paraId="4A3D0E70">
      <w:pPr>
        <w:pStyle w:val="27"/>
        <w:spacing w:beforeLines="0" w:afterLines="0"/>
        <w:ind w:left="0"/>
        <w:rPr>
          <w:rFonts w:hint="eastAsia" w:ascii="宋体" w:hAnsi="宋体" w:eastAsia="宋体" w:cs="宋体"/>
          <w:color w:val="000000" w:themeColor="text1"/>
          <w:sz w:val="32"/>
          <w:szCs w:val="32"/>
          <w:highlight w:val="none"/>
          <w:lang w:val="en-US"/>
          <w14:textFill>
            <w14:solidFill>
              <w14:schemeClr w14:val="tx1"/>
            </w14:solidFill>
          </w14:textFill>
        </w:rPr>
      </w:pPr>
    </w:p>
    <w:p w14:paraId="51AA2F83">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081032B4">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699C7022">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49B19DA0">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4FC996B9">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78952A9A">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1A5351E2">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政府采购项目名称：</w:t>
      </w:r>
    </w:p>
    <w:p w14:paraId="65FDB2BA">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政府采购项目编号：</w:t>
      </w:r>
    </w:p>
    <w:p w14:paraId="70FA6B7C">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采      购    人：</w:t>
      </w:r>
    </w:p>
    <w:p w14:paraId="03FA5B97">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供      应    商：</w:t>
      </w:r>
    </w:p>
    <w:p w14:paraId="0DBC21B6">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 订 地：</w:t>
      </w:r>
    </w:p>
    <w:p w14:paraId="46C8B6D2">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签订 时 间：</w:t>
      </w:r>
    </w:p>
    <w:p w14:paraId="69DE0FC6">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1B59AA3D">
      <w:pPr>
        <w:pStyle w:val="27"/>
        <w:spacing w:beforeLines="0" w:afterLines="0"/>
        <w:ind w:left="0"/>
        <w:rPr>
          <w:rFonts w:hint="eastAsia" w:ascii="宋体" w:hAnsi="宋体" w:eastAsia="宋体" w:cs="宋体"/>
          <w:color w:val="000000" w:themeColor="text1"/>
          <w:sz w:val="30"/>
          <w:szCs w:val="30"/>
          <w:highlight w:val="none"/>
          <w:lang w:val="en-US"/>
          <w14:textFill>
            <w14:solidFill>
              <w14:schemeClr w14:val="tx1"/>
            </w14:solidFill>
          </w14:textFill>
        </w:rPr>
      </w:pPr>
    </w:p>
    <w:p w14:paraId="3B28A90F">
      <w:pPr>
        <w:pStyle w:val="27"/>
        <w:spacing w:beforeLines="0" w:afterLines="0"/>
        <w:ind w:left="0"/>
        <w:jc w:val="center"/>
        <w:rPr>
          <w:rFonts w:hint="eastAsia" w:ascii="宋体" w:hAnsi="宋体" w:eastAsia="宋体" w:cs="宋体"/>
          <w:color w:val="000000" w:themeColor="text1"/>
          <w:sz w:val="32"/>
          <w:szCs w:val="32"/>
          <w:highlight w:val="none"/>
          <w14:textFill>
            <w14:solidFill>
              <w14:schemeClr w14:val="tx1"/>
            </w14:solidFill>
          </w14:textFill>
        </w:rPr>
      </w:pPr>
    </w:p>
    <w:p w14:paraId="37DF860A">
      <w:pPr>
        <w:pStyle w:val="27"/>
        <w:spacing w:beforeLines="0" w:afterLines="0" w:line="460" w:lineRule="exact"/>
        <w:ind w:left="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合同签订指引</w:t>
      </w:r>
    </w:p>
    <w:p w14:paraId="689C7C05">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p>
    <w:p w14:paraId="1D8AB113">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一、采购人在签订合同时应提供的资料：</w:t>
      </w:r>
    </w:p>
    <w:p w14:paraId="1933B529">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招标采购文件（以网上发布内容为准）；</w:t>
      </w:r>
    </w:p>
    <w:p w14:paraId="6A3F3B34">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2、该政府采购项目</w:t>
      </w:r>
      <w:r>
        <w:rPr>
          <w:rFonts w:hint="eastAsia" w:ascii="宋体" w:hAnsi="宋体" w:eastAsia="宋体" w:cs="宋体"/>
          <w:color w:val="000000" w:themeColor="text1"/>
          <w:sz w:val="21"/>
          <w:szCs w:val="21"/>
          <w:highlight w:val="none"/>
          <w14:textFill>
            <w14:solidFill>
              <w14:schemeClr w14:val="tx1"/>
            </w14:solidFill>
          </w14:textFill>
        </w:rPr>
        <w:t>招标文件的澄清和修改内容（公告内容）；</w:t>
      </w:r>
    </w:p>
    <w:p w14:paraId="764F189B">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3、该政府采购项目评审报告；</w:t>
      </w:r>
    </w:p>
    <w:p w14:paraId="4E196A67">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4、采购单位法人授权委托书（法人到场并签字的除外）；</w:t>
      </w:r>
    </w:p>
    <w:p w14:paraId="32656BE6">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5、采购单位被授权人身份证件（法人到场并签字的除外）；</w:t>
      </w:r>
    </w:p>
    <w:p w14:paraId="40C17104">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6、采购人和中标供应商约定的其它内容（不得超出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1B5D4864">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二、</w:t>
      </w:r>
      <w:r>
        <w:rPr>
          <w:rFonts w:hint="eastAsia" w:ascii="宋体" w:hAnsi="宋体" w:eastAsia="宋体" w:cs="宋体"/>
          <w:color w:val="000000" w:themeColor="text1"/>
          <w:sz w:val="21"/>
          <w:szCs w:val="21"/>
          <w:highlight w:val="none"/>
          <w14:textFill>
            <w14:solidFill>
              <w14:schemeClr w14:val="tx1"/>
            </w14:solidFill>
          </w14:textFill>
        </w:rPr>
        <w:t>供应商在签订合同时应提供的资料：</w:t>
      </w:r>
    </w:p>
    <w:p w14:paraId="4A411E48">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投标文件（纸质或</w:t>
      </w:r>
      <w:r>
        <w:rPr>
          <w:rFonts w:hint="eastAsia" w:ascii="宋体" w:hAnsi="宋体" w:eastAsia="宋体" w:cs="宋体"/>
          <w:color w:val="000000" w:themeColor="text1"/>
          <w:sz w:val="21"/>
          <w:szCs w:val="21"/>
          <w:highlight w:val="none"/>
          <w:lang w:val="en-US"/>
          <w14:textFill>
            <w14:solidFill>
              <w14:schemeClr w14:val="tx1"/>
            </w14:solidFill>
          </w14:textFill>
        </w:rPr>
        <w:t>DPF格式的电子</w:t>
      </w:r>
      <w:r>
        <w:rPr>
          <w:rFonts w:hint="eastAsia" w:ascii="宋体" w:hAnsi="宋体" w:eastAsia="宋体" w:cs="宋体"/>
          <w:color w:val="000000" w:themeColor="text1"/>
          <w:sz w:val="21"/>
          <w:szCs w:val="21"/>
          <w:highlight w:val="none"/>
          <w14:textFill>
            <w14:solidFill>
              <w14:schemeClr w14:val="tx1"/>
            </w14:solidFill>
          </w14:textFill>
        </w:rPr>
        <w:t>投标文件）；</w:t>
      </w:r>
    </w:p>
    <w:p w14:paraId="4C64D571">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2、针对该项目评审时评审委员会提出的质询答复（纸质并签章）；</w:t>
      </w:r>
    </w:p>
    <w:p w14:paraId="7898B7A8">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3、该政府采购项目中标通知书；</w:t>
      </w:r>
    </w:p>
    <w:p w14:paraId="027782FE">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4、供应商法人授权委托书（法人到场并签字的除外）；</w:t>
      </w:r>
    </w:p>
    <w:p w14:paraId="16837AA4">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5、供应商被授权人身份证件（法人到场并签字的除外）；</w:t>
      </w:r>
    </w:p>
    <w:p w14:paraId="48938E82">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6、供应商和采购人约定的其它内容（不得超出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224AF749">
      <w:pPr>
        <w:pStyle w:val="27"/>
        <w:spacing w:beforeLines="0" w:afterLines="0" w:line="460" w:lineRule="exact"/>
        <w:ind w:left="0" w:firstLine="420" w:firstLineChars="200"/>
        <w:jc w:val="both"/>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32DB8251">
      <w:pPr>
        <w:pStyle w:val="27"/>
        <w:spacing w:beforeLines="0" w:afterLines="0" w:line="460" w:lineRule="exact"/>
        <w:ind w:left="0" w:firstLine="640" w:firstLineChars="200"/>
        <w:jc w:val="center"/>
        <w:rPr>
          <w:rFonts w:hint="eastAsia" w:ascii="宋体" w:hAnsi="宋体" w:eastAsia="宋体" w:cs="宋体"/>
          <w:bCs/>
          <w:color w:val="000000" w:themeColor="text1"/>
          <w:sz w:val="32"/>
          <w:szCs w:val="32"/>
          <w:highlight w:val="none"/>
          <w14:textFill>
            <w14:solidFill>
              <w14:schemeClr w14:val="tx1"/>
            </w14:solidFill>
          </w14:textFill>
        </w:rPr>
      </w:pPr>
    </w:p>
    <w:p w14:paraId="375E8D02">
      <w:pPr>
        <w:pStyle w:val="27"/>
        <w:spacing w:beforeLines="0" w:afterLines="0" w:line="460" w:lineRule="exact"/>
        <w:ind w:left="0" w:firstLine="640" w:firstLineChars="20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供应商履约验收指引</w:t>
      </w:r>
    </w:p>
    <w:p w14:paraId="0B190C48">
      <w:pPr>
        <w:pStyle w:val="27"/>
        <w:numPr>
          <w:ilvl w:val="0"/>
          <w:numId w:val="18"/>
        </w:numPr>
        <w:spacing w:beforeLines="0" w:afterLines="0" w:line="460" w:lineRule="exact"/>
        <w:ind w:left="0"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供应商不得</w:t>
      </w:r>
      <w:r>
        <w:rPr>
          <w:rFonts w:hint="eastAsia" w:ascii="宋体" w:hAnsi="宋体" w:eastAsia="宋体" w:cs="宋体"/>
          <w:color w:val="000000" w:themeColor="text1"/>
          <w:sz w:val="21"/>
          <w:szCs w:val="21"/>
          <w:highlight w:val="none"/>
          <w14:textFill>
            <w14:solidFill>
              <w14:schemeClr w14:val="tx1"/>
            </w14:solidFill>
          </w14:textFill>
        </w:rPr>
        <w:t>擅自变更合同标的物内容；</w:t>
      </w:r>
    </w:p>
    <w:p w14:paraId="70DB427B">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不得以次充好、高投低配，确因在合同执行中不可抗力因素造成的，应提供相关依据；</w:t>
      </w:r>
    </w:p>
    <w:p w14:paraId="39CA6B4C">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5A90EA9E">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4、在满足</w:t>
      </w:r>
      <w:r>
        <w:rPr>
          <w:rFonts w:hint="eastAsia" w:ascii="宋体" w:hAnsi="宋体" w:eastAsia="宋体" w:cs="宋体"/>
          <w:color w:val="000000" w:themeColor="text1"/>
          <w:sz w:val="21"/>
          <w:szCs w:val="21"/>
          <w:highlight w:val="none"/>
          <w14:textFill>
            <w14:solidFill>
              <w14:schemeClr w14:val="tx1"/>
            </w14:solidFill>
          </w14:textFill>
        </w:rPr>
        <w:t>验收条件</w:t>
      </w:r>
      <w:r>
        <w:rPr>
          <w:rFonts w:hint="eastAsia" w:ascii="宋体" w:hAnsi="宋体" w:eastAsia="宋体" w:cs="宋体"/>
          <w:color w:val="000000" w:themeColor="text1"/>
          <w:sz w:val="21"/>
          <w:szCs w:val="21"/>
          <w:highlight w:val="none"/>
          <w:lang w:val="en-US"/>
          <w14:textFill>
            <w14:solidFill>
              <w14:schemeClr w14:val="tx1"/>
            </w14:solidFill>
          </w14:textFill>
        </w:rPr>
        <w:t>5个工作日</w:t>
      </w:r>
      <w:r>
        <w:rPr>
          <w:rFonts w:hint="eastAsia" w:ascii="宋体" w:hAnsi="宋体" w:eastAsia="宋体" w:cs="宋体"/>
          <w:color w:val="000000" w:themeColor="text1"/>
          <w:sz w:val="21"/>
          <w:szCs w:val="21"/>
          <w:highlight w:val="none"/>
          <w14:textFill>
            <w14:solidFill>
              <w14:schemeClr w14:val="tx1"/>
            </w14:solidFill>
          </w14:textFill>
        </w:rPr>
        <w:t>内通知采购人组织验收；</w:t>
      </w:r>
    </w:p>
    <w:p w14:paraId="69969B5E">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5、供应商应提供需验收物品的清单、参数、使用手册、人员培训情况等资料；</w:t>
      </w:r>
    </w:p>
    <w:p w14:paraId="4CE03381">
      <w:pPr>
        <w:pStyle w:val="27"/>
        <w:spacing w:beforeLines="0" w:afterLines="0" w:line="46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6、采、供</w:t>
      </w:r>
      <w:r>
        <w:rPr>
          <w:rFonts w:hint="eastAsia" w:ascii="宋体" w:hAnsi="宋体" w:eastAsia="宋体" w:cs="宋体"/>
          <w:color w:val="000000" w:themeColor="text1"/>
          <w:sz w:val="21"/>
          <w:szCs w:val="21"/>
          <w:highlight w:val="none"/>
          <w14:textFill>
            <w14:solidFill>
              <w14:schemeClr w14:val="tx1"/>
            </w14:solidFill>
          </w14:textFill>
        </w:rPr>
        <w:t>双方约定的验收机构及相关人员组成情况。</w:t>
      </w:r>
    </w:p>
    <w:p w14:paraId="2CB38D16">
      <w:pPr>
        <w:pStyle w:val="27"/>
        <w:spacing w:beforeLines="0" w:afterLines="0" w:line="460" w:lineRule="exact"/>
        <w:ind w:left="0"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ascii="宋体" w:hAnsi="宋体" w:eastAsia="宋体" w:cs="宋体"/>
          <w:color w:val="000000" w:themeColor="text1"/>
          <w:sz w:val="21"/>
          <w:szCs w:val="21"/>
          <w:highlight w:val="none"/>
          <w14:textFill>
            <w14:solidFill>
              <w14:schemeClr w14:val="tx1"/>
            </w14:solidFill>
          </w14:textFill>
        </w:rPr>
        <w:t>“周口市政府采购网”上进行“履约验收”公示。</w:t>
      </w:r>
    </w:p>
    <w:p w14:paraId="24411BA4">
      <w:pPr>
        <w:pStyle w:val="3"/>
        <w:spacing w:before="0" w:after="0" w:line="520" w:lineRule="exact"/>
        <w:ind w:firstLine="0"/>
        <w:rPr>
          <w:rFonts w:hint="eastAsia" w:ascii="宋体" w:hAnsi="宋体" w:eastAsia="宋体" w:cs="宋体"/>
          <w:b w:val="0"/>
          <w:color w:val="000000" w:themeColor="text1"/>
          <w:szCs w:val="36"/>
          <w:highlight w:val="none"/>
          <w14:textFill>
            <w14:solidFill>
              <w14:schemeClr w14:val="tx1"/>
            </w14:solidFill>
          </w14:textFill>
        </w:rPr>
      </w:pPr>
      <w:bookmarkStart w:id="64" w:name="_Toc220232392"/>
      <w:r>
        <w:rPr>
          <w:rFonts w:hint="eastAsia" w:ascii="宋体" w:hAnsi="宋体" w:eastAsia="宋体" w:cs="宋体"/>
          <w:b w:val="0"/>
          <w:color w:val="000000" w:themeColor="text1"/>
          <w:highlight w:val="none"/>
          <w14:textFill>
            <w14:solidFill>
              <w14:schemeClr w14:val="tx1"/>
            </w14:solidFill>
          </w14:textFill>
        </w:rPr>
        <w:t>采购合同</w:t>
      </w:r>
      <w:bookmarkEnd w:id="64"/>
      <w:r>
        <w:rPr>
          <w:rFonts w:hint="eastAsia" w:ascii="宋体" w:hAnsi="宋体" w:eastAsia="宋体" w:cs="宋体"/>
          <w:b w:val="0"/>
          <w:color w:val="000000" w:themeColor="text1"/>
          <w:highlight w:val="none"/>
          <w14:textFill>
            <w14:solidFill>
              <w14:schemeClr w14:val="tx1"/>
            </w14:solidFill>
          </w14:textFill>
        </w:rPr>
        <w:t>内容</w:t>
      </w:r>
    </w:p>
    <w:p w14:paraId="0D6C6120">
      <w:pPr>
        <w:spacing w:line="520" w:lineRule="exact"/>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p>
    <w:p w14:paraId="14FB9FB9">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w:t>
      </w:r>
    </w:p>
    <w:p w14:paraId="38BAEADE">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供应商（乙方）：</w:t>
      </w:r>
    </w:p>
    <w:p w14:paraId="02BE0562">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签订地点：</w:t>
      </w:r>
    </w:p>
    <w:p w14:paraId="387507D0">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项目名称：</w:t>
      </w:r>
    </w:p>
    <w:p w14:paraId="73FCD496">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项目编号：</w:t>
      </w:r>
    </w:p>
    <w:p w14:paraId="004CDA6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财政委托号：</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(财政资金项目必须填写)</w:t>
      </w:r>
    </w:p>
    <w:p w14:paraId="7C62516E">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本项目经批准采用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采购方式，经本项目评审委员会认真评审，决定将采购合同授予乙方。为进一步明确双方的责任，确保合同的顺利履行，根据《中华人民共和国采购法》、《中华人民共和国</w:t>
      </w:r>
      <w:r>
        <w:rPr>
          <w:rFonts w:hint="eastAsia" w:cs="宋体"/>
          <w:color w:val="000000" w:themeColor="text1"/>
          <w:szCs w:val="27"/>
          <w:highlight w:val="none"/>
          <w:lang w:eastAsia="zh-CN"/>
          <w14:textFill>
            <w14:solidFill>
              <w14:schemeClr w14:val="tx1"/>
            </w14:solidFill>
          </w14:textFill>
        </w:rPr>
        <w:t>民法典</w:t>
      </w:r>
      <w:r>
        <w:rPr>
          <w:rFonts w:hint="eastAsia" w:ascii="宋体" w:hAnsi="宋体" w:eastAsia="宋体" w:cs="宋体"/>
          <w:color w:val="000000" w:themeColor="text1"/>
          <w:szCs w:val="27"/>
          <w:highlight w:val="none"/>
          <w14:textFill>
            <w14:solidFill>
              <w14:schemeClr w14:val="tx1"/>
            </w14:solidFill>
          </w14:textFill>
        </w:rPr>
        <w:t>》之规定，经甲乙双方充分协商，特订立本合同，以便共同遵守。</w:t>
      </w:r>
    </w:p>
    <w:p w14:paraId="798397D1">
      <w:pPr>
        <w:spacing w:line="360" w:lineRule="auto"/>
        <w:ind w:firstLine="442"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第一条</w:t>
      </w:r>
      <w:r>
        <w:rPr>
          <w:rFonts w:hint="eastAsia" w:ascii="宋体" w:hAnsi="宋体" w:eastAsia="宋体" w:cs="宋体"/>
          <w:color w:val="000000" w:themeColor="text1"/>
          <w:szCs w:val="27"/>
          <w:highlight w:val="none"/>
          <w14:textFill>
            <w14:solidFill>
              <w14:schemeClr w14:val="tx1"/>
            </w14:solidFill>
          </w14:textFill>
        </w:rPr>
        <w:t>   产品的名称、品种、规格、数量和价格：（若产品过多则见附表，如有附表则必须加盖印章）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CF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1B8D4B9">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产品名称</w:t>
            </w:r>
          </w:p>
        </w:tc>
        <w:tc>
          <w:tcPr>
            <w:tcW w:w="1623" w:type="dxa"/>
            <w:noWrap w:val="0"/>
            <w:vAlign w:val="top"/>
          </w:tcPr>
          <w:p w14:paraId="056215BB">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规格型号</w:t>
            </w:r>
          </w:p>
        </w:tc>
        <w:tc>
          <w:tcPr>
            <w:tcW w:w="902" w:type="dxa"/>
            <w:noWrap w:val="0"/>
            <w:vAlign w:val="top"/>
          </w:tcPr>
          <w:p w14:paraId="39D12D1E">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单位</w:t>
            </w:r>
          </w:p>
        </w:tc>
        <w:tc>
          <w:tcPr>
            <w:tcW w:w="902" w:type="dxa"/>
            <w:noWrap w:val="0"/>
            <w:vAlign w:val="top"/>
          </w:tcPr>
          <w:p w14:paraId="0F6D6B47">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数量</w:t>
            </w:r>
          </w:p>
        </w:tc>
        <w:tc>
          <w:tcPr>
            <w:tcW w:w="1071" w:type="dxa"/>
            <w:noWrap w:val="0"/>
            <w:vAlign w:val="top"/>
          </w:tcPr>
          <w:p w14:paraId="7D7DA81C">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单价</w:t>
            </w:r>
          </w:p>
        </w:tc>
        <w:tc>
          <w:tcPr>
            <w:tcW w:w="1250" w:type="dxa"/>
            <w:noWrap w:val="0"/>
            <w:vAlign w:val="top"/>
          </w:tcPr>
          <w:p w14:paraId="26291B7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小计</w:t>
            </w:r>
          </w:p>
        </w:tc>
        <w:tc>
          <w:tcPr>
            <w:tcW w:w="1106" w:type="dxa"/>
            <w:noWrap w:val="0"/>
            <w:vAlign w:val="top"/>
          </w:tcPr>
          <w:p w14:paraId="6A798AC2">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041F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851151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739C4138">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704D049E">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4EE20944">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1C3565CB">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7E8A562A">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33CA1A5E">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r>
      <w:tr w14:paraId="6199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910CF81">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46AA8B1F">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1F95DC4C">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0ECD2398">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2EABFBC8">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4F5FDC3C">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561B2672">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r>
      <w:tr w14:paraId="752F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3FA972">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098DC56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7464EF0A">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0DBC3C57">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18AE1436">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312E5C6B">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7F6172E4">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tc>
      </w:tr>
      <w:tr w14:paraId="11C2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5432BD6">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合同总价款（大小写）：</w:t>
            </w:r>
          </w:p>
          <w:p w14:paraId="5594DFAD">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8"/>
                <w:highlight w:val="none"/>
                <w14:textFill>
                  <w14:solidFill>
                    <w14:schemeClr w14:val="tx1"/>
                  </w14:solidFill>
                </w14:textFill>
              </w:rPr>
              <w:t>备注：上述产品报价含产品生产、运输&lt;送达至甲方指定地点并下货&gt;、安装、调试、检验及售后服务、税金、劳保基金、人员培训等费用。</w:t>
            </w:r>
          </w:p>
        </w:tc>
      </w:tr>
    </w:tbl>
    <w:p w14:paraId="25C5F21D">
      <w:pPr>
        <w:spacing w:line="360" w:lineRule="auto"/>
        <w:ind w:firstLine="44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第二条  </w:t>
      </w:r>
      <w:r>
        <w:rPr>
          <w:rFonts w:hint="eastAsia" w:ascii="宋体" w:hAnsi="宋体" w:eastAsia="宋体" w:cs="宋体"/>
          <w:color w:val="000000" w:themeColor="text1"/>
          <w:szCs w:val="27"/>
          <w:highlight w:val="none"/>
          <w14:textFill>
            <w14:solidFill>
              <w14:schemeClr w14:val="tx1"/>
            </w14:solidFill>
          </w14:textFill>
        </w:rPr>
        <w:t>产品的技术标准（包括质量要求），按下列第（ ）项执行：</w:t>
      </w:r>
    </w:p>
    <w:p w14:paraId="0FA2BF04">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09FA7598">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A6618EC">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进口产品的质量标准为</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w:t>
      </w:r>
    </w:p>
    <w:p w14:paraId="34398330">
      <w:pPr>
        <w:pStyle w:val="11"/>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F4C949">
      <w:pPr>
        <w:pStyle w:val="11"/>
        <w:spacing w:line="360" w:lineRule="auto"/>
        <w:ind w:left="0" w:firstLine="482"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第三条</w:t>
      </w:r>
      <w:r>
        <w:rPr>
          <w:rFonts w:hint="eastAsia" w:ascii="宋体" w:hAnsi="宋体" w:eastAsia="宋体" w:cs="宋体"/>
          <w:color w:val="000000" w:themeColor="text1"/>
          <w:sz w:val="24"/>
          <w:highlight w:val="none"/>
          <w14:textFill>
            <w14:solidFill>
              <w14:schemeClr w14:val="tx1"/>
            </w14:solidFill>
          </w14:textFill>
        </w:rPr>
        <w:t>产品的包装标准和包装物的供应与回收</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w:t>
      </w:r>
    </w:p>
    <w:p w14:paraId="36B1285F">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（国家或行业主管部门有技术规定的，按技术规定执行；国家与行业主管部门无技术规定的，由甲乙双方商定。）</w:t>
      </w:r>
    </w:p>
    <w:p w14:paraId="16194336">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【注：合同中约定的包装标准应与乙方在投标文件中承诺的一致，且投标文件应作为合同附件与合同具有同等法律效力。】</w:t>
      </w:r>
    </w:p>
    <w:p w14:paraId="386CA116">
      <w:pPr>
        <w:spacing w:line="360" w:lineRule="auto"/>
        <w:ind w:firstLine="44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第四条  </w:t>
      </w:r>
      <w:r>
        <w:rPr>
          <w:rFonts w:hint="eastAsia" w:ascii="宋体" w:hAnsi="宋体" w:eastAsia="宋体" w:cs="宋体"/>
          <w:color w:val="000000" w:themeColor="text1"/>
          <w:szCs w:val="27"/>
          <w:highlight w:val="none"/>
          <w14:textFill>
            <w14:solidFill>
              <w14:schemeClr w14:val="tx1"/>
            </w14:solidFill>
          </w14:textFill>
        </w:rPr>
        <w:t>产品的交货方法、到货地点和</w:t>
      </w:r>
      <w:r>
        <w:rPr>
          <w:rFonts w:hint="eastAsia" w:ascii="宋体" w:hAnsi="宋体" w:eastAsia="宋体" w:cs="宋体"/>
          <w:color w:val="000000" w:themeColor="text1"/>
          <w:szCs w:val="27"/>
          <w:highlight w:val="none"/>
          <w:lang w:eastAsia="zh-CN"/>
          <w14:textFill>
            <w14:solidFill>
              <w14:schemeClr w14:val="tx1"/>
            </w14:solidFill>
          </w14:textFill>
        </w:rPr>
        <w:t>供货期</w:t>
      </w:r>
      <w:r>
        <w:rPr>
          <w:rFonts w:hint="eastAsia" w:ascii="宋体" w:hAnsi="宋体" w:eastAsia="宋体" w:cs="宋体"/>
          <w:color w:val="000000" w:themeColor="text1"/>
          <w:szCs w:val="27"/>
          <w:highlight w:val="none"/>
          <w14:textFill>
            <w14:solidFill>
              <w14:schemeClr w14:val="tx1"/>
            </w14:solidFill>
          </w14:textFill>
        </w:rPr>
        <w:t>限</w:t>
      </w:r>
    </w:p>
    <w:p w14:paraId="1A7F2000">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1.交货方法，按下列第（ ）项执行：</w:t>
      </w:r>
    </w:p>
    <w:p w14:paraId="12EA7CC6">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①乙方送货上门；②乙方代运；③甲方自提自运。</w:t>
      </w:r>
    </w:p>
    <w:p w14:paraId="248C3F5D">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2.到货地点：</w:t>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甲方指定的任何地点，安装并调试.)</w:t>
      </w:r>
    </w:p>
    <w:p w14:paraId="7D996C34">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3.产品的</w:t>
      </w:r>
      <w:r>
        <w:rPr>
          <w:rFonts w:hint="eastAsia" w:ascii="宋体" w:hAnsi="宋体" w:eastAsia="宋体" w:cs="宋体"/>
          <w:color w:val="000000" w:themeColor="text1"/>
          <w:szCs w:val="27"/>
          <w:highlight w:val="none"/>
          <w:lang w:eastAsia="zh-CN"/>
          <w14:textFill>
            <w14:solidFill>
              <w14:schemeClr w14:val="tx1"/>
            </w14:solidFill>
          </w14:textFill>
        </w:rPr>
        <w:t>供货期</w:t>
      </w:r>
      <w:r>
        <w:rPr>
          <w:rFonts w:hint="eastAsia" w:ascii="宋体" w:hAnsi="宋体" w:eastAsia="宋体" w:cs="宋体"/>
          <w:color w:val="000000" w:themeColor="text1"/>
          <w:szCs w:val="27"/>
          <w:highlight w:val="none"/>
          <w14:textFill>
            <w14:solidFill>
              <w14:schemeClr w14:val="tx1"/>
            </w14:solidFill>
          </w14:textFill>
        </w:rPr>
        <w:t>限</w:t>
      </w:r>
      <w:r>
        <w:rPr>
          <w:rFonts w:hint="eastAsia" w:ascii="宋体" w:hAnsi="宋体" w:eastAsia="宋体" w:cs="宋体"/>
          <w:color w:val="000000" w:themeColor="text1"/>
          <w:szCs w:val="27"/>
          <w:highlight w:val="none"/>
          <w:u w:val="single"/>
          <w14:textFill>
            <w14:solidFill>
              <w14:schemeClr w14:val="tx1"/>
            </w14:solidFill>
          </w14:textFill>
        </w:rPr>
        <w:t>                         </w:t>
      </w:r>
      <w:r>
        <w:rPr>
          <w:rFonts w:hint="eastAsia" w:ascii="宋体" w:hAnsi="宋体" w:eastAsia="宋体" w:cs="宋体"/>
          <w:color w:val="000000" w:themeColor="text1"/>
          <w:szCs w:val="27"/>
          <w:highlight w:val="none"/>
          <w14:textFill>
            <w14:solidFill>
              <w14:schemeClr w14:val="tx1"/>
            </w14:solidFill>
          </w14:textFill>
        </w:rPr>
        <w:t>。</w:t>
      </w:r>
    </w:p>
    <w:p w14:paraId="247F5E46">
      <w:pPr>
        <w:spacing w:line="360" w:lineRule="auto"/>
        <w:ind w:firstLine="44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第五条</w:t>
      </w:r>
      <w:r>
        <w:rPr>
          <w:rFonts w:hint="eastAsia" w:ascii="宋体" w:hAnsi="宋体" w:eastAsia="宋体" w:cs="宋体"/>
          <w:color w:val="000000" w:themeColor="text1"/>
          <w:szCs w:val="27"/>
          <w:highlight w:val="none"/>
          <w14:textFill>
            <w14:solidFill>
              <w14:schemeClr w14:val="tx1"/>
            </w14:solidFill>
          </w14:textFill>
        </w:rPr>
        <w:t xml:space="preserve">  合同总价款</w:t>
      </w:r>
    </w:p>
    <w:p w14:paraId="52C73570">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合同总价款（大小写）：</w:t>
      </w:r>
      <w:r>
        <w:rPr>
          <w:rFonts w:hint="eastAsia" w:ascii="宋体" w:hAnsi="宋体" w:eastAsia="宋体" w:cs="宋体"/>
          <w:color w:val="000000" w:themeColor="text1"/>
          <w:szCs w:val="27"/>
          <w:highlight w:val="none"/>
          <w:u w:val="single"/>
          <w14:textFill>
            <w14:solidFill>
              <w14:schemeClr w14:val="tx1"/>
            </w14:solidFill>
          </w14:textFill>
        </w:rPr>
        <w:t xml:space="preserve">                        </w:t>
      </w:r>
    </w:p>
    <w:p w14:paraId="0BA64432">
      <w:pPr>
        <w:numPr>
          <w:ilvl w:val="0"/>
          <w:numId w:val="19"/>
        </w:numPr>
        <w:spacing w:line="360" w:lineRule="auto"/>
        <w:ind w:left="0"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付款条件                  </w:t>
      </w:r>
    </w:p>
    <w:p w14:paraId="5B9756B8">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本合同以人民币付款。</w:t>
      </w:r>
    </w:p>
    <w:p w14:paraId="6AC7E2F7">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该项目是否实行预付款：</w:t>
      </w:r>
    </w:p>
    <w:p w14:paraId="656ECCF5">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实行预付款的条件和比例：</w:t>
      </w:r>
    </w:p>
    <w:p w14:paraId="37470A5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合同款项结算方式和支付比例：</w:t>
      </w:r>
      <w:r>
        <w:rPr>
          <w:rFonts w:hint="eastAsia" w:ascii="宋体" w:hAnsi="宋体" w:eastAsia="宋体" w:cs="宋体"/>
          <w:color w:val="000000" w:themeColor="text1"/>
          <w:highlight w:val="none"/>
          <w:lang w:val="en-US"/>
          <w14:textFill>
            <w14:solidFill>
              <w14:schemeClr w14:val="tx1"/>
            </w14:solidFill>
          </w14:textFill>
        </w:rPr>
        <w:t xml:space="preserve">   </w:t>
      </w:r>
    </w:p>
    <w:p w14:paraId="3A5003D6">
      <w:pPr>
        <w:spacing w:line="360" w:lineRule="auto"/>
        <w:ind w:firstLine="440"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具体付款方式</w:t>
      </w:r>
      <w:r>
        <w:rPr>
          <w:rFonts w:hint="eastAsia" w:ascii="宋体" w:hAnsi="宋体" w:eastAsia="宋体" w:cs="宋体"/>
          <w:color w:val="000000" w:themeColor="text1"/>
          <w:highlight w:val="none"/>
          <w:u w:val="single"/>
          <w14:textFill>
            <w14:solidFill>
              <w14:schemeClr w14:val="tx1"/>
            </w14:solidFill>
          </w14:textFill>
        </w:rPr>
        <w:t>按投标人须知前附表以及采、购双方的具体约定</w:t>
      </w:r>
    </w:p>
    <w:p w14:paraId="45F4A97E">
      <w:pPr>
        <w:numPr>
          <w:ilvl w:val="0"/>
          <w:numId w:val="19"/>
        </w:numPr>
        <w:spacing w:line="360" w:lineRule="auto"/>
        <w:ind w:left="0"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验收方法</w:t>
      </w:r>
    </w:p>
    <w:p w14:paraId="174E60B5">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1.乙方安装调试后，在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372F6212">
      <w:pPr>
        <w:pStyle w:val="8"/>
        <w:spacing w:line="360" w:lineRule="auto"/>
        <w:ind w:firstLine="480" w:firstLineChars="200"/>
        <w:jc w:val="both"/>
        <w:rPr>
          <w:rFonts w:hint="eastAsia" w:ascii="宋体" w:hAnsi="宋体" w:eastAsia="宋体" w:cs="宋体"/>
          <w:color w:val="000000" w:themeColor="text1"/>
          <w:sz w:val="24"/>
          <w:szCs w:val="27"/>
          <w:highlight w:val="none"/>
          <w14:textFill>
            <w14:solidFill>
              <w14:schemeClr w14:val="tx1"/>
            </w14:solidFill>
          </w14:textFill>
        </w:rPr>
      </w:pPr>
      <w:r>
        <w:rPr>
          <w:rFonts w:hint="eastAsia" w:ascii="宋体" w:hAnsi="宋体" w:eastAsia="宋体" w:cs="宋体"/>
          <w:color w:val="000000" w:themeColor="text1"/>
          <w:sz w:val="24"/>
          <w:szCs w:val="27"/>
          <w:highlight w:val="none"/>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3FC098B1">
      <w:pPr>
        <w:pStyle w:val="8"/>
        <w:spacing w:line="360" w:lineRule="auto"/>
        <w:ind w:firstLine="480" w:firstLineChars="200"/>
        <w:jc w:val="both"/>
        <w:rPr>
          <w:rFonts w:hint="eastAsia" w:ascii="宋体" w:hAnsi="宋体" w:eastAsia="宋体" w:cs="宋体"/>
          <w:color w:val="000000" w:themeColor="text1"/>
          <w:sz w:val="24"/>
          <w:szCs w:val="27"/>
          <w:highlight w:val="none"/>
          <w14:textFill>
            <w14:solidFill>
              <w14:schemeClr w14:val="tx1"/>
            </w14:solidFill>
          </w14:textFill>
        </w:rPr>
      </w:pPr>
      <w:r>
        <w:rPr>
          <w:rFonts w:hint="eastAsia" w:ascii="宋体" w:hAnsi="宋体" w:eastAsia="宋体" w:cs="宋体"/>
          <w:color w:val="000000" w:themeColor="text1"/>
          <w:sz w:val="24"/>
          <w:szCs w:val="27"/>
          <w:highlight w:val="none"/>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174927">
      <w:pPr>
        <w:pStyle w:val="8"/>
        <w:spacing w:line="360" w:lineRule="auto"/>
        <w:ind w:firstLine="480" w:firstLineChars="200"/>
        <w:jc w:val="both"/>
        <w:rPr>
          <w:rFonts w:hint="eastAsia" w:ascii="宋体" w:hAnsi="宋体" w:eastAsia="宋体" w:cs="宋体"/>
          <w:color w:val="000000" w:themeColor="text1"/>
          <w:sz w:val="24"/>
          <w:szCs w:val="27"/>
          <w:highlight w:val="none"/>
          <w:lang w:val="en-US"/>
          <w14:textFill>
            <w14:solidFill>
              <w14:schemeClr w14:val="tx1"/>
            </w14:solidFill>
          </w14:textFill>
        </w:rPr>
      </w:pPr>
      <w:r>
        <w:rPr>
          <w:rFonts w:hint="eastAsia" w:ascii="宋体" w:hAnsi="宋体" w:eastAsia="宋体" w:cs="宋体"/>
          <w:color w:val="000000" w:themeColor="text1"/>
          <w:sz w:val="24"/>
          <w:szCs w:val="27"/>
          <w:highlight w:val="none"/>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3FADB203">
      <w:pPr>
        <w:pStyle w:val="8"/>
        <w:spacing w:line="360" w:lineRule="auto"/>
        <w:ind w:firstLine="480" w:firstLineChars="200"/>
        <w:jc w:val="both"/>
        <w:rPr>
          <w:rFonts w:hint="eastAsia" w:ascii="宋体" w:hAnsi="宋体" w:eastAsia="宋体" w:cs="宋体"/>
          <w:color w:val="000000" w:themeColor="text1"/>
          <w:sz w:val="24"/>
          <w:szCs w:val="27"/>
          <w:highlight w:val="none"/>
          <w14:textFill>
            <w14:solidFill>
              <w14:schemeClr w14:val="tx1"/>
            </w14:solidFill>
          </w14:textFill>
        </w:rPr>
      </w:pPr>
      <w:r>
        <w:rPr>
          <w:rFonts w:hint="eastAsia" w:ascii="宋体" w:hAnsi="宋体" w:eastAsia="宋体" w:cs="宋体"/>
          <w:color w:val="000000" w:themeColor="text1"/>
          <w:sz w:val="24"/>
          <w:szCs w:val="27"/>
          <w:highlight w:val="none"/>
          <w:lang w:val="en-US"/>
          <w14:textFill>
            <w14:solidFill>
              <w14:schemeClr w14:val="tx1"/>
            </w14:solidFill>
          </w14:textFill>
        </w:rPr>
        <w:t xml:space="preserve">   </w:t>
      </w:r>
      <w:r>
        <w:rPr>
          <w:rFonts w:hint="eastAsia" w:ascii="宋体" w:hAnsi="宋体" w:eastAsia="宋体" w:cs="宋体"/>
          <w:color w:val="000000" w:themeColor="text1"/>
          <w:sz w:val="24"/>
          <w:szCs w:val="27"/>
          <w:highlight w:val="none"/>
          <w14:textFill>
            <w14:solidFill>
              <w14:schemeClr w14:val="tx1"/>
            </w14:solidFill>
          </w14:textFill>
        </w:rPr>
        <w:t>涉及安全、消防、环保等其他需要由质检或行业主管部门进行验收的项目，必须邀请相关部门或相关专家参与验收。</w:t>
      </w:r>
    </w:p>
    <w:p w14:paraId="2249CE7C">
      <w:pPr>
        <w:pStyle w:val="8"/>
        <w:spacing w:line="360" w:lineRule="auto"/>
        <w:ind w:firstLine="480" w:firstLineChars="200"/>
        <w:jc w:val="both"/>
        <w:rPr>
          <w:rFonts w:hint="eastAsia" w:ascii="宋体" w:hAnsi="宋体" w:eastAsia="宋体" w:cs="宋体"/>
          <w:b/>
          <w:bCs/>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szCs w:val="27"/>
          <w:highlight w:val="none"/>
          <w14:textFill>
            <w14:solidFill>
              <w14:schemeClr w14:val="tx1"/>
            </w14:solidFill>
          </w14:textFill>
        </w:rPr>
        <w:t>检测、验收费用承担方式：</w:t>
      </w:r>
    </w:p>
    <w:p w14:paraId="02760E9C">
      <w:pPr>
        <w:spacing w:line="360" w:lineRule="auto"/>
        <w:ind w:firstLine="44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第八条 </w:t>
      </w:r>
      <w:r>
        <w:rPr>
          <w:rFonts w:hint="eastAsia" w:ascii="宋体" w:hAnsi="宋体" w:eastAsia="宋体" w:cs="宋体"/>
          <w:color w:val="000000" w:themeColor="text1"/>
          <w:szCs w:val="27"/>
          <w:highlight w:val="none"/>
          <w14:textFill>
            <w14:solidFill>
              <w14:schemeClr w14:val="tx1"/>
            </w14:solidFill>
          </w14:textFill>
        </w:rPr>
        <w:t xml:space="preserve"> 对产品提出异议的时间和办法</w:t>
      </w:r>
    </w:p>
    <w:p w14:paraId="45D46E30">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1.甲方在验收中，如果发现产品不符合合同约定的，应一面妥为保管，一面在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B5DF34A">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2.甲方因使用、保管、保养不善等造成产品质量下降的，不得提出异议。</w:t>
      </w:r>
    </w:p>
    <w:p w14:paraId="14EB32D1">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3.乙方在接到甲方异议后，应在 </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 xml:space="preserve"> 工作日内负责处理，否则，即视为默认甲方提出的异议和处理意见。</w:t>
      </w:r>
    </w:p>
    <w:p w14:paraId="3B23AAF1">
      <w:pPr>
        <w:spacing w:line="360" w:lineRule="auto"/>
        <w:ind w:firstLine="44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第九条</w:t>
      </w:r>
      <w:r>
        <w:rPr>
          <w:rFonts w:hint="eastAsia" w:ascii="宋体" w:hAnsi="宋体" w:eastAsia="宋体" w:cs="宋体"/>
          <w:color w:val="000000" w:themeColor="text1"/>
          <w:szCs w:val="27"/>
          <w:highlight w:val="none"/>
          <w14:textFill>
            <w14:solidFill>
              <w14:schemeClr w14:val="tx1"/>
            </w14:solidFill>
          </w14:textFill>
        </w:rPr>
        <w:t xml:space="preserve">  乙方应提供完善周到的技术支持和售后服务，否则甲方视情节轻重从乙方的质量保证金中扣除部分或全部补偿甲方。</w:t>
      </w:r>
    </w:p>
    <w:p w14:paraId="2800EBF9">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1.保修</w:t>
      </w:r>
    </w:p>
    <w:p w14:paraId="1CE07299">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乙方对其所提供的货物免费保修</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年，保修期从</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开始。乙方应在接到报修通知后</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天内上门维修，负责更换有瑕疵的货物、部件或提供相应的质量保证期内的服务。由此造成的损失，甲方保留索赔的权利。</w:t>
      </w:r>
    </w:p>
    <w:p w14:paraId="5C15A0A3">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如果乙方在收到报修通知后</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天内没有弥补缺陷，甲方可采取必要的补救措施，但费用和风险由乙方承担。</w:t>
      </w:r>
    </w:p>
    <w:p w14:paraId="322146B2">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2.维修</w:t>
      </w:r>
    </w:p>
    <w:p w14:paraId="4C5D335E">
      <w:pPr>
        <w:pStyle w:val="11"/>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保修期届满后，乙方应对其提供的货物负有维修义务，但所涉及的费用由甲方承担。</w:t>
      </w:r>
    </w:p>
    <w:p w14:paraId="3606D218">
      <w:pPr>
        <w:spacing w:line="360" w:lineRule="auto"/>
        <w:ind w:firstLine="44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第十条</w:t>
      </w:r>
      <w:r>
        <w:rPr>
          <w:rFonts w:hint="eastAsia" w:ascii="宋体" w:hAnsi="宋体" w:eastAsia="宋体" w:cs="宋体"/>
          <w:color w:val="000000" w:themeColor="text1"/>
          <w:szCs w:val="27"/>
          <w:highlight w:val="none"/>
          <w14:textFill>
            <w14:solidFill>
              <w14:schemeClr w14:val="tx1"/>
            </w14:solidFill>
          </w14:textFill>
        </w:rPr>
        <w:t>  乙方的违约责任</w:t>
      </w:r>
    </w:p>
    <w:p w14:paraId="48A5B914">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1.乙方不能交货的，应向甲方偿付不能交货部分货款的</w:t>
      </w:r>
      <w:r>
        <w:rPr>
          <w:rFonts w:hint="eastAsia" w:ascii="宋体" w:hAnsi="宋体" w:eastAsia="宋体" w:cs="宋体"/>
          <w:color w:val="000000" w:themeColor="text1"/>
          <w:szCs w:val="27"/>
          <w:highlight w:val="none"/>
          <w:u w:val="single"/>
          <w14:textFill>
            <w14:solidFill>
              <w14:schemeClr w14:val="tx1"/>
            </w14:solidFill>
          </w14:textFill>
        </w:rPr>
        <w:t>      %</w:t>
      </w:r>
      <w:r>
        <w:rPr>
          <w:rFonts w:hint="eastAsia" w:ascii="宋体" w:hAnsi="宋体" w:eastAsia="宋体" w:cs="宋体"/>
          <w:color w:val="000000" w:themeColor="text1"/>
          <w:szCs w:val="27"/>
          <w:highlight w:val="none"/>
          <w14:textFill>
            <w14:solidFill>
              <w14:schemeClr w14:val="tx1"/>
            </w14:solidFill>
          </w14:textFill>
        </w:rPr>
        <w:t>（通用产品的幅度为1%－5%，专用产品的幅度为10%－30%）的违约金。</w:t>
      </w:r>
    </w:p>
    <w:p w14:paraId="7D188C46">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000000" w:themeColor="text1"/>
          <w:highlight w:val="none"/>
          <w14:textFill>
            <w14:solidFill>
              <w14:schemeClr w14:val="tx1"/>
            </w14:solidFill>
          </w14:textFill>
        </w:rPr>
        <w:t>同时，乙方应按规定，对更换件相应延长质量保证期，并赔偿甲方相应的损失。</w:t>
      </w:r>
      <w:r>
        <w:rPr>
          <w:rFonts w:hint="eastAsia" w:ascii="宋体" w:hAnsi="宋体" w:eastAsia="宋体" w:cs="宋体"/>
          <w:color w:val="000000" w:themeColor="text1"/>
          <w:szCs w:val="27"/>
          <w:highlight w:val="none"/>
          <w14:textFill>
            <w14:solidFill>
              <w14:schemeClr w14:val="tx1"/>
            </w14:solidFill>
          </w14:textFill>
        </w:rPr>
        <w:t>乙方不能修理或者不能调换的，按不能交货处理。</w:t>
      </w:r>
    </w:p>
    <w:p w14:paraId="27DB407E">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000000" w:themeColor="text1"/>
          <w:highlight w:val="none"/>
          <w14:textFill>
            <w14:solidFill>
              <w14:schemeClr w14:val="tx1"/>
            </w14:solidFill>
          </w14:textFill>
        </w:rPr>
        <w:t>每件货物包装箱内应附一份详细装箱单和质量证书。为进口件的，应出具报关手续和原产地、原产工厂证明、报关手续和商检证明等。</w:t>
      </w:r>
    </w:p>
    <w:p w14:paraId="5738964C">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000000" w:themeColor="text1"/>
          <w:szCs w:val="27"/>
          <w:highlight w:val="none"/>
          <w14:textFill>
            <w14:solidFill>
              <w14:schemeClr w14:val="tx1"/>
            </w14:solidFill>
          </w14:textFill>
        </w:rPr>
        <w:t>由此给甲方造成的损失由乙方承担。</w:t>
      </w:r>
    </w:p>
    <w:p w14:paraId="29877900">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5.乙方提前交货的产品、多交的产品和不符合合同规定的产品，甲方在代保管期内实际支付的保管、保养等费用以及非因甲方保管不善而发生的损失，应当由乙方承担。</w:t>
      </w:r>
    </w:p>
    <w:p w14:paraId="381E8AF8">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66E7EAA0">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7.任何一方未经对方同意而单方面终止合同的，应向对方赔偿相当于本合同总价款</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违约金。</w:t>
      </w:r>
    </w:p>
    <w:p w14:paraId="172A8FD7">
      <w:pPr>
        <w:spacing w:line="360" w:lineRule="auto"/>
        <w:ind w:firstLine="44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第十一条</w:t>
      </w:r>
      <w:r>
        <w:rPr>
          <w:rFonts w:hint="eastAsia" w:ascii="宋体" w:hAnsi="宋体" w:eastAsia="宋体" w:cs="宋体"/>
          <w:color w:val="000000" w:themeColor="text1"/>
          <w:szCs w:val="27"/>
          <w:highlight w:val="none"/>
          <w14:textFill>
            <w14:solidFill>
              <w14:schemeClr w14:val="tx1"/>
            </w14:solidFill>
          </w14:textFill>
        </w:rPr>
        <w:t>  甲方的违约责任</w:t>
      </w:r>
    </w:p>
    <w:p w14:paraId="3A00F7CA">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1.甲方中途退货，应向乙方偿付退货部分货款</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%（通用产品的幅度为1%~5%专用产品的幅度为15%-30%）的违约金。</w:t>
      </w:r>
    </w:p>
    <w:p w14:paraId="62F753C2">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2.甲方违反合同规定拒绝接货的，应当承担由此造成的损失。</w:t>
      </w:r>
    </w:p>
    <w:p w14:paraId="26722BF5">
      <w:pPr>
        <w:spacing w:line="360" w:lineRule="auto"/>
        <w:ind w:firstLine="44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 甲方未按照合同约定支付货款，应向乙方违约金</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元。</w:t>
      </w:r>
    </w:p>
    <w:p w14:paraId="54CE6587">
      <w:pPr>
        <w:spacing w:line="360" w:lineRule="auto"/>
        <w:ind w:firstLine="44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第十二条 </w:t>
      </w:r>
      <w:r>
        <w:rPr>
          <w:rFonts w:hint="eastAsia" w:ascii="宋体" w:hAnsi="宋体" w:eastAsia="宋体" w:cs="宋体"/>
          <w:color w:val="000000" w:themeColor="text1"/>
          <w:szCs w:val="27"/>
          <w:highlight w:val="none"/>
          <w14:textFill>
            <w14:solidFill>
              <w14:schemeClr w14:val="tx1"/>
            </w14:solidFill>
          </w14:textFill>
        </w:rPr>
        <w:t xml:space="preserve"> 不可抗力</w:t>
      </w:r>
    </w:p>
    <w:p w14:paraId="05951CC1">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616202">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E08A78D">
      <w:pPr>
        <w:spacing w:line="360" w:lineRule="auto"/>
        <w:ind w:firstLine="442"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第十三条  </w:t>
      </w:r>
      <w:r>
        <w:rPr>
          <w:rFonts w:hint="eastAsia" w:ascii="宋体" w:hAnsi="宋体" w:eastAsia="宋体" w:cs="宋体"/>
          <w:color w:val="000000" w:themeColor="text1"/>
          <w:szCs w:val="27"/>
          <w:highlight w:val="none"/>
          <w14:textFill>
            <w14:solidFill>
              <w14:schemeClr w14:val="tx1"/>
            </w14:solidFill>
          </w14:textFill>
        </w:rPr>
        <w:t>履约（或质量）保证金</w:t>
      </w:r>
    </w:p>
    <w:p w14:paraId="2CD5A5D0">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本项目不收取</w:t>
      </w:r>
      <w:r>
        <w:rPr>
          <w:rFonts w:hint="eastAsia" w:ascii="宋体" w:hAnsi="宋体" w:eastAsia="宋体" w:cs="宋体"/>
          <w:color w:val="000000" w:themeColor="text1"/>
          <w:szCs w:val="27"/>
          <w:highlight w:val="none"/>
          <w14:textFill>
            <w14:solidFill>
              <w14:schemeClr w14:val="tx1"/>
            </w14:solidFill>
          </w14:textFill>
        </w:rPr>
        <w:t>履约保证金</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Cs w:val="27"/>
          <w:highlight w:val="none"/>
          <w14:textFill>
            <w14:solidFill>
              <w14:schemeClr w14:val="tx1"/>
            </w14:solidFill>
          </w14:textFill>
        </w:rPr>
        <w:t>确需收取履约保证金的，</w:t>
      </w:r>
      <w:r>
        <w:rPr>
          <w:rFonts w:hint="eastAsia" w:ascii="宋体" w:hAnsi="宋体" w:eastAsia="宋体" w:cs="宋体"/>
          <w:color w:val="000000" w:themeColor="text1"/>
          <w:highlight w:val="none"/>
          <w14:textFill>
            <w14:solidFill>
              <w14:schemeClr w14:val="tx1"/>
            </w14:solidFill>
          </w14:textFill>
        </w:rPr>
        <w:t>甲方不得要求乙方以现款的形式提供。乙方提供的履约保证金按规定格式以银行保函形式提供，与此有关的费用由卖方承担。</w:t>
      </w:r>
    </w:p>
    <w:p w14:paraId="2020EB8C">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若确需质量保证金的，质量保证金不得超过合同总价款的</w:t>
      </w:r>
      <w:r>
        <w:rPr>
          <w:rFonts w:hint="eastAsia" w:ascii="宋体" w:hAnsi="宋体" w:eastAsia="宋体" w:cs="宋体"/>
          <w:color w:val="000000" w:themeColor="text1"/>
          <w:highlight w:val="none"/>
          <w:lang w:val="en-US"/>
          <w14:textFill>
            <w14:solidFill>
              <w14:schemeClr w14:val="tx1"/>
            </w14:solidFill>
          </w14:textFill>
        </w:rPr>
        <w:t>5%。</w:t>
      </w:r>
    </w:p>
    <w:p w14:paraId="7A82BA87">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p>
    <w:p w14:paraId="5FC4AD7C">
      <w:pPr>
        <w:pStyle w:val="28"/>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如乙方未能履行其合同规定的任何义务，甲方有权从履约保证金中取得补偿。</w:t>
      </w:r>
    </w:p>
    <w:p w14:paraId="44656FD7">
      <w:pPr>
        <w:spacing w:line="360" w:lineRule="auto"/>
        <w:ind w:firstLine="44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第十四条 </w:t>
      </w:r>
      <w:r>
        <w:rPr>
          <w:rFonts w:hint="eastAsia" w:ascii="宋体" w:hAnsi="宋体" w:eastAsia="宋体" w:cs="宋体"/>
          <w:bCs/>
          <w:color w:val="000000" w:themeColor="text1"/>
          <w:highlight w:val="none"/>
          <w14:textFill>
            <w14:solidFill>
              <w14:schemeClr w14:val="tx1"/>
            </w14:solidFill>
          </w14:textFill>
        </w:rPr>
        <w:t>转让与分包</w:t>
      </w:r>
    </w:p>
    <w:p w14:paraId="36527054">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除甲方事先书面同意外，乙方不得部分转让或全部转让其应履行的合同义务。</w:t>
      </w:r>
    </w:p>
    <w:p w14:paraId="2DB0DDE1">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C728E63">
      <w:pPr>
        <w:spacing w:line="360" w:lineRule="auto"/>
        <w:ind w:firstLine="44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第十五条 </w:t>
      </w:r>
      <w:r>
        <w:rPr>
          <w:rFonts w:hint="eastAsia" w:ascii="宋体" w:hAnsi="宋体" w:eastAsia="宋体" w:cs="宋体"/>
          <w:bCs/>
          <w:color w:val="000000" w:themeColor="text1"/>
          <w:highlight w:val="none"/>
          <w14:textFill>
            <w14:solidFill>
              <w14:schemeClr w14:val="tx1"/>
            </w14:solidFill>
          </w14:textFill>
        </w:rPr>
        <w:t>合同文件及资料的使用</w:t>
      </w:r>
    </w:p>
    <w:p w14:paraId="6B16E791">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63D52308">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除非执行合同需要，在事先未得到甲方同意的情况下，乙方不得使用前款所列的任何文件和资料。</w:t>
      </w:r>
    </w:p>
    <w:p w14:paraId="0FBD1CCD">
      <w:pPr>
        <w:spacing w:line="360" w:lineRule="auto"/>
        <w:ind w:firstLine="44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第十六条 </w:t>
      </w:r>
      <w:r>
        <w:rPr>
          <w:rFonts w:hint="eastAsia" w:ascii="宋体" w:hAnsi="宋体" w:eastAsia="宋体" w:cs="宋体"/>
          <w:color w:val="000000" w:themeColor="text1"/>
          <w:szCs w:val="27"/>
          <w:highlight w:val="none"/>
          <w14:textFill>
            <w14:solidFill>
              <w14:schemeClr w14:val="tx1"/>
            </w14:solidFill>
          </w14:textFill>
        </w:rPr>
        <w:t>合同纠纷调处</w:t>
      </w:r>
    </w:p>
    <w:p w14:paraId="51E0DDB3">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.按本合同规定应该偿付的违约金、赔偿金、保管保养费和各种经济损失，应当在明确责任后10天内，按银行规定的结算办法付清，否则按逾期付款处理。但任何一方不得自行扣发货物或扣付货款来充抵。</w:t>
      </w:r>
    </w:p>
    <w:p w14:paraId="39A584C9">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highlight w:val="none"/>
          <w:u w:val="single"/>
          <w14:textFill>
            <w14:solidFill>
              <w14:schemeClr w14:val="tx1"/>
            </w14:solidFill>
          </w14:textFill>
        </w:rPr>
        <w:t>周口仲裁委员会</w:t>
      </w:r>
      <w:r>
        <w:rPr>
          <w:rFonts w:hint="eastAsia" w:ascii="宋体" w:hAnsi="宋体" w:eastAsia="宋体" w:cs="宋体"/>
          <w:color w:val="000000" w:themeColor="text1"/>
          <w:szCs w:val="27"/>
          <w:highlight w:val="none"/>
          <w14:textFill>
            <w14:solidFill>
              <w14:schemeClr w14:val="tx1"/>
            </w14:solidFill>
          </w14:textFill>
        </w:rPr>
        <w:t>申请仲裁。②向</w:t>
      </w:r>
      <w:r>
        <w:rPr>
          <w:rFonts w:hint="eastAsia" w:ascii="宋体" w:hAnsi="宋体" w:eastAsia="宋体" w:cs="宋体"/>
          <w:color w:val="000000" w:themeColor="text1"/>
          <w:highlight w:val="none"/>
          <w14:textFill>
            <w14:solidFill>
              <w14:schemeClr w14:val="tx1"/>
            </w14:solidFill>
          </w14:textFill>
        </w:rPr>
        <w:t>合同签订地有级别管辖权的</w:t>
      </w:r>
      <w:r>
        <w:rPr>
          <w:rFonts w:hint="eastAsia" w:ascii="宋体" w:hAnsi="宋体" w:eastAsia="宋体" w:cs="宋体"/>
          <w:color w:val="000000" w:themeColor="text1"/>
          <w:szCs w:val="27"/>
          <w:highlight w:val="none"/>
          <w14:textFill>
            <w14:solidFill>
              <w14:schemeClr w14:val="tx1"/>
            </w14:solidFill>
          </w14:textFill>
        </w:rPr>
        <w:t>人民法院起诉。</w:t>
      </w:r>
    </w:p>
    <w:p w14:paraId="3633F596">
      <w:pPr>
        <w:pStyle w:val="27"/>
        <w:spacing w:beforeLines="0" w:afterLines="0"/>
        <w:ind w:left="0" w:firstLine="440" w:firstLineChars="200"/>
        <w:jc w:val="both"/>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szCs w:val="27"/>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5ACA79BD">
      <w:pPr>
        <w:spacing w:line="360" w:lineRule="auto"/>
        <w:ind w:firstLine="44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第十七条  </w:t>
      </w:r>
      <w:r>
        <w:rPr>
          <w:rFonts w:hint="eastAsia" w:ascii="宋体" w:hAnsi="宋体" w:eastAsia="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eastAsia="宋体" w:cs="宋体"/>
          <w:color w:val="000000" w:themeColor="text1"/>
          <w:szCs w:val="27"/>
          <w:highlight w:val="none"/>
          <w:u w:val="single"/>
          <w14:textFill>
            <w14:solidFill>
              <w14:schemeClr w14:val="tx1"/>
            </w14:solidFill>
          </w14:textFill>
        </w:rPr>
        <w:t>某项目（项目编号：某编号）</w:t>
      </w:r>
      <w:r>
        <w:rPr>
          <w:rFonts w:hint="eastAsia" w:ascii="宋体" w:hAnsi="宋体" w:eastAsia="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21C3DCA">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本合同一式</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份，甲乙双方各执</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份，自双方当事人签字盖章之日起生效。</w:t>
      </w:r>
    </w:p>
    <w:p w14:paraId="58DA9AA2">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p>
    <w:p w14:paraId="226C10A3">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p>
    <w:p w14:paraId="615EEEEB">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（公章）           供货人（乙方）：     （公章）  </w:t>
      </w:r>
    </w:p>
    <w:p w14:paraId="44FE0094">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地址：                               地址：</w:t>
      </w:r>
    </w:p>
    <w:p w14:paraId="7EA3DABD">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法定代表人：                         法定代表人：</w:t>
      </w:r>
    </w:p>
    <w:p w14:paraId="1FF1B2EE">
      <w:pPr>
        <w:spacing w:line="360" w:lineRule="auto"/>
        <w:ind w:firstLine="440"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委托代理人：                         委托代理人：</w:t>
      </w:r>
    </w:p>
    <w:p w14:paraId="0C021E5B">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电话：                               电话：</w:t>
      </w:r>
    </w:p>
    <w:p w14:paraId="3716D18F">
      <w:pPr>
        <w:spacing w:line="360" w:lineRule="auto"/>
        <w:ind w:firstLine="44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开户银行：                           开户银行：</w:t>
      </w:r>
    </w:p>
    <w:p w14:paraId="0480EFB9">
      <w:pPr>
        <w:spacing w:line="360" w:lineRule="auto"/>
        <w:ind w:firstLine="44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账号：                               账号：</w:t>
      </w:r>
    </w:p>
    <w:p w14:paraId="7563FF89">
      <w:pPr>
        <w:spacing w:line="640" w:lineRule="exact"/>
        <w:ind w:firstLine="1650" w:firstLineChars="750"/>
        <w:jc w:val="both"/>
        <w:rPr>
          <w:rFonts w:hint="eastAsia" w:ascii="宋体" w:hAnsi="宋体" w:eastAsia="宋体" w:cs="宋体"/>
          <w:color w:val="000000" w:themeColor="text1"/>
          <w:szCs w:val="27"/>
          <w:highlight w:val="none"/>
          <w:u w:val="single"/>
          <w14:textFill>
            <w14:solidFill>
              <w14:schemeClr w14:val="tx1"/>
            </w14:solidFill>
          </w14:textFill>
        </w:rPr>
      </w:pPr>
    </w:p>
    <w:p w14:paraId="440614A4">
      <w:pPr>
        <w:spacing w:line="500" w:lineRule="exac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 xml:space="preserve">日           </w:t>
      </w:r>
      <w:r>
        <w:rPr>
          <w:rFonts w:hint="eastAsia" w:ascii="宋体" w:hAnsi="宋体" w:eastAsia="宋体" w:cs="宋体"/>
          <w:color w:val="000000" w:themeColor="text1"/>
          <w:szCs w:val="27"/>
          <w:highlight w:val="none"/>
          <w:lang w:val="en-US"/>
          <w14:textFill>
            <w14:solidFill>
              <w14:schemeClr w14:val="tx1"/>
            </w14:solidFill>
          </w14:textFill>
        </w:rPr>
        <w:t xml:space="preserve">             </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日</w:t>
      </w:r>
    </w:p>
    <w:p w14:paraId="245C1A99">
      <w:pPr>
        <w:spacing w:line="500" w:lineRule="exact"/>
        <w:rPr>
          <w:rFonts w:hint="eastAsia" w:ascii="宋体" w:hAnsi="宋体" w:eastAsia="宋体" w:cs="宋体"/>
          <w:b/>
          <w:bCs/>
          <w:color w:val="000000" w:themeColor="text1"/>
          <w:sz w:val="24"/>
          <w:highlight w:val="none"/>
          <w14:textFill>
            <w14:solidFill>
              <w14:schemeClr w14:val="tx1"/>
            </w14:solidFill>
          </w14:textFill>
        </w:rPr>
      </w:pPr>
    </w:p>
    <w:p w14:paraId="06703CD7">
      <w:pPr>
        <w:pStyle w:val="23"/>
        <w:ind w:left="440" w:firstLine="22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column"/>
      </w:r>
      <w:r>
        <w:rPr>
          <w:rFonts w:hint="eastAsia" w:ascii="宋体" w:hAnsi="宋体" w:eastAsia="宋体" w:cs="宋体"/>
          <w:b/>
          <w:color w:val="000000" w:themeColor="text1"/>
          <w:sz w:val="32"/>
          <w:szCs w:val="32"/>
          <w:highlight w:val="none"/>
          <w14:textFill>
            <w14:solidFill>
              <w14:schemeClr w14:val="tx1"/>
            </w14:solidFill>
          </w14:textFill>
        </w:rPr>
        <w:t>周口市政府采购合同融资政策告知函</w:t>
      </w:r>
    </w:p>
    <w:p w14:paraId="0E42013E">
      <w:pPr>
        <w:pStyle w:val="23"/>
        <w:ind w:firstLine="240"/>
        <w:rPr>
          <w:rFonts w:hint="eastAsia" w:ascii="宋体" w:hAnsi="宋体" w:eastAsia="宋体" w:cs="宋体"/>
          <w:color w:val="000000" w:themeColor="text1"/>
          <w:sz w:val="24"/>
          <w:szCs w:val="24"/>
          <w:highlight w:val="none"/>
          <w14:textFill>
            <w14:solidFill>
              <w14:schemeClr w14:val="tx1"/>
            </w14:solidFill>
          </w14:textFill>
        </w:rPr>
      </w:pPr>
    </w:p>
    <w:p w14:paraId="23274A16">
      <w:pPr>
        <w:pStyle w:val="23"/>
        <w:ind w:firstLine="240"/>
        <w:rPr>
          <w:rFonts w:hint="eastAsia" w:ascii="宋体" w:hAnsi="宋体" w:eastAsia="宋体" w:cs="宋体"/>
          <w:color w:val="000000" w:themeColor="text1"/>
          <w:sz w:val="24"/>
          <w:highlight w:val="none"/>
          <w14:textFill>
            <w14:solidFill>
              <w14:schemeClr w14:val="tx1"/>
            </w14:solidFill>
          </w14:textFill>
        </w:rPr>
      </w:pPr>
    </w:p>
    <w:p w14:paraId="4FFEC9BD">
      <w:pPr>
        <w:pStyle w:val="23"/>
        <w:ind w:firstLine="240"/>
        <w:rPr>
          <w:rFonts w:hint="eastAsia" w:ascii="宋体" w:hAnsi="宋体" w:eastAsia="宋体" w:cs="宋体"/>
          <w:color w:val="000000" w:themeColor="text1"/>
          <w:sz w:val="24"/>
          <w:highlight w:val="none"/>
          <w14:textFill>
            <w14:solidFill>
              <w14:schemeClr w14:val="tx1"/>
            </w14:solidFill>
          </w14:textFill>
        </w:rPr>
      </w:pPr>
    </w:p>
    <w:p w14:paraId="150E24EB">
      <w:pPr>
        <w:pStyle w:val="23"/>
        <w:ind w:firstLine="24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各供应商：</w:t>
      </w:r>
    </w:p>
    <w:p w14:paraId="0DC6DC05">
      <w:pPr>
        <w:pStyle w:val="23"/>
        <w:ind w:firstLine="24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欢迎贵公司参与周口市政府采购活动！</w:t>
      </w:r>
    </w:p>
    <w:p w14:paraId="75C81AE5">
      <w:pPr>
        <w:pStyle w:val="23"/>
        <w:ind w:firstLine="24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9D2EB85">
      <w:pPr>
        <w:pStyle w:val="23"/>
        <w:ind w:firstLine="24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宋体" w:hAnsi="宋体"/>
          <w:color w:val="000000" w:themeColor="text1"/>
          <w:sz w:val="24"/>
          <w:szCs w:val="24"/>
          <w:highlight w:val="none"/>
          <w14:textFill>
            <w14:solidFill>
              <w14:schemeClr w14:val="tx1"/>
            </w14:solidFill>
          </w14:textFill>
        </w:rPr>
        <w:t>投标人须将此函附于投标文件中。</w:t>
      </w:r>
    </w:p>
    <w:p w14:paraId="3B51A640">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3938C994">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3607476D">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4A819B5E">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21C7BF19">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73CAFD63">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5DC89EA7">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2ABC0784">
      <w:pPr>
        <w:pStyle w:val="17"/>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1716C13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CFDCE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F4C2B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D4AF3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43BFE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B7533F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88FDBB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F6FFF8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457E60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E7AC5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095F39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A2D1A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3C1A27F">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1C339F7">
      <w:pPr>
        <w:spacing w:before="1"/>
        <w:ind w:left="218"/>
        <w:rPr>
          <w:rFonts w:hint="eastAsia" w:ascii="宋体" w:hAnsi="宋体" w:eastAsia="宋体" w:cs="宋体"/>
          <w:b/>
          <w:sz w:val="28"/>
          <w:highlight w:val="none"/>
        </w:rPr>
      </w:pPr>
    </w:p>
    <w:p w14:paraId="079A9554"/>
    <w:sectPr>
      <w:pgSz w:w="11850" w:h="16790"/>
      <w:pgMar w:top="1440" w:right="1080" w:bottom="1440" w:left="10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Droid San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B4FB">
    <w:pPr>
      <w:pStyle w:val="6"/>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0E74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100E749">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85C23CB">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85C23CB">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87639">
    <w:pPr>
      <w:pStyle w:val="6"/>
      <w:spacing w:line="14" w:lineRule="auto"/>
      <w:rPr>
        <w:sz w:val="20"/>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06601">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3B06601">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E9964A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7E9964A6">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27F48">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7CFD2">
                          <w:pPr>
                            <w:pStyle w:val="1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407CFD2">
                    <w:pPr>
                      <w:pStyle w:val="12"/>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87456">
    <w:pPr>
      <w:pStyle w:val="6"/>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C3A36">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1EC3A36">
                    <w:pPr>
                      <w:pStyle w:val="1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4">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E9538BC"/>
    <w:multiLevelType w:val="singleLevel"/>
    <w:tmpl w:val="5E9538BC"/>
    <w:lvl w:ilvl="0" w:tentative="0">
      <w:start w:val="1"/>
      <w:numFmt w:val="chineseCounting"/>
      <w:lvlText w:val="第%1部分"/>
      <w:lvlJc w:val="left"/>
      <w:rPr>
        <w:rFonts w:hint="eastAsia"/>
      </w:rPr>
    </w:lvl>
  </w:abstractNum>
  <w:abstractNum w:abstractNumId="18">
    <w:nsid w:val="6058BAAF"/>
    <w:multiLevelType w:val="singleLevel"/>
    <w:tmpl w:val="6058BAAF"/>
    <w:lvl w:ilvl="0" w:tentative="0">
      <w:start w:val="1"/>
      <w:numFmt w:val="decimal"/>
      <w:suff w:val="nothing"/>
      <w:lvlText w:val="%1、"/>
      <w:lvlJc w:val="left"/>
    </w:lvl>
  </w:abstractNum>
  <w:num w:numId="1">
    <w:abstractNumId w:val="17"/>
  </w:num>
  <w:num w:numId="2">
    <w:abstractNumId w:val="10"/>
  </w:num>
  <w:num w:numId="3">
    <w:abstractNumId w:val="15"/>
  </w:num>
  <w:num w:numId="4">
    <w:abstractNumId w:val="4"/>
  </w:num>
  <w:num w:numId="5">
    <w:abstractNumId w:val="3"/>
  </w:num>
  <w:num w:numId="6">
    <w:abstractNumId w:val="11"/>
  </w:num>
  <w:num w:numId="7">
    <w:abstractNumId w:val="9"/>
  </w:num>
  <w:num w:numId="8">
    <w:abstractNumId w:val="0"/>
  </w:num>
  <w:num w:numId="9">
    <w:abstractNumId w:val="16"/>
  </w:num>
  <w:num w:numId="10">
    <w:abstractNumId w:val="14"/>
  </w:num>
  <w:num w:numId="11">
    <w:abstractNumId w:val="7"/>
  </w:num>
  <w:num w:numId="12">
    <w:abstractNumId w:val="6"/>
  </w:num>
  <w:num w:numId="13">
    <w:abstractNumId w:val="5"/>
  </w:num>
  <w:num w:numId="14">
    <w:abstractNumId w:val="1"/>
  </w:num>
  <w:num w:numId="15">
    <w:abstractNumId w:val="13"/>
  </w:num>
  <w:num w:numId="16">
    <w:abstractNumId w:val="2"/>
  </w:num>
  <w:num w:numId="17">
    <w:abstractNumId w:val="12"/>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037A4"/>
    <w:rsid w:val="04FD0C1C"/>
    <w:rsid w:val="09D633B1"/>
    <w:rsid w:val="0E31423F"/>
    <w:rsid w:val="0E7B6CC7"/>
    <w:rsid w:val="0FCE1079"/>
    <w:rsid w:val="14B363B3"/>
    <w:rsid w:val="174F6F43"/>
    <w:rsid w:val="252C160A"/>
    <w:rsid w:val="291C47AB"/>
    <w:rsid w:val="2EE769F6"/>
    <w:rsid w:val="31077AEF"/>
    <w:rsid w:val="36415851"/>
    <w:rsid w:val="39C26CD1"/>
    <w:rsid w:val="3B4C0F20"/>
    <w:rsid w:val="3C764FC0"/>
    <w:rsid w:val="3F370CE7"/>
    <w:rsid w:val="4228256E"/>
    <w:rsid w:val="44722203"/>
    <w:rsid w:val="44753296"/>
    <w:rsid w:val="48CD7C44"/>
    <w:rsid w:val="490E3CB9"/>
    <w:rsid w:val="4B090BDC"/>
    <w:rsid w:val="4C231829"/>
    <w:rsid w:val="51A8262F"/>
    <w:rsid w:val="57ED7101"/>
    <w:rsid w:val="584617CB"/>
    <w:rsid w:val="58B96A14"/>
    <w:rsid w:val="58F5454D"/>
    <w:rsid w:val="5AD425B9"/>
    <w:rsid w:val="5B7C46CC"/>
    <w:rsid w:val="5BB80E9E"/>
    <w:rsid w:val="5BE81E0A"/>
    <w:rsid w:val="5D2F7357"/>
    <w:rsid w:val="5E7423B8"/>
    <w:rsid w:val="63650337"/>
    <w:rsid w:val="6A3947AC"/>
    <w:rsid w:val="747A5D82"/>
    <w:rsid w:val="75422471"/>
    <w:rsid w:val="781A682D"/>
    <w:rsid w:val="7911615B"/>
    <w:rsid w:val="79C155BA"/>
    <w:rsid w:val="7C8F0691"/>
    <w:rsid w:val="7F52082C"/>
    <w:rsid w:val="7F9935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Body Text"/>
    <w:basedOn w:val="1"/>
    <w:next w:val="7"/>
    <w:qFormat/>
    <w:uiPriority w:val="1"/>
    <w:rPr>
      <w:sz w:val="24"/>
      <w:szCs w:val="24"/>
    </w:rPr>
  </w:style>
  <w:style w:type="paragraph" w:customStyle="1" w:styleId="7">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Body Text Indent"/>
    <w:basedOn w:val="1"/>
    <w:next w:val="9"/>
    <w:qFormat/>
    <w:uiPriority w:val="0"/>
    <w:pPr>
      <w:spacing w:after="120"/>
      <w:ind w:left="420" w:leftChars="200"/>
    </w:pPr>
    <w:rPr>
      <w:sz w:val="20"/>
    </w:rPr>
  </w:style>
  <w:style w:type="paragraph" w:styleId="9">
    <w:name w:val="envelope return"/>
    <w:basedOn w:val="1"/>
    <w:qFormat/>
    <w:uiPriority w:val="0"/>
    <w:pPr>
      <w:snapToGrid w:val="0"/>
    </w:pPr>
    <w:rPr>
      <w:rFonts w:ascii="Arial" w:hAnsi="Arial"/>
    </w:rPr>
  </w:style>
  <w:style w:type="paragraph" w:styleId="10">
    <w:name w:val="Plain Text"/>
    <w:basedOn w:val="1"/>
    <w:next w:val="1"/>
    <w:qFormat/>
    <w:uiPriority w:val="0"/>
    <w:rPr>
      <w:rFonts w:ascii="宋体" w:hAnsi="Courier New"/>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next w:val="14"/>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Quote1"/>
    <w:basedOn w:val="1"/>
    <w:next w:val="1"/>
    <w:qFormat/>
    <w:uiPriority w:val="99"/>
    <w:pPr>
      <w:widowControl/>
      <w:wordWrap w:val="0"/>
      <w:spacing w:before="200" w:after="160"/>
      <w:ind w:left="864" w:right="864"/>
      <w:jc w:val="center"/>
    </w:pPr>
    <w:rPr>
      <w:i/>
      <w:color w:val="404040"/>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6"/>
    <w:next w:val="1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9">
    <w:name w:val="Body Text First Indent 2"/>
    <w:basedOn w:val="8"/>
    <w:next w:val="1"/>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styleId="25">
    <w:name w:val="List Paragraph"/>
    <w:basedOn w:val="1"/>
    <w:qFormat/>
    <w:uiPriority w:val="1"/>
    <w:pPr>
      <w:ind w:left="218" w:firstLine="239"/>
    </w:pPr>
  </w:style>
  <w:style w:type="paragraph" w:customStyle="1" w:styleId="26">
    <w:name w:val="正文文本缩进1"/>
    <w:basedOn w:val="1"/>
    <w:qFormat/>
    <w:uiPriority w:val="0"/>
    <w:pPr>
      <w:widowControl/>
      <w:spacing w:line="400" w:lineRule="exact"/>
      <w:ind w:firstLine="420" w:firstLineChars="200"/>
    </w:pPr>
    <w:rPr>
      <w:sz w:val="20"/>
      <w:szCs w:val="20"/>
    </w:rPr>
  </w:style>
  <w:style w:type="paragraph" w:customStyle="1" w:styleId="27">
    <w:name w:val="正文1"/>
    <w:basedOn w:val="1"/>
    <w:qFormat/>
    <w:uiPriority w:val="0"/>
    <w:pPr>
      <w:widowControl/>
      <w:topLinePunct/>
      <w:spacing w:beforeLines="50" w:afterLines="50" w:line="300" w:lineRule="auto"/>
      <w:ind w:left="420"/>
    </w:pPr>
  </w:style>
  <w:style w:type="paragraph" w:customStyle="1" w:styleId="28">
    <w:name w:val="Char Char Char Char Char Char Char1 Char"/>
    <w:basedOn w:val="1"/>
    <w:qFormat/>
    <w:uiPriority w:val="0"/>
    <w:rPr>
      <w:rFonts w:ascii="Tahoma" w:hAnsi="Tahoma"/>
    </w:rPr>
  </w:style>
  <w:style w:type="paragraph" w:customStyle="1" w:styleId="29">
    <w:name w:val="样式3"/>
    <w:basedOn w:val="10"/>
    <w:qFormat/>
    <w:uiPriority w:val="0"/>
    <w:pPr>
      <w:spacing w:line="240" w:lineRule="atLeast"/>
      <w:outlineLvl w:val="0"/>
    </w:pPr>
    <w:rPr>
      <w:rFonts w:ascii="Times New Roman" w:hAnsi="Calibri" w:cs="Droid Sans"/>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18267</Words>
  <Characters>19339</Characters>
  <Lines>0</Lines>
  <Paragraphs>0</Paragraphs>
  <TotalTime>7</TotalTime>
  <ScaleCrop>false</ScaleCrop>
  <LinksUpToDate>false</LinksUpToDate>
  <CharactersWithSpaces>20230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2025-05-22T14:09:00Z</dcterms:created>
  <dc:creator>lenovo</dc:creator>
  <cp:lastModifiedBy>王园园</cp:lastModifiedBy>
  <dcterms:modified xsi:type="dcterms:W3CDTF">2025-09-11T06:59:27Z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eyJoZGlkIjoiYzQ0NTY5NWM5NDAxMmUwZmJmM2QyOGM1OGJlNmJiM2MiLCJ1c2VySWQiOiI0OTk5NTUxNDkifQ==</vt:lpwstr>
  </property>
  <property fmtid="{D5CDD505-2E9C-101B-9397-08002B2CF9AE}" pid="4" name="ICV">
    <vt:lpwstr>189D3B8703A24867B629946C48284C60_13</vt:lpwstr>
  </property>
</Properties>
</file>